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Министерство спорта Российской Федерации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высшего образования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D80E4F" w:rsidRPr="00A06316" w:rsidTr="00D24285">
        <w:tc>
          <w:tcPr>
            <w:tcW w:w="4744" w:type="dxa"/>
          </w:tcPr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канд. биол. наук, доцент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И.В. Осадченко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4744" w:type="dxa"/>
          </w:tcPr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А.П. Морозов ______________________________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4744" w:type="dxa"/>
          </w:tcPr>
          <w:p w:rsidR="00D80E4F" w:rsidRPr="00A06316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:rsidR="00D80E4F" w:rsidRPr="000478B8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D80E4F" w:rsidRPr="000478B8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УМК,</w:t>
            </w:r>
          </w:p>
          <w:p w:rsidR="00D80E4F" w:rsidRPr="000478B8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D80E4F" w:rsidRPr="000478B8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D80E4F" w:rsidRPr="000478B8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:rsidR="00D80E4F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«21» июня 2022 г.</w:t>
            </w:r>
          </w:p>
          <w:p w:rsidR="00D80E4F" w:rsidRPr="00A06316" w:rsidRDefault="00D80E4F" w:rsidP="00D80E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  <w:t>РАБОЧАЯ ПРОГРАММА ДИСЦИПЛИНЫ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«СПЕЦИАЛЬНАЯ ПСИХОЛОГИЯ»</w:t>
      </w:r>
    </w:p>
    <w:p w:rsidR="001461BC" w:rsidRPr="00A06316" w:rsidRDefault="00D24285" w:rsidP="001461BC">
      <w:pPr>
        <w:spacing w:after="0" w:line="240" w:lineRule="auto"/>
        <w:jc w:val="center"/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  <w:t>Б1.О.1</w:t>
      </w:r>
      <w:r w:rsidR="00562640"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  <w:t>8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62640" w:rsidRPr="00562640" w:rsidRDefault="00562640" w:rsidP="005626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562640" w:rsidRPr="00562640" w:rsidRDefault="00562640" w:rsidP="005626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562640" w:rsidRPr="00562640" w:rsidRDefault="00562640" w:rsidP="005626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562640" w:rsidRPr="00562640" w:rsidRDefault="00562640" w:rsidP="005626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2640" w:rsidRPr="00562640" w:rsidRDefault="00562640" w:rsidP="005626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562640" w:rsidRPr="00562640" w:rsidRDefault="00562640" w:rsidP="005626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</w:t>
      </w:r>
    </w:p>
    <w:p w:rsidR="00562640" w:rsidRPr="00562640" w:rsidRDefault="00562640" w:rsidP="005626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2640" w:rsidRPr="00562640" w:rsidRDefault="00562640" w:rsidP="005626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562640" w:rsidRPr="00562640" w:rsidRDefault="00562640" w:rsidP="005626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562640" w:rsidRDefault="00562640" w:rsidP="005626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0E4F" w:rsidRDefault="00D80E4F" w:rsidP="005626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0E4F" w:rsidRDefault="00D80E4F" w:rsidP="005626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0E4F" w:rsidRPr="00562640" w:rsidRDefault="00D80E4F" w:rsidP="005626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80E4F" w:rsidRPr="00D80E4F" w:rsidTr="00D80E4F">
        <w:trPr>
          <w:trHeight w:val="1920"/>
        </w:trPr>
        <w:tc>
          <w:tcPr>
            <w:tcW w:w="3544" w:type="dxa"/>
          </w:tcPr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канд. юрид. наук, доцент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И.С. Полянская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_____________________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3402" w:type="dxa"/>
          </w:tcPr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Декан факультета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заочной формы обучения, канд. пед. наук, профессор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_____________В.Х Шнайдер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3544" w:type="dxa"/>
            <w:hideMark/>
          </w:tcPr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4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«28» апреля 2024 г.)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В.В. Буторин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  <w:p w:rsidR="00D80E4F" w:rsidRPr="00D80E4F" w:rsidRDefault="00D80E4F" w:rsidP="00D80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«28» апреля 2025 г.</w:t>
            </w:r>
          </w:p>
        </w:tc>
      </w:tr>
    </w:tbl>
    <w:p w:rsidR="00D80E4F" w:rsidRPr="00D80E4F" w:rsidRDefault="00D80E4F" w:rsidP="00D80E4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0E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Малаховка 2025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62640" w:rsidRDefault="005626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D24285" w:rsidRPr="00D24285" w:rsidRDefault="00D24285" w:rsidP="00D242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428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культура), утвержденным приказом Министерства образования и науки Российской Федерации от 19 сентября 2017 г. № 942. </w:t>
      </w:r>
    </w:p>
    <w:p w:rsidR="00D663AE" w:rsidRPr="00A06316" w:rsidRDefault="00D663AE" w:rsidP="004A5690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12480D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Составитель</w:t>
      </w:r>
      <w:r w:rsidR="00D663AE"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 рабочей программы: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Ж.В. Кузнецова, канд. психол. наук, доцент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="0012480D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______________________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</w:p>
    <w:p w:rsidR="002315E4" w:rsidRDefault="002315E4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Рецензенты: 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В.В. Буторин, канд. пед. наук, доцент                                 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  <w:t xml:space="preserve">  ______________________     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2315E4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Н.И. Цицкишвили, канд. пед. наук, доцент                                   ______________________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2837"/>
        <w:gridCol w:w="4413"/>
        <w:gridCol w:w="1115"/>
      </w:tblGrid>
      <w:tr w:rsidR="00D663AE" w:rsidRPr="00562640" w:rsidTr="00562640">
        <w:tc>
          <w:tcPr>
            <w:tcW w:w="877" w:type="dxa"/>
          </w:tcPr>
          <w:p w:rsidR="00D663AE" w:rsidRPr="00562640" w:rsidRDefault="00D663AE" w:rsidP="005626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562640">
              <w:rPr>
                <w:rFonts w:ascii="Times New Roman" w:hAnsi="Times New Roman" w:cs="Tahoma"/>
                <w:color w:val="000000" w:themeColor="text1"/>
              </w:rPr>
              <w:t>Код ПС</w:t>
            </w:r>
          </w:p>
        </w:tc>
        <w:tc>
          <w:tcPr>
            <w:tcW w:w="2837" w:type="dxa"/>
          </w:tcPr>
          <w:p w:rsidR="00D663AE" w:rsidRPr="00562640" w:rsidRDefault="00D663AE" w:rsidP="005626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562640">
              <w:rPr>
                <w:rFonts w:ascii="Times New Roman" w:hAnsi="Times New Roman" w:cs="Tahoma"/>
                <w:color w:val="000000" w:themeColor="text1"/>
              </w:rPr>
              <w:t>Профессиональный стандарт</w:t>
            </w:r>
          </w:p>
        </w:tc>
        <w:tc>
          <w:tcPr>
            <w:tcW w:w="4413" w:type="dxa"/>
          </w:tcPr>
          <w:p w:rsidR="00D663AE" w:rsidRPr="00562640" w:rsidRDefault="00D663AE" w:rsidP="005626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562640">
              <w:rPr>
                <w:rFonts w:ascii="Times New Roman" w:hAnsi="Times New Roman" w:cs="Tahoma"/>
                <w:color w:val="000000" w:themeColor="text1"/>
              </w:rPr>
              <w:t>Приказ Минтруда России</w:t>
            </w:r>
          </w:p>
        </w:tc>
        <w:tc>
          <w:tcPr>
            <w:tcW w:w="1115" w:type="dxa"/>
          </w:tcPr>
          <w:p w:rsidR="00D663AE" w:rsidRPr="00562640" w:rsidRDefault="00D663AE" w:rsidP="005626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562640">
              <w:rPr>
                <w:rFonts w:ascii="Times New Roman" w:hAnsi="Times New Roman" w:cs="Tahoma"/>
                <w:color w:val="000000" w:themeColor="text1"/>
              </w:rPr>
              <w:t>Аббрев. исп. в РПД</w:t>
            </w:r>
          </w:p>
        </w:tc>
      </w:tr>
      <w:tr w:rsidR="00D663AE" w:rsidRPr="00562640" w:rsidTr="00C0774B">
        <w:tc>
          <w:tcPr>
            <w:tcW w:w="9242" w:type="dxa"/>
            <w:gridSpan w:val="4"/>
          </w:tcPr>
          <w:p w:rsidR="00D663AE" w:rsidRPr="00562640" w:rsidRDefault="00D663AE" w:rsidP="005626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562640">
              <w:rPr>
                <w:rFonts w:ascii="Times New Roman" w:hAnsi="Times New Roman" w:cs="Tahoma"/>
                <w:color w:val="000000" w:themeColor="text1"/>
              </w:rPr>
              <w:t>05 Физическая культура и спорт</w:t>
            </w:r>
          </w:p>
        </w:tc>
      </w:tr>
      <w:tr w:rsidR="00562640" w:rsidRPr="00562640" w:rsidTr="00562640">
        <w:tc>
          <w:tcPr>
            <w:tcW w:w="877" w:type="dxa"/>
          </w:tcPr>
          <w:p w:rsidR="00562640" w:rsidRPr="00562640" w:rsidRDefault="00562640" w:rsidP="00562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62640">
              <w:rPr>
                <w:rFonts w:ascii="Times New Roman" w:hAnsi="Times New Roman"/>
                <w:color w:val="000000" w:themeColor="text1"/>
              </w:rPr>
              <w:t>05.002</w:t>
            </w:r>
          </w:p>
        </w:tc>
        <w:tc>
          <w:tcPr>
            <w:tcW w:w="2837" w:type="dxa"/>
          </w:tcPr>
          <w:p w:rsidR="00562640" w:rsidRPr="00562640" w:rsidRDefault="00D80E4F" w:rsidP="0056264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hyperlink r:id="rId7" w:history="1">
              <w:r w:rsidR="00562640" w:rsidRPr="00562640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4413" w:type="dxa"/>
          </w:tcPr>
          <w:p w:rsidR="00562640" w:rsidRPr="00562640" w:rsidRDefault="00562640" w:rsidP="00562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640">
              <w:rPr>
                <w:rFonts w:ascii="Times New Roman" w:hAnsi="Times New Roman"/>
              </w:rPr>
              <w:t>Приказ Министерства труда и социальной защиты Российской Федерации от 02 апреля 2019 г. 199н (зарегистрирован Министерством юстиции Российской Федерации 29 апреля 2019 г., регистрационный № 54541)</w:t>
            </w:r>
          </w:p>
        </w:tc>
        <w:tc>
          <w:tcPr>
            <w:tcW w:w="1115" w:type="dxa"/>
          </w:tcPr>
          <w:p w:rsidR="00562640" w:rsidRPr="00562640" w:rsidRDefault="00562640" w:rsidP="00562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62640">
              <w:rPr>
                <w:rFonts w:ascii="Times New Roman" w:hAnsi="Times New Roman"/>
                <w:b/>
                <w:bCs/>
                <w:color w:val="000000" w:themeColor="text1"/>
              </w:rPr>
              <w:t>Т АФК</w:t>
            </w:r>
          </w:p>
        </w:tc>
      </w:tr>
    </w:tbl>
    <w:p w:rsidR="001461BC" w:rsidRPr="00A06316" w:rsidRDefault="001461BC" w:rsidP="004A5690">
      <w:pPr>
        <w:spacing w:after="0" w:line="240" w:lineRule="auto"/>
        <w:ind w:firstLine="567"/>
        <w:jc w:val="both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1461BC" w:rsidRPr="00A06316" w:rsidRDefault="001461BC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br w:type="page"/>
      </w:r>
    </w:p>
    <w:p w:rsidR="00D663AE" w:rsidRPr="00A06316" w:rsidRDefault="00D663AE" w:rsidP="001461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D663AE" w:rsidRPr="00A06316" w:rsidRDefault="00D663AE" w:rsidP="00146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ОПК-13 -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D663AE" w:rsidRPr="00A06316" w:rsidRDefault="00D663AE" w:rsidP="001461BC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0"/>
        <w:gridCol w:w="3095"/>
        <w:gridCol w:w="1689"/>
      </w:tblGrid>
      <w:tr w:rsidR="00D663AE" w:rsidRPr="00A06316" w:rsidTr="005254B9">
        <w:trPr>
          <w:trHeight w:val="834"/>
          <w:jc w:val="center"/>
        </w:trPr>
        <w:tc>
          <w:tcPr>
            <w:tcW w:w="4550" w:type="dxa"/>
          </w:tcPr>
          <w:p w:rsidR="00D663AE" w:rsidRPr="00A06316" w:rsidRDefault="00D66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095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63AE" w:rsidRPr="00A06316" w:rsidTr="005254B9">
        <w:trPr>
          <w:trHeight w:val="20"/>
          <w:jc w:val="center"/>
        </w:trPr>
        <w:tc>
          <w:tcPr>
            <w:tcW w:w="4550" w:type="dxa"/>
          </w:tcPr>
          <w:p w:rsidR="00EC5F2F" w:rsidRPr="00A06316" w:rsidRDefault="00EC5F2F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Знания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="00200F7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оррекционной (специальной) психологии;</w:t>
            </w:r>
            <w:r w:rsidR="00200F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психологических особенностей занимающихся различного пола и возраста, нозологических форм заболеваний занимающихся, которые необходимо учитывать при планировании их спортивной подготовки</w:t>
            </w:r>
            <w:r w:rsidR="00A24279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</w:t>
            </w:r>
            <w:r w:rsidR="00200F7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24279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направлений психологического просвещения педагогических работников и родителей (законных представителей) по основным разделам специальной психологии.</w:t>
            </w:r>
          </w:p>
          <w:p w:rsidR="00995AA0" w:rsidRPr="00A06316" w:rsidRDefault="00995AA0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="00200F7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методически обоснованного отбора в группы тренировочного этапа (этапа спортивной специализации)с</w:t>
            </w:r>
            <w:r w:rsidR="00B969A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ет</w:t>
            </w:r>
            <w:r w:rsidR="00B969A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ом</w:t>
            </w:r>
            <w:r w:rsidR="00200F7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х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особенност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ей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детей с различными видами дизонтогенеза (включая инвалидов) всех возрастных и нозологических групп</w:t>
            </w:r>
            <w:r w:rsidR="004C2F55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 управления состоянием и поведением спортсмена для уменьшения напряженности занимающегося, коррекции его эмоционального состояния во время выступления на спортивных соревнованиях по адаптивным видам спорта</w:t>
            </w:r>
          </w:p>
          <w:p w:rsidR="00995AA0" w:rsidRPr="00A06316" w:rsidRDefault="00995AA0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EC5F2F" w:rsidRPr="00A06316" w:rsidRDefault="00EC5F2F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Навыки и/или опыт деятельности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:</w:t>
            </w:r>
          </w:p>
          <w:p w:rsidR="003423AE" w:rsidRPr="00A06316" w:rsidRDefault="00342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Применения</w:t>
            </w:r>
            <w:r w:rsidR="00EC5F2F" w:rsidRPr="00A06316">
              <w:rPr>
                <w:rFonts w:ascii="Times New Roman" w:hAnsi="Times New Roman"/>
                <w:color w:val="000000" w:themeColor="text1"/>
              </w:rPr>
              <w:t xml:space="preserve"> знаний специальной психологии  при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выборе и использовании оптимальных средств донесения информации и общения с инвалидами исходя из степени тяжести и структуры нарушений, состояния сохранных функций </w:t>
            </w:r>
          </w:p>
          <w:p w:rsidR="00D663AE" w:rsidRPr="00A06316" w:rsidRDefault="00D663AE" w:rsidP="004A5690">
            <w:pPr>
              <w:pStyle w:val="Default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095" w:type="dxa"/>
          </w:tcPr>
          <w:p w:rsidR="000E2CAE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0E2CAE" w:rsidRPr="008F7307" w:rsidRDefault="000E2CAE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С/01.6</w:t>
            </w:r>
          </w:p>
          <w:p w:rsidR="000E2CAE" w:rsidRPr="008F7307" w:rsidRDefault="000E2CAE" w:rsidP="004A56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С/03.6</w:t>
            </w:r>
          </w:p>
          <w:p w:rsidR="00D663AE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С/04.6</w:t>
            </w:r>
          </w:p>
          <w:p w:rsidR="005E5F8A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A33B8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D/04.6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rPr>
                <w:i/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ОПК-13</w:t>
            </w:r>
          </w:p>
        </w:tc>
      </w:tr>
    </w:tbl>
    <w:p w:rsidR="00D663AE" w:rsidRPr="00A06316" w:rsidRDefault="00D663AE" w:rsidP="004A5690">
      <w:pPr>
        <w:spacing w:after="0" w:line="240" w:lineRule="auto"/>
        <w:rPr>
          <w:color w:val="000000" w:themeColor="text1"/>
        </w:rPr>
      </w:pPr>
    </w:p>
    <w:p w:rsidR="00D663AE" w:rsidRPr="000478B8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lastRenderedPageBreak/>
        <w:t>Место дисциплины в структуре образовательной программы: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 xml:space="preserve">Дисциплина «Специальная психология» в структуре образовательной программы относится к обязательной части 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>В соответствии с рабочим учебным планом дисциплина изучается в 3 семестре очной и заочной форм обучения</w:t>
      </w:r>
      <w:r w:rsidR="00FB4C0C">
        <w:rPr>
          <w:color w:val="000000" w:themeColor="text1"/>
          <w:spacing w:val="-1"/>
        </w:rPr>
        <w:t xml:space="preserve"> (ускоренное – 2 семестр)</w:t>
      </w:r>
      <w:r w:rsidRPr="00A06316">
        <w:rPr>
          <w:color w:val="000000" w:themeColor="text1"/>
          <w:spacing w:val="-1"/>
        </w:rPr>
        <w:t>. Общая трудоемкость дисциплины составляет</w:t>
      </w:r>
      <w:r w:rsidR="008F7307">
        <w:rPr>
          <w:color w:val="000000" w:themeColor="text1"/>
          <w:spacing w:val="-1"/>
        </w:rPr>
        <w:t xml:space="preserve"> 108 часов</w:t>
      </w:r>
      <w:r w:rsidRPr="00A06316">
        <w:rPr>
          <w:color w:val="000000" w:themeColor="text1"/>
          <w:spacing w:val="-1"/>
        </w:rPr>
        <w:t xml:space="preserve">. Промежуточная аттестация - экзамен. </w:t>
      </w:r>
    </w:p>
    <w:p w:rsidR="0034551D" w:rsidRPr="00A06316" w:rsidRDefault="0034551D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</w:p>
    <w:p w:rsidR="00D663AE" w:rsidRPr="00A06316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t>Объем дисциплины и виды учебной работы</w:t>
      </w:r>
      <w:r w:rsidR="00D663AE" w:rsidRPr="00A06316">
        <w:rPr>
          <w:caps/>
          <w:color w:val="000000" w:themeColor="text1"/>
          <w:spacing w:val="-1"/>
        </w:rPr>
        <w:t>:</w:t>
      </w:r>
    </w:p>
    <w:p w:rsidR="00D663AE" w:rsidRPr="00A06316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</w:rPr>
      </w:pPr>
      <w:r w:rsidRPr="00A06316">
        <w:rPr>
          <w:rFonts w:ascii="Times New Roman" w:hAnsi="Times New Roman"/>
          <w:i/>
          <w:color w:val="000000" w:themeColor="text1"/>
          <w:spacing w:val="-1"/>
        </w:rPr>
        <w:t>очная форма обучения</w:t>
      </w:r>
    </w:p>
    <w:tbl>
      <w:tblPr>
        <w:tblW w:w="9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2"/>
        <w:gridCol w:w="2147"/>
        <w:gridCol w:w="1275"/>
        <w:gridCol w:w="1267"/>
      </w:tblGrid>
      <w:tr w:rsidR="00D663AE" w:rsidRPr="00CA71E3" w:rsidTr="00CA71E3">
        <w:trPr>
          <w:trHeight w:val="252"/>
          <w:jc w:val="center"/>
        </w:trPr>
        <w:tc>
          <w:tcPr>
            <w:tcW w:w="6509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</w:p>
        </w:tc>
      </w:tr>
      <w:tr w:rsidR="00D663AE" w:rsidRPr="00CA71E3" w:rsidTr="00CA71E3">
        <w:trPr>
          <w:trHeight w:val="182"/>
          <w:jc w:val="center"/>
        </w:trPr>
        <w:tc>
          <w:tcPr>
            <w:tcW w:w="6509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trHeight w:val="321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663AE" w:rsidRPr="00CA71E3" w:rsidTr="00CA71E3">
        <w:trPr>
          <w:trHeight w:val="30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478B8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0478B8" w:rsidRPr="00CA71E3" w:rsidRDefault="000478B8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  <w:vAlign w:val="center"/>
          </w:tcPr>
          <w:p w:rsidR="000478B8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0478B8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663AE" w:rsidRPr="00CA71E3" w:rsidTr="00CA71E3">
        <w:trPr>
          <w:trHeight w:val="372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+</w:t>
            </w:r>
          </w:p>
        </w:tc>
      </w:tr>
      <w:tr w:rsidR="00D663AE" w:rsidRPr="00CA71E3" w:rsidTr="00CA71E3">
        <w:trPr>
          <w:trHeight w:val="7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</w:tr>
      <w:tr w:rsidR="00D663AE" w:rsidRPr="00CA71E3" w:rsidTr="00CA71E3">
        <w:trPr>
          <w:trHeight w:val="33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4362" w:type="dxa"/>
            <w:vMerge w:val="restart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trHeight w:val="143"/>
          <w:jc w:val="center"/>
        </w:trPr>
        <w:tc>
          <w:tcPr>
            <w:tcW w:w="4362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CA71E3" w:rsidRDefault="00D663AE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663AE" w:rsidRPr="00CA71E3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</w:pPr>
      <w:r w:rsidRPr="00CA71E3"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  <w:t>заочная форма обучения</w:t>
      </w:r>
    </w:p>
    <w:tbl>
      <w:tblPr>
        <w:tblW w:w="8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51"/>
        <w:gridCol w:w="1276"/>
        <w:gridCol w:w="1409"/>
      </w:tblGrid>
      <w:tr w:rsidR="00D663AE" w:rsidRPr="00CA71E3" w:rsidTr="00CA71E3">
        <w:trPr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</w:p>
        </w:tc>
      </w:tr>
      <w:tr w:rsidR="00D663AE" w:rsidRPr="00CA71E3" w:rsidTr="00CA71E3">
        <w:trPr>
          <w:trHeight w:val="183"/>
          <w:jc w:val="center"/>
        </w:trPr>
        <w:tc>
          <w:tcPr>
            <w:tcW w:w="6095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</w:p>
        </w:tc>
        <w:tc>
          <w:tcPr>
            <w:tcW w:w="1409" w:type="dxa"/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D663AE" w:rsidRPr="00CA71E3" w:rsidTr="00CA71E3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663AE" w:rsidRPr="00CA71E3" w:rsidRDefault="00EF78F1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98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8666AE" w:rsidRDefault="008666AE" w:rsidP="008666AE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</w:pPr>
    </w:p>
    <w:p w:rsidR="008666AE" w:rsidRPr="00CA71E3" w:rsidRDefault="008666AE" w:rsidP="008666AE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  <w:t>ускоренное</w:t>
      </w:r>
    </w:p>
    <w:tbl>
      <w:tblPr>
        <w:tblW w:w="8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51"/>
        <w:gridCol w:w="1276"/>
        <w:gridCol w:w="1409"/>
      </w:tblGrid>
      <w:tr w:rsidR="008666AE" w:rsidRPr="00CA71E3" w:rsidTr="00E94546">
        <w:trPr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</w:p>
        </w:tc>
      </w:tr>
      <w:tr w:rsidR="008666AE" w:rsidRPr="00CA71E3" w:rsidTr="00E94546">
        <w:trPr>
          <w:trHeight w:val="183"/>
          <w:jc w:val="center"/>
        </w:trPr>
        <w:tc>
          <w:tcPr>
            <w:tcW w:w="6095" w:type="dxa"/>
            <w:gridSpan w:val="2"/>
            <w:vMerge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8666AE" w:rsidRPr="00CA71E3" w:rsidTr="00E94546">
        <w:trPr>
          <w:jc w:val="center"/>
        </w:trPr>
        <w:tc>
          <w:tcPr>
            <w:tcW w:w="6095" w:type="dxa"/>
            <w:gridSpan w:val="2"/>
            <w:vAlign w:val="center"/>
          </w:tcPr>
          <w:p w:rsidR="008666AE" w:rsidRPr="00CA71E3" w:rsidRDefault="008666AE" w:rsidP="00E945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8666AE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  <w:tc>
          <w:tcPr>
            <w:tcW w:w="1409" w:type="dxa"/>
            <w:vAlign w:val="center"/>
          </w:tcPr>
          <w:p w:rsidR="008666AE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</w:tr>
      <w:tr w:rsidR="008666AE" w:rsidRPr="00CA71E3" w:rsidTr="00E94546">
        <w:trPr>
          <w:jc w:val="center"/>
        </w:trPr>
        <w:tc>
          <w:tcPr>
            <w:tcW w:w="6095" w:type="dxa"/>
            <w:gridSpan w:val="2"/>
            <w:vAlign w:val="center"/>
          </w:tcPr>
          <w:p w:rsidR="008666AE" w:rsidRPr="00CA71E3" w:rsidRDefault="008666AE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4</w:t>
            </w:r>
          </w:p>
        </w:tc>
      </w:tr>
      <w:tr w:rsidR="008666AE" w:rsidRPr="00CA71E3" w:rsidTr="00E94546">
        <w:trPr>
          <w:jc w:val="center"/>
        </w:trPr>
        <w:tc>
          <w:tcPr>
            <w:tcW w:w="6095" w:type="dxa"/>
            <w:gridSpan w:val="2"/>
            <w:vAlign w:val="center"/>
          </w:tcPr>
          <w:p w:rsidR="008666AE" w:rsidRPr="00CA71E3" w:rsidRDefault="008666AE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0B3202" w:rsidRPr="00CA71E3" w:rsidTr="00E94546">
        <w:trPr>
          <w:jc w:val="center"/>
        </w:trPr>
        <w:tc>
          <w:tcPr>
            <w:tcW w:w="6095" w:type="dxa"/>
            <w:gridSpan w:val="2"/>
            <w:vAlign w:val="center"/>
          </w:tcPr>
          <w:p w:rsidR="000B3202" w:rsidRPr="00CA71E3" w:rsidRDefault="000B3202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vAlign w:val="center"/>
          </w:tcPr>
          <w:p w:rsidR="000B3202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0B3202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8666AE" w:rsidRPr="00CA71E3" w:rsidTr="00E94546">
        <w:trPr>
          <w:jc w:val="center"/>
        </w:trPr>
        <w:tc>
          <w:tcPr>
            <w:tcW w:w="6095" w:type="dxa"/>
            <w:gridSpan w:val="2"/>
            <w:vAlign w:val="center"/>
          </w:tcPr>
          <w:p w:rsidR="008666AE" w:rsidRPr="00CA71E3" w:rsidRDefault="008666AE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8666AE" w:rsidRPr="00CA71E3" w:rsidTr="00E94546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8666AE" w:rsidRPr="00CA71E3" w:rsidRDefault="008666AE" w:rsidP="00E945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66AE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7</w:t>
            </w:r>
            <w:r w:rsidR="008666AE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8666AE" w:rsidRPr="00CA71E3" w:rsidRDefault="000B3202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7</w:t>
            </w:r>
            <w:r w:rsidR="008666AE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8</w:t>
            </w:r>
          </w:p>
        </w:tc>
      </w:tr>
      <w:tr w:rsidR="00FF392A" w:rsidRPr="00CA71E3" w:rsidTr="00E94546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FF392A" w:rsidRPr="00CA71E3" w:rsidRDefault="00FF392A" w:rsidP="00E945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392A" w:rsidRDefault="00FF392A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FF392A" w:rsidRDefault="00FF392A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</w:tr>
      <w:tr w:rsidR="008666AE" w:rsidRPr="00CA71E3" w:rsidTr="00E94546">
        <w:trPr>
          <w:jc w:val="center"/>
        </w:trPr>
        <w:tc>
          <w:tcPr>
            <w:tcW w:w="3544" w:type="dxa"/>
            <w:vMerge w:val="restart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8666AE" w:rsidRPr="00CA71E3" w:rsidTr="00E94546">
        <w:trPr>
          <w:jc w:val="center"/>
        </w:trPr>
        <w:tc>
          <w:tcPr>
            <w:tcW w:w="3544" w:type="dxa"/>
            <w:vMerge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8666AE" w:rsidRPr="00CA71E3" w:rsidRDefault="008666AE" w:rsidP="00E94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4. Содержание дисциплины.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22"/>
        <w:gridCol w:w="1974"/>
        <w:gridCol w:w="6662"/>
      </w:tblGrid>
      <w:tr w:rsidR="00A33B8E" w:rsidRPr="00A06316" w:rsidTr="005C47A2">
        <w:tc>
          <w:tcPr>
            <w:tcW w:w="828" w:type="dxa"/>
            <w:gridSpan w:val="2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№ п/п</w:t>
            </w:r>
          </w:p>
        </w:tc>
        <w:tc>
          <w:tcPr>
            <w:tcW w:w="1974" w:type="dxa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Тема (раздел)</w:t>
            </w:r>
          </w:p>
        </w:tc>
        <w:tc>
          <w:tcPr>
            <w:tcW w:w="6662" w:type="dxa"/>
            <w:vAlign w:val="center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 xml:space="preserve">Содержание раздела </w:t>
            </w:r>
          </w:p>
        </w:tc>
      </w:tr>
      <w:tr w:rsidR="00A33B8E" w:rsidRPr="00A06316" w:rsidTr="005C47A2">
        <w:tc>
          <w:tcPr>
            <w:tcW w:w="828" w:type="dxa"/>
            <w:gridSpan w:val="2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A33B8E" w:rsidRPr="00A06316" w:rsidRDefault="00A33B8E" w:rsidP="003C2C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Становление и развитие специальной психологии как науки. Основные тенденции: дифференциация и интеграция. Краткий обзор психологических исследований в области аномального детства. Выделение сурдо, тифло- и олигофренопсихологии из психологической науки. Возможности дальнейшей дифференциации внутри каждой из них, Три объективных фактора интеграции тифло-, сурдо- и олигофренопсихологии: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1) наличие общих закономерностей аномального развития;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2) идентичность механизмов и принципов компенсаторного приспособления, единство подходов медицинской, психологической и социально-трудовой реабилитации и интеграции инвалидов в общество;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3) существование значительного числа детей-инвалидов с множественными дефектами (слепоглухонемые, слепые умственно отсталые, глухие умственно отсталые и др). Предмет, задачи и методы спец. Психологии. Предмет специальной психологии - психика аномального ребёнка. Специфичность отражения мира при тотальных и парциальных нарушениях слуха и зрения, умственной отсталости, множественных дефектах - основа выделения её как самостоятельного предмета изучения. Объект специальной психологии. Основные трудности в изучении психических особенностей аномальных детей. Первоочередные задачи специальной психологии - выявление и изучение общих закономерностей для аномального и нормального развития психики, а также характерных для всего аномального и специфичных для конкретного дефекта психики. Связь специальной психологии с другими науками. Специальная психология - основа специальной педагогики и частных методик обучения и воспитания аномальных детей. Значение специальной психологии для практической деятельности дефектолога и практического психолога. Методы специальной психологии: наблюдение, беседа, эксперимент, опрос, тестирование и др. Специфика использования диагностических и обучающих методик в специальной психологии. Дефект и психика. Структура дефекта - дефекты первичные и вторичные. Роль биологического и социального факторов в развитии психики аномального ребёнка. Л.С.Выготский о развитии высших психических функций и сферах компенсации, зонах актуального и ближайшего развития. Развитие психики при различных аномалиях. Потенциальные возможности развития психики аномальных детей. Профилактика нарушений психического развития: медицинский, психолого-педагогический, социальный аспект. Важность ранней диагностики аномалий психического развития. Дифференциальная диагностика в специальной психологии. Принципы психодиагностического исследования в специальной психологии. Методы психодиагностики в специальной психологии. Важность, учёта зоны ближайшего развитая в психодиагностике аномалий развития. Взаимосвязь диагностики и коррекции. Понятие о коррекции и компенсации дефекта. Высшая нервная деятельностъ как основа компенсаторного приспособления. Центральная нервная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система - материальный субстрат компенсации. Компенсация как синтез биологического и социального. Физиологические принципы компенсации. Возможности компенсаторного приспособления при различных аномалиях. Псевдокомпенсация и сверхкомпенсация.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положения аномального ребенка в семье. Микросоциум аномального ребенка. Проблемы обучения и воспитания аномального ребенка. Влияние социальной депривации на психическое развитие. Понятия"абилитация","реабилитация", "интеграция", "социальная адаптация. Профилактика и коррекция вторичных отклонений, затрудняющих нормальное функционирование инвалида в обществе. Критерии социальной адаптации и интеграции. Условия и возможности интеграции в общество при различных дефектах.</w:t>
            </w:r>
          </w:p>
        </w:tc>
      </w:tr>
      <w:tr w:rsidR="00A33B8E" w:rsidRPr="00A06316" w:rsidTr="005C47A2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 и с задержкой психического развития.</w:t>
            </w:r>
          </w:p>
          <w:p w:rsidR="00A33B8E" w:rsidRPr="00A06316" w:rsidRDefault="00A33B8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6662" w:type="dxa"/>
          </w:tcPr>
          <w:p w:rsidR="00A33B8E" w:rsidRPr="00A06316" w:rsidRDefault="00A33B8E" w:rsidP="000478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Интеллектуальный дефект и его влияние на развитие психики. Степени интеллектуального дефекта. Этиопатогенез различных форм умственной отсталости.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Олигофрения как психическое недоразвитие. Формы олигофрении (классификация М.С. Певзнер).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Органическая деменция как вариант поврежденного развития. Эпилептическая, шизофреническая и др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формы прогридиентной деменции.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Своеобразие восприятия, мышления, памяти, внимания, речи при различных формах умственной отсталости. Особенности эмоционально-волевого развития учащихся специальной школы для детей с нарушениями интеллекта.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Личность и деятельность ребенка с интеллектуальной недостаточностью. Коррекционная направленность обучения и воспитания в специальных школах для детей с недостатками интеллекта. Роль трудовой деятельности в процессе социальной адаптации умственно отсталых школьников. ЗПР как нарушение темпа психического развития. ЗПР конституционного, соматогенного, психогенного и церебрально-органического происхождения, Гармонический и дисгармонический психологический инфантилизм. Особенности структуры дефекта при ЗПР. Первичная сохранность интеллекта при ЗПР. Особенности памяти, внимания, речи детей с ЗПР.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Своеобразие эмоционально-волевого развития. Личность и деятельность детей с ЗПР.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школьной готовности. Методы диагностики ЗПР. Дифференциация ЗПР от умственной отсталости, от ОНР. Психолого-педагогическая коррекция ЗПР. Речь и ее основные функции. Причины возникновения и систематика речевых нарушений (клинико-психологическая и психолого-педагогическая классификации). Структура дефекта при речевых нарушениях. Влияние речевого дефекта на становление познавательной деятельности (произвольного внимания, словесно-логического мышления, высших видов памяти и т.п.). Особенности личностного развития ребенка с ОНР, с заиканием.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Коррекционная направленность обучения и воспитания в специальных школах для детей с тяжелыми нарушениями речи. Логопедическая помощь в массовых учебных заведениях. Возможности компенсации.</w:t>
            </w:r>
          </w:p>
        </w:tc>
      </w:tr>
      <w:tr w:rsidR="00A33B8E" w:rsidRPr="00A06316" w:rsidTr="005C47A2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Эмоционально-волевые отклонения в детском возрасте. </w:t>
            </w:r>
          </w:p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Ранний детский аутизм как искаженное психическое развитие</w:t>
            </w:r>
          </w:p>
        </w:tc>
        <w:tc>
          <w:tcPr>
            <w:tcW w:w="6662" w:type="dxa"/>
          </w:tcPr>
          <w:p w:rsidR="00A33B8E" w:rsidRPr="00A06316" w:rsidRDefault="00A33B8E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Психопатия как дисгармоническое психическое развитие. Причины возникновения и систематика психопатий. Стойкое нарушение социальной адаптации - ведущий синдром психопатии. Психопатоподобное поведение. Акцентуации характера. Возможности компенсации. Девиантное и делинквентное поведение. Неврозы в детском возрасте, причины их возникновения. Невропатия. Невротическое развитие личности. Психолого-педагогическая помощь детям с неврозами. Ранний детский аутизм как искаженное психическое развитие. Этиопатогенез некоторых форм РДА, Структура дефекта при синдроме РДА, Асинхрония развития. Нарушение коммуникации как один из ведущих симптомов РДА, Особенности эмоционально-волевой сферы, нарушение эмпатии. Нарушение речевого и интеллектуального развития при РДА. Особенности формирования различных видов деятельности. Возможности компенсации.</w:t>
            </w:r>
          </w:p>
        </w:tc>
      </w:tr>
      <w:tr w:rsidR="00A33B8E" w:rsidRPr="00A06316" w:rsidTr="005C47A2">
        <w:trPr>
          <w:gridBefore w:val="1"/>
          <w:wBefore w:w="6" w:type="dxa"/>
        </w:trPr>
        <w:tc>
          <w:tcPr>
            <w:tcW w:w="822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</w:tcPr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</w:p>
          <w:p w:rsidR="00A33B8E" w:rsidRPr="00A06316" w:rsidRDefault="00A33B8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опорно–двигательного аппарата</w:t>
            </w:r>
          </w:p>
        </w:tc>
        <w:tc>
          <w:tcPr>
            <w:tcW w:w="6662" w:type="dxa"/>
          </w:tcPr>
          <w:p w:rsidR="00A33B8E" w:rsidRPr="00A06316" w:rsidRDefault="00A33B8E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сенсорной депривации в специальной психологии Причины возникновения и с систематика сенсорных нарушений. Изучение влияния сенсорного дефекта на психическое развитие ребенка. Классификация нарушений зрительных функций. Слепота (тотальная и парциальная). Причины нарушения зрения. Слабовидение. Слепорождение. Рано и поздно ослепшие. Основные причины нарушения зрения. Основные закономерности развития психики при нарушениях зрения.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Глухие. Слабослышащие. Врождённая глухота, позднооглохшие. Основные причины нарушения слуха. Основные закономерности развитая психики при нарушениях слуха.</w:t>
            </w:r>
            <w:r w:rsidR="003C2C9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Сенсорная депривация. Влияние сенсорной депривации на различные структурные компоненты психики. Зависимость этого влияния от характера, глубины и времени возникновения дефекта. Сенсорная депривация и активность личности. Слепоглухота. Её последствия и возможности преодоления последних. Этиопатогенез двигательных нарушений. Виды двигательных нарушений при ДЦП. Влияние моторного дефекта на развитие психики. Структура дефекта при ДЦП. Особенности познавательной деятельности, эмоционально-волевой сферы и личности детей, страдающих ДЦП. Реабилитация лиц с нарушениями опорно-двигательного аппарата.</w:t>
            </w:r>
          </w:p>
        </w:tc>
      </w:tr>
    </w:tbl>
    <w:p w:rsidR="00D663AE" w:rsidRPr="00A06316" w:rsidRDefault="00D663AE" w:rsidP="004A5690">
      <w:pPr>
        <w:tabs>
          <w:tab w:val="left" w:pos="567"/>
          <w:tab w:val="right" w:leader="underscore" w:pos="9356"/>
        </w:tabs>
        <w:spacing w:after="0" w:line="240" w:lineRule="auto"/>
        <w:outlineLvl w:val="0"/>
        <w:rPr>
          <w:b/>
          <w:bCs/>
          <w:color w:val="000000" w:themeColor="text1"/>
        </w:rPr>
      </w:pPr>
    </w:p>
    <w:p w:rsidR="00D663AE" w:rsidRPr="00A06316" w:rsidRDefault="00D663AE" w:rsidP="001461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F73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Разделы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дисциплины</w:t>
      </w:r>
      <w:r w:rsidR="000478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виды учебной работы</w:t>
      </w:r>
    </w:p>
    <w:p w:rsidR="00D663AE" w:rsidRPr="00A06316" w:rsidRDefault="00D663AE" w:rsidP="001461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>очная форма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2054" w:rsidRPr="00A06316" w:rsidTr="005254B9">
        <w:trPr>
          <w:trHeight w:val="475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812054" w:rsidRPr="00A06316" w:rsidRDefault="00713C46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812054" w:rsidRPr="00A06316" w:rsidTr="005254B9">
        <w:trPr>
          <w:trHeight w:val="10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развития.Тяжелые речевые нарушения.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812054" w:rsidRPr="00A06316" w:rsidTr="005254B9">
        <w:trPr>
          <w:trHeight w:val="783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12054" w:rsidRPr="00A06316" w:rsidTr="005254B9">
        <w:trPr>
          <w:trHeight w:val="9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D663AE" w:rsidRPr="005254B9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4" w:type="dxa"/>
          </w:tcPr>
          <w:p w:rsidR="00D663AE" w:rsidRPr="005254B9" w:rsidRDefault="000478B8" w:rsidP="00713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</w:tcPr>
          <w:p w:rsidR="00D663AE" w:rsidRPr="005254B9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D663AE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0478B8" w:rsidRPr="00A06316" w:rsidTr="005254B9">
        <w:tc>
          <w:tcPr>
            <w:tcW w:w="681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0478B8" w:rsidRPr="00A06316" w:rsidRDefault="000478B8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23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5C47A2" w:rsidRDefault="005C47A2" w:rsidP="001461B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</w:p>
    <w:p w:rsidR="00D663AE" w:rsidRPr="00A06316" w:rsidRDefault="00D663AE" w:rsidP="001461B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  <w:r w:rsidRPr="00A06316">
        <w:rPr>
          <w:rFonts w:ascii="Times New Roman" w:hAnsi="Times New Roman"/>
          <w:i/>
          <w:color w:val="000000" w:themeColor="text1"/>
          <w:szCs w:val="24"/>
        </w:rPr>
        <w:t>заочная форма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4409" w:rsidRPr="00A06316" w:rsidTr="005254B9">
        <w:trPr>
          <w:trHeight w:val="303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3F4409" w:rsidRPr="00A06316" w:rsidRDefault="00527E3C" w:rsidP="005254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27E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3F4409" w:rsidRPr="00A06316" w:rsidTr="005254B9">
        <w:trPr>
          <w:trHeight w:val="736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 w:rsidR="00527E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1023" w:type="dxa"/>
          </w:tcPr>
          <w:p w:rsidR="003F4409" w:rsidRPr="00A06316" w:rsidRDefault="00527E3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27E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5C47A2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3F4409" w:rsidRPr="00A06316" w:rsidTr="005254B9">
        <w:trPr>
          <w:trHeight w:val="739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3F4409" w:rsidRPr="00A06316" w:rsidRDefault="006D37C3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3F4409" w:rsidRPr="00A06316" w:rsidTr="005254B9">
        <w:trPr>
          <w:trHeight w:val="765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5" w:type="dxa"/>
          </w:tcPr>
          <w:p w:rsidR="003F4409" w:rsidRPr="00A06316" w:rsidRDefault="003F4409" w:rsidP="005C47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C47A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527E3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044B6C" w:rsidRDefault="00044B6C" w:rsidP="00044B6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</w:p>
    <w:p w:rsidR="00044B6C" w:rsidRPr="00A06316" w:rsidRDefault="00044B6C" w:rsidP="00044B6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ускоренное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044B6C" w:rsidRPr="00A06316" w:rsidTr="00E94546">
        <w:tc>
          <w:tcPr>
            <w:tcW w:w="681" w:type="dxa"/>
            <w:vMerge w:val="restart"/>
          </w:tcPr>
          <w:p w:rsidR="00044B6C" w:rsidRPr="00A06316" w:rsidRDefault="00044B6C" w:rsidP="00E945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044B6C" w:rsidRPr="00A06316" w:rsidRDefault="00044B6C" w:rsidP="00E94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044B6C" w:rsidRPr="00A06316" w:rsidRDefault="00044B6C" w:rsidP="00E94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044B6C" w:rsidRPr="00A06316" w:rsidRDefault="00044B6C" w:rsidP="00E94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044B6C" w:rsidRPr="00A06316" w:rsidRDefault="00044B6C" w:rsidP="00E94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044B6C" w:rsidRPr="00A06316" w:rsidTr="00E94546">
        <w:tc>
          <w:tcPr>
            <w:tcW w:w="0" w:type="auto"/>
            <w:vMerge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B6C" w:rsidRPr="00A06316" w:rsidTr="00E94546">
        <w:trPr>
          <w:trHeight w:val="303"/>
        </w:trPr>
        <w:tc>
          <w:tcPr>
            <w:tcW w:w="681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044B6C" w:rsidRPr="00F85267" w:rsidRDefault="00F85267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852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</w:tcPr>
          <w:p w:rsidR="00044B6C" w:rsidRPr="00A06316" w:rsidRDefault="00E26954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044B6C" w:rsidRPr="00A06316" w:rsidTr="00E94546">
        <w:trPr>
          <w:trHeight w:val="736"/>
        </w:trPr>
        <w:tc>
          <w:tcPr>
            <w:tcW w:w="681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044B6C" w:rsidRPr="00F85267" w:rsidRDefault="00F85267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2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  <w:p w:rsidR="00044B6C" w:rsidRPr="00F85267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:rsidR="00044B6C" w:rsidRPr="00A06316" w:rsidRDefault="00EC5A4F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044B6C" w:rsidRPr="00A06316" w:rsidTr="00E94546">
        <w:trPr>
          <w:trHeight w:val="739"/>
        </w:trPr>
        <w:tc>
          <w:tcPr>
            <w:tcW w:w="681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F85267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2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044B6C" w:rsidRPr="00F85267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044B6C" w:rsidRPr="00A06316" w:rsidTr="00E94546">
        <w:trPr>
          <w:trHeight w:val="765"/>
        </w:trPr>
        <w:tc>
          <w:tcPr>
            <w:tcW w:w="681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  <w:r w:rsidR="00F852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044B6C" w:rsidRPr="00F85267" w:rsidRDefault="00F85267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26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C5A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44B6C" w:rsidRPr="00A06316" w:rsidTr="00E94546">
        <w:tc>
          <w:tcPr>
            <w:tcW w:w="681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044B6C" w:rsidRPr="00A06316" w:rsidRDefault="00F85267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5" w:type="dxa"/>
          </w:tcPr>
          <w:p w:rsidR="00044B6C" w:rsidRPr="00A06316" w:rsidRDefault="00E26954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044B6C" w:rsidRPr="00A06316" w:rsidTr="00044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044B6C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044B6C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44B6C" w:rsidRPr="00A06316" w:rsidTr="00044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044B6C" w:rsidRPr="00A06316" w:rsidTr="00044B6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6C" w:rsidRPr="00A06316" w:rsidRDefault="00044B6C" w:rsidP="00E945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D663AE" w:rsidRPr="008F7307" w:rsidRDefault="00D663AE" w:rsidP="001461BC">
      <w:pPr>
        <w:pStyle w:val="a6"/>
        <w:shd w:val="clear" w:color="auto" w:fill="FFFFFF"/>
        <w:tabs>
          <w:tab w:val="left" w:pos="993"/>
        </w:tabs>
        <w:ind w:left="0"/>
        <w:jc w:val="both"/>
        <w:rPr>
          <w:b/>
          <w:color w:val="000000" w:themeColor="text1"/>
        </w:rPr>
      </w:pPr>
      <w:r w:rsidRPr="008F7307">
        <w:rPr>
          <w:b/>
          <w:color w:val="000000" w:themeColor="text1"/>
        </w:rPr>
        <w:lastRenderedPageBreak/>
        <w:t xml:space="preserve">6. </w:t>
      </w:r>
      <w:r w:rsidR="001461BC" w:rsidRPr="008F7307">
        <w:rPr>
          <w:b/>
          <w:color w:val="000000" w:themeColor="text1"/>
          <w:spacing w:val="-1"/>
        </w:rPr>
        <w:t>Перечень основной и дополнительной литературы</w:t>
      </w:r>
      <w:r w:rsidR="00D97A1C" w:rsidRPr="008F7307">
        <w:rPr>
          <w:b/>
          <w:caps/>
          <w:color w:val="000000" w:themeColor="text1"/>
          <w:spacing w:val="-1"/>
        </w:rPr>
        <w:t xml:space="preserve">, </w:t>
      </w:r>
      <w:r w:rsidR="00D97A1C" w:rsidRPr="008F7307">
        <w:rPr>
          <w:b/>
          <w:color w:val="000000" w:themeColor="text1"/>
        </w:rPr>
        <w:t xml:space="preserve">необходимый </w:t>
      </w:r>
      <w:r w:rsidR="001461BC" w:rsidRPr="008F7307">
        <w:rPr>
          <w:b/>
          <w:color w:val="000000" w:themeColor="text1"/>
        </w:rPr>
        <w:t xml:space="preserve">для освоения дисциплины </w:t>
      </w:r>
    </w:p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6.1. Основная литература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28"/>
        <w:gridCol w:w="7489"/>
        <w:gridCol w:w="1559"/>
      </w:tblGrid>
      <w:tr w:rsidR="00A33B8E" w:rsidRPr="002D73EA" w:rsidTr="00997154">
        <w:tc>
          <w:tcPr>
            <w:tcW w:w="728" w:type="dxa"/>
            <w:vMerge w:val="restart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3EA">
              <w:rPr>
                <w:b/>
                <w:i/>
                <w:iCs/>
                <w:sz w:val="24"/>
                <w:szCs w:val="24"/>
              </w:rPr>
              <w:t>п.п/№</w:t>
            </w:r>
          </w:p>
        </w:tc>
        <w:tc>
          <w:tcPr>
            <w:tcW w:w="7489" w:type="dxa"/>
            <w:vMerge w:val="restart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59" w:type="dxa"/>
            <w:hideMark/>
          </w:tcPr>
          <w:p w:rsidR="00A33B8E" w:rsidRPr="002D73EA" w:rsidRDefault="00A33B8E" w:rsidP="00997154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2D73EA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33B8E" w:rsidRPr="002D73EA" w:rsidTr="00997154">
        <w:tc>
          <w:tcPr>
            <w:tcW w:w="728" w:type="dxa"/>
            <w:vMerge/>
            <w:hideMark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89" w:type="dxa"/>
            <w:vMerge/>
            <w:hideMark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библиотека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 xml:space="preserve">Загорная, Е. В. Основы патопсихологии  : учебное пособие / Е. В. Загорная ; под редакцией С. Л. Соловьёва. —  Саратов : Вузовское образование, 2018. — 193 c. — ISBN 978-5-4487-0213-6. — Текст : электронный // Электронно-библиотечная система IPR BOOKS : [сайт]. — URL: </w:t>
            </w:r>
            <w:hyperlink r:id="rId8" w:history="1">
              <w:r w:rsidRPr="002D73EA">
                <w:rPr>
                  <w:rStyle w:val="ac"/>
                  <w:sz w:val="24"/>
                  <w:szCs w:val="24"/>
                </w:rPr>
                <w:t>http://www.iprbookshop.ru/74287.html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21.01.2022). — Режим доступа: для авторизир.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2D73EA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2D73EA" w:rsidRPr="002D73EA" w:rsidTr="00997154">
        <w:trPr>
          <w:trHeight w:val="135"/>
        </w:trPr>
        <w:tc>
          <w:tcPr>
            <w:tcW w:w="728" w:type="dxa"/>
          </w:tcPr>
          <w:p w:rsidR="002D73EA" w:rsidRPr="002D73EA" w:rsidRDefault="002D73EA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2D73EA" w:rsidRPr="002D73EA" w:rsidRDefault="002D73EA" w:rsidP="002D73EA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rFonts w:eastAsia="Times New Roman"/>
                <w:bCs/>
                <w:sz w:val="24"/>
                <w:szCs w:val="24"/>
              </w:rPr>
              <w:t>Кузнецова, Ж. В.</w:t>
            </w:r>
            <w:r w:rsidRPr="002D73EA">
              <w:rPr>
                <w:rFonts w:eastAsia="Times New Roman"/>
                <w:sz w:val="24"/>
                <w:szCs w:val="24"/>
              </w:rPr>
              <w:t>   Специальная психология ( Материалы лекций ) : учебное пособие / Ж. В. Кузнецова ; Московская государственная академия физической культуры. – Малаховка : МГАФК, 2022. – 167 с.</w:t>
            </w:r>
          </w:p>
        </w:tc>
        <w:tc>
          <w:tcPr>
            <w:tcW w:w="1559" w:type="dxa"/>
            <w:vAlign w:val="center"/>
          </w:tcPr>
          <w:p w:rsidR="002D73EA" w:rsidRPr="002D73EA" w:rsidRDefault="002D73EA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43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 xml:space="preserve">Глухов, В. П. Дефектология. Специальная педагогика и специальная психология  : курс лекций / В. П. Глухов. —  Москва : Московский педагогический государственный университет, 2017. — 312 c. — ISBN 978-5-4263-0575-5. — Текст : электронный // Электронно-библиотечная система IPR BOOKS : [сайт]. — URL: </w:t>
            </w:r>
            <w:hyperlink r:id="rId9" w:history="1">
              <w:r w:rsidRPr="002D73EA">
                <w:rPr>
                  <w:rStyle w:val="ac"/>
                  <w:sz w:val="24"/>
                  <w:szCs w:val="24"/>
                </w:rPr>
                <w:t>http://www.iprbookshop.ru/75801.html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21.01.2022). — Режим доступа: для авторизир.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</w:rPr>
              <w:t>Кузнецова Ж.В. Специальная психология (Материалы лекций): учебное пособие /Ж.В. Кузнецова/Московская государственная академия физической культуры. – Малаховка: МГАФК, 2022.-168с.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290</w:t>
            </w:r>
          </w:p>
        </w:tc>
      </w:tr>
      <w:tr w:rsidR="00A33B8E" w:rsidRPr="002D73EA" w:rsidTr="00997154">
        <w:trPr>
          <w:trHeight w:val="135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Спатаева, М. Х. Специальная психология. Часть 1. Психология познавательных процессов в условиях психического дизонтогенеза : учебное пособие / М. Х. Спатаева. — Омск : Омский государственный университет им. Ф.М. Достоевского, 2013. — 188 c. — ISBN 978-5-7779-1548-1. — Текст : электронный // Электронно-библиотечная система IPR BOOKS : [сайт]. — URL</w:t>
            </w:r>
            <w:hyperlink r:id="rId10" w:history="1">
              <w:r w:rsidRPr="002D73EA">
                <w:rPr>
                  <w:rStyle w:val="ac"/>
                  <w:sz w:val="24"/>
                  <w:szCs w:val="24"/>
                </w:rPr>
                <w:t>: http://www.iprbookshop.ru/24941.html</w:t>
              </w:r>
            </w:hyperlink>
            <w:r w:rsidRPr="002D73EA">
              <w:rPr>
                <w:sz w:val="24"/>
                <w:szCs w:val="24"/>
              </w:rPr>
              <w:t xml:space="preserve"> (дата обращения: 16.01.2020). — Режим доступа: для авторизир. пользователей</w:t>
            </w:r>
          </w:p>
        </w:tc>
        <w:tc>
          <w:tcPr>
            <w:tcW w:w="1559" w:type="dxa"/>
            <w:vAlign w:val="center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  <w:vAlign w:val="bottom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>Специальная психология : учебник для вузов / Л. М. Шипицына [и др.] ; под редакцией Л. М. Шипицыной. — Москва : Издательство Юрайт, 2023. — 287 с. — (Высшее образование). — ISBN 978-5-534-02326-8. — Текст : электронный // Образовательная платформа Юрайт [сайт]. — URL: </w:t>
            </w:r>
            <w:hyperlink r:id="rId11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https://urait.ru/bcode/511645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>Специальная психология в 2 т. Том 1 : учебник для бакалавриата и магистратуры / В. И. Лубовский [и др.] ; ответственный редактор В. И. Лубовский. — 7-е изд., перераб. и доп. — Москва : Издательство Юрайт, 2023. — 430 с. — (Высшее образование). — ISBN 978-5-534-15909-7. — Текст : электронный // Образовательная платформа Юрайт [сайт]. — URL: </w:t>
            </w:r>
            <w:hyperlink r:id="rId12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https://urait.ru/bcode/510260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2D73EA">
              <w:rPr>
                <w:sz w:val="24"/>
                <w:szCs w:val="24"/>
                <w:shd w:val="clear" w:color="auto" w:fill="FFFFFF"/>
              </w:rPr>
              <w:t xml:space="preserve">Специальная психология в 2 т. Том 2 : учебник для вузов / В. И. Лубовский [и др.] ; ответственный редактор В. И. Лубовский. — 7-е изд., перераб. и доп. — Москва : Издательство Юрайт, 2023. — 276 с. — (Высшее образование). — ISBN 978-5-534-15910-3. — Текст : электронный // Образовательная платформа Юрайт [сайт]. — </w:t>
            </w:r>
            <w:r w:rsidRPr="002D73EA">
              <w:rPr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13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https://urait.ru/index.php/bcode/510261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33B8E" w:rsidRPr="002D73EA" w:rsidTr="00997154">
        <w:trPr>
          <w:trHeight w:val="70"/>
        </w:trPr>
        <w:tc>
          <w:tcPr>
            <w:tcW w:w="728" w:type="dxa"/>
          </w:tcPr>
          <w:p w:rsidR="00A33B8E" w:rsidRPr="002D73EA" w:rsidRDefault="00A33B8E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A33B8E" w:rsidRPr="002D73EA" w:rsidRDefault="00A33B8E" w:rsidP="0047481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2D73EA">
              <w:rPr>
                <w:i/>
                <w:iCs/>
                <w:sz w:val="24"/>
                <w:szCs w:val="24"/>
                <w:shd w:val="clear" w:color="auto" w:fill="FFFFFF"/>
              </w:rPr>
              <w:t>Богданова, Т. Г. </w:t>
            </w:r>
            <w:r w:rsidRPr="002D73EA">
              <w:rPr>
                <w:sz w:val="24"/>
                <w:szCs w:val="24"/>
                <w:shd w:val="clear" w:color="auto" w:fill="FFFFFF"/>
              </w:rPr>
              <w:t> Основы специальной педагогики и специальной психологии. Сурдопсихология : учебник для среднего профессионального образования / Т. Г. Богданова. — 2-е изд., перераб. и доп. — Москва : Издательство Юрайт, 2023. — 235 с. — (Профессиональное образование). — ISBN 978-5-534-09112-0. — Текст : электронный // Образовательная платформа Юрайт [сайт]. — URL: </w:t>
            </w:r>
            <w:hyperlink r:id="rId14" w:tgtFrame="_blank" w:history="1">
              <w:r w:rsidRPr="002D73EA">
                <w:rPr>
                  <w:rStyle w:val="ac"/>
                  <w:sz w:val="24"/>
                  <w:szCs w:val="24"/>
                  <w:shd w:val="clear" w:color="auto" w:fill="FFFFFF"/>
                </w:rPr>
                <w:t>https://urait.ru/bcode/515847</w:t>
              </w:r>
            </w:hyperlink>
            <w:r w:rsidRPr="002D73E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2D73EA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Венгер, А. Л. </w:t>
            </w:r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Клиническая психология развития : учебник и практикум для вузов / А. Л. Венгер, Е. И. Морозова. — Москва : Издательство Юрайт, 2023. — 312 с. — (Высшее образование). — ISBN 978-5-534-03304-5. — Текст : электронный // Образовательная платформа Юрайт [сайт]. — URL: </w:t>
            </w:r>
            <w:hyperlink r:id="rId15" w:tgtFrame="_blank" w:history="1">
              <w:r w:rsidRPr="002D73E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https://urait.ru/bcode/513694</w:t>
              </w:r>
            </w:hyperlink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D73EA">
              <w:rPr>
                <w:color w:val="000000" w:themeColor="text1"/>
                <w:sz w:val="24"/>
                <w:szCs w:val="24"/>
              </w:rPr>
              <w:t xml:space="preserve">Загорная, Е. В. Основы патопсихологии  : учебное пособие / Е. В. Загорная ; под редакцией С. Л. Соловьёва. —  Саратов : Вузовское образование, 2018. — 193 c. — ISBN 978-5-4487-0213-6. — Текст : электронный // Электронно-библиотечная система IPR BOOKS : [сайт]. — URL: </w:t>
            </w:r>
            <w:hyperlink r:id="rId16" w:history="1">
              <w:r w:rsidRPr="002D73EA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http://www.iprbookshop.ru/74287.html</w:t>
              </w:r>
            </w:hyperlink>
            <w:r w:rsidRPr="002D73EA">
              <w:rPr>
                <w:color w:val="000000" w:themeColor="text1"/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D73EA">
              <w:rPr>
                <w:sz w:val="24"/>
                <w:szCs w:val="24"/>
              </w:rPr>
              <w:t>Кузнецова Ж.В. Специальная психология (Материалы лекций): учебное пособие /Ж.В. Кузнецова/Московская государственная академия физической культуры. – Малаховка: МГАФК, 2022.-168с.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14D64" w:rsidRPr="002D73EA" w:rsidTr="00997154">
        <w:trPr>
          <w:trHeight w:val="70"/>
        </w:trPr>
        <w:tc>
          <w:tcPr>
            <w:tcW w:w="728" w:type="dxa"/>
          </w:tcPr>
          <w:p w:rsidR="00B14D64" w:rsidRPr="002D73EA" w:rsidRDefault="00B14D64" w:rsidP="002D73EA">
            <w:pPr>
              <w:pStyle w:val="a6"/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7489" w:type="dxa"/>
          </w:tcPr>
          <w:p w:rsidR="00B14D64" w:rsidRPr="002D73EA" w:rsidRDefault="00B14D64" w:rsidP="00B14D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D73E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Руденский, Е. В. </w:t>
            </w:r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Психология ненормативного развития личности : учебное пособие для вузов / Е. В. Руденский. — Москва : Издательство Юрайт, 2023. — 177 с. — (Высшее образование). — ISBN 978-5-534-07970-8. — Текст : электронный // Образовательная платформа Юрайт [сайт]. — URL: </w:t>
            </w:r>
            <w:hyperlink r:id="rId17" w:tgtFrame="_blank" w:history="1">
              <w:r w:rsidRPr="002D73E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https://urait.ru/bcode/516000</w:t>
              </w:r>
            </w:hyperlink>
            <w:r w:rsidRPr="002D73E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B14D64" w:rsidRPr="002D73EA" w:rsidRDefault="00B14D64" w:rsidP="00B14D6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33B8E" w:rsidRPr="00D44280" w:rsidRDefault="00A33B8E" w:rsidP="004748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3B8E" w:rsidRPr="00D44280" w:rsidRDefault="00A33B8E" w:rsidP="004748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44280">
        <w:rPr>
          <w:rFonts w:ascii="Times New Roman" w:eastAsia="Times New Roman" w:hAnsi="Times New Roman"/>
          <w:b/>
          <w:bCs/>
          <w:sz w:val="24"/>
          <w:szCs w:val="24"/>
        </w:rPr>
        <w:t>6.2. Дополнительная литература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16"/>
        <w:gridCol w:w="12"/>
        <w:gridCol w:w="7489"/>
        <w:gridCol w:w="1559"/>
      </w:tblGrid>
      <w:tr w:rsidR="00A33B8E" w:rsidRPr="00997154" w:rsidTr="00997154">
        <w:tc>
          <w:tcPr>
            <w:tcW w:w="716" w:type="dxa"/>
            <w:vMerge w:val="restart"/>
            <w:hideMark/>
          </w:tcPr>
          <w:p w:rsidR="00A33B8E" w:rsidRPr="00997154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501" w:type="dxa"/>
            <w:gridSpan w:val="2"/>
            <w:vMerge w:val="restart"/>
            <w:hideMark/>
          </w:tcPr>
          <w:p w:rsidR="00A33B8E" w:rsidRPr="00997154" w:rsidRDefault="00A33B8E" w:rsidP="00474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tabs>
                <w:tab w:val="left" w:pos="134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997154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A33B8E" w:rsidRPr="00997154" w:rsidTr="00997154">
        <w:tc>
          <w:tcPr>
            <w:tcW w:w="716" w:type="dxa"/>
            <w:vMerge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vMerge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библиотека</w:t>
            </w:r>
          </w:p>
        </w:tc>
      </w:tr>
      <w:tr w:rsidR="00A33B8E" w:rsidRPr="00997154" w:rsidTr="00997154">
        <w:trPr>
          <w:trHeight w:val="135"/>
        </w:trPr>
        <w:tc>
          <w:tcPr>
            <w:tcW w:w="716" w:type="dxa"/>
            <w:hideMark/>
          </w:tcPr>
          <w:p w:rsidR="00A33B8E" w:rsidRPr="00997154" w:rsidRDefault="00A33B8E" w:rsidP="0047481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Голик А. Н.   Лекции по психопатологии детского возраста / А. Н. Голик. - М. :Классикс Стиль, 2005. - 300 с. : ил. - Библиогр.: в конце каждой лекции. - ISBN 5-94603-052-3 : 209.61. 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29</w:t>
            </w:r>
          </w:p>
        </w:tc>
      </w:tr>
      <w:tr w:rsidR="00A33B8E" w:rsidRPr="00997154" w:rsidTr="00997154">
        <w:trPr>
          <w:trHeight w:val="120"/>
        </w:trPr>
        <w:tc>
          <w:tcPr>
            <w:tcW w:w="716" w:type="dxa"/>
            <w:hideMark/>
          </w:tcPr>
          <w:p w:rsidR="00A33B8E" w:rsidRPr="00997154" w:rsidRDefault="00A33B8E" w:rsidP="0047481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bCs/>
                <w:sz w:val="24"/>
                <w:szCs w:val="24"/>
              </w:rPr>
              <w:t>Лаут Г. В</w:t>
            </w:r>
            <w:r w:rsidRPr="00997154">
              <w:rPr>
                <w:b/>
                <w:bCs/>
                <w:sz w:val="24"/>
                <w:szCs w:val="24"/>
              </w:rPr>
              <w:t>.</w:t>
            </w:r>
            <w:r w:rsidRPr="00997154">
              <w:rPr>
                <w:sz w:val="24"/>
                <w:szCs w:val="24"/>
              </w:rPr>
              <w:t xml:space="preserve">Коррекция поведения детей и подростков : практическое руководство. Ч. 1,2 : Отклонения и нарушения / Г. В. Лаут, У. Б. Брак, Ф. Линдеркамп. - М. : Академия, 2005. - 352 с. : ил. - Библиогр.: с. 338-350. - ISBN 5-7695-2586-Х. - ISBN 5-7695-2027-2 : 468.95. 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3.</w:t>
            </w:r>
          </w:p>
        </w:tc>
        <w:tc>
          <w:tcPr>
            <w:tcW w:w="7489" w:type="dxa"/>
            <w:hideMark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Проблемные ситуации и практические задания по курсу специальной психологии : учебно-методическое пособие / сост. Ж. В. Кузнецова. - М. : Советский спорт, 2005. - 22 с. - Библиогр.: с. 22. - ISBN 5-9718-0019-1 : 93.79. </w:t>
            </w:r>
          </w:p>
        </w:tc>
        <w:tc>
          <w:tcPr>
            <w:tcW w:w="1559" w:type="dxa"/>
            <w:hideMark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199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4.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color w:val="000000" w:themeColor="text1"/>
                <w:sz w:val="24"/>
                <w:szCs w:val="24"/>
              </w:rPr>
              <w:t xml:space="preserve">Ридецкая, О. Г. Специальная психология  : учебное пособие / О. Г. Ридецкая. —  Москва : Евразийский открытый институт, 2011. — 352 c. — ISBN 978-5-374-00536-3. — Текст : электронный // Электронно-библиотечная система IPR BOOKS : [сайт]. — URL: </w:t>
            </w:r>
            <w:hyperlink r:id="rId18" w:history="1">
              <w:r w:rsidRPr="00997154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http://www.iprbookshop.ru/10839.html</w:t>
              </w:r>
            </w:hyperlink>
            <w:r w:rsidRPr="00997154">
              <w:rPr>
                <w:color w:val="000000" w:themeColor="text1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i/>
                <w:iCs/>
                <w:sz w:val="24"/>
                <w:szCs w:val="24"/>
              </w:rPr>
              <w:t>Колосова, Т. А. </w:t>
            </w:r>
            <w:r w:rsidRPr="00997154">
              <w:rPr>
                <w:sz w:val="24"/>
                <w:szCs w:val="24"/>
              </w:rPr>
              <w:t xml:space="preserve"> Психология детей с нарушением интеллекта : учебное пособие для вузов / Т. А. Колосова, Д. Н. Исаев ; под общей редакцией Д. Н. Исаева. — 2-е изд., перераб. и доп. — Москва : Издательство Юрайт, 2021. — 151 с. — (Высшее образование). — ISBN 978-5-534-11243-6. — Текст : электронный // ЭБС Юрайт [сайт]. — URL: </w:t>
            </w:r>
            <w:hyperlink r:id="rId19" w:tgtFrame="_blank" w:history="1">
              <w:r w:rsidRPr="00997154">
                <w:rPr>
                  <w:rStyle w:val="ac"/>
                  <w:sz w:val="24"/>
                  <w:szCs w:val="24"/>
                </w:rPr>
                <w:t>https://urait.ru/bcode/473377</w:t>
              </w:r>
            </w:hyperlink>
            <w:r w:rsidRPr="00997154">
              <w:rPr>
                <w:sz w:val="24"/>
                <w:szCs w:val="24"/>
              </w:rPr>
              <w:t xml:space="preserve"> (дата обращения: 04.04.2021).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Артпедагогика и арттерапия в специальном и инклюзивном образовании : учебник для среднего профессионального образования / Е. А. Медведева [и др.] ; под редакцией Е. А. Медведевой. — 2-е изд., испр. и доп. — Москва : Издательство Юрайт, 2023. — 274 с. — (Профессиональное образование). — ISBN 978-5-534-07554-0. — Текст : электронный // Образовательная платформа Юрайт [сайт]. — URL: </w:t>
            </w:r>
            <w:hyperlink r:id="rId20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https://urait.ru/bcode/515727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33B8E" w:rsidRPr="00997154" w:rsidTr="00997154">
        <w:trPr>
          <w:trHeight w:val="135"/>
        </w:trPr>
        <w:tc>
          <w:tcPr>
            <w:tcW w:w="728" w:type="dxa"/>
            <w:gridSpan w:val="2"/>
          </w:tcPr>
          <w:p w:rsidR="00A33B8E" w:rsidRPr="00997154" w:rsidRDefault="00A33B8E" w:rsidP="00474815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7.</w:t>
            </w:r>
          </w:p>
        </w:tc>
        <w:tc>
          <w:tcPr>
            <w:tcW w:w="7489" w:type="dxa"/>
          </w:tcPr>
          <w:p w:rsidR="00A33B8E" w:rsidRPr="00997154" w:rsidRDefault="00A33B8E" w:rsidP="0047481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color w:val="000000" w:themeColor="text1"/>
                <w:sz w:val="24"/>
                <w:szCs w:val="24"/>
              </w:rPr>
              <w:t xml:space="preserve">Патопсихология  : хрестоматия / составители Н. Л. Белопольская. —  М. : Когито-Центр, 2000. — 289 c. — ISBN 5-89353-026-8. — Текст : электронный // Электронно-библиотечная система IPR BOOKS : [сайт]. — URL: </w:t>
            </w:r>
            <w:hyperlink r:id="rId21" w:history="1">
              <w:r w:rsidRPr="00997154">
                <w:rPr>
                  <w:rStyle w:val="ac"/>
                  <w:color w:val="000000" w:themeColor="text1"/>
                  <w:sz w:val="24"/>
                  <w:szCs w:val="24"/>
                </w:rPr>
                <w:t>http://www.iprbookshop.ru/15568.html</w:t>
              </w:r>
            </w:hyperlink>
            <w:r w:rsidRPr="00997154">
              <w:rPr>
                <w:color w:val="000000" w:themeColor="text1"/>
                <w:sz w:val="24"/>
                <w:szCs w:val="24"/>
              </w:rPr>
              <w:t xml:space="preserve"> (дата обращения: 31.10.2021). — Режим доступа: для авторизир. Пользователей</w:t>
            </w:r>
          </w:p>
        </w:tc>
        <w:tc>
          <w:tcPr>
            <w:tcW w:w="1559" w:type="dxa"/>
          </w:tcPr>
          <w:p w:rsidR="00A33B8E" w:rsidRPr="00997154" w:rsidRDefault="00A33B8E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A5CEB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FA5CEB" w:rsidRPr="00997154" w:rsidRDefault="00FA5CEB" w:rsidP="00FA5CEB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8.</w:t>
            </w:r>
          </w:p>
        </w:tc>
        <w:tc>
          <w:tcPr>
            <w:tcW w:w="7489" w:type="dxa"/>
            <w:hideMark/>
          </w:tcPr>
          <w:p w:rsidR="00FA5CEB" w:rsidRPr="00997154" w:rsidRDefault="00FA5CEB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Специальная психология : учебное пособие для студентов дефектологических факультетов высших педгогических учебных заведений / под ред. В. И. Лубовского. - 2-е изд., испр. - М. : ACADEMIA, 2005. - 462 с. </w:t>
            </w:r>
          </w:p>
        </w:tc>
        <w:tc>
          <w:tcPr>
            <w:tcW w:w="1559" w:type="dxa"/>
            <w:vAlign w:val="center"/>
            <w:hideMark/>
          </w:tcPr>
          <w:p w:rsidR="00FA5CEB" w:rsidRPr="00997154" w:rsidRDefault="00FA5CEB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FA5CEB" w:rsidRPr="00997154" w:rsidTr="00997154">
        <w:trPr>
          <w:trHeight w:val="135"/>
        </w:trPr>
        <w:tc>
          <w:tcPr>
            <w:tcW w:w="728" w:type="dxa"/>
            <w:gridSpan w:val="2"/>
            <w:hideMark/>
          </w:tcPr>
          <w:p w:rsidR="00FA5CEB" w:rsidRPr="00997154" w:rsidRDefault="00FA5CEB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9.</w:t>
            </w:r>
          </w:p>
        </w:tc>
        <w:tc>
          <w:tcPr>
            <w:tcW w:w="7489" w:type="dxa"/>
            <w:hideMark/>
          </w:tcPr>
          <w:p w:rsidR="00FA5CEB" w:rsidRPr="00997154" w:rsidRDefault="00FA5CEB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Саенко Ю. В.Специальная психология : учебное пособие / Ю. В. Саенко. - М. : Академический Проект, 2006. - 180 с. </w:t>
            </w:r>
          </w:p>
        </w:tc>
        <w:tc>
          <w:tcPr>
            <w:tcW w:w="1559" w:type="dxa"/>
            <w:vAlign w:val="center"/>
            <w:hideMark/>
          </w:tcPr>
          <w:p w:rsidR="00FA5CEB" w:rsidRPr="00997154" w:rsidRDefault="00FA5CEB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50</w:t>
            </w:r>
          </w:p>
        </w:tc>
      </w:tr>
      <w:tr w:rsidR="007340F9" w:rsidRPr="00997154" w:rsidTr="00997154">
        <w:trPr>
          <w:trHeight w:val="135"/>
        </w:trPr>
        <w:tc>
          <w:tcPr>
            <w:tcW w:w="728" w:type="dxa"/>
            <w:gridSpan w:val="2"/>
          </w:tcPr>
          <w:p w:rsidR="007340F9" w:rsidRPr="00997154" w:rsidRDefault="007340F9" w:rsidP="007340F9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10.</w:t>
            </w:r>
          </w:p>
        </w:tc>
        <w:tc>
          <w:tcPr>
            <w:tcW w:w="7489" w:type="dxa"/>
          </w:tcPr>
          <w:p w:rsidR="007340F9" w:rsidRPr="00997154" w:rsidRDefault="007340F9" w:rsidP="007340F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715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Фесенко, Ю. А. </w:t>
            </w: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Синдром дефицита внимания и гиперактивности. Диагностика и коррекция нарушений : практическое пособие / Ю. А. Фесенко, Е. В. Фесенко. — 2-е изд., испр. и доп. — Москва : Издательство Юрайт, 2023. — 250 с. — (Профессиональная практика). — ISBN 978-5-534-10064-8. — Текст : электронный // Образовательная платформа Юрайт [сайт]. — URL: </w:t>
            </w:r>
            <w:hyperlink r:id="rId22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https://urait.ru/bcode/516958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340F9" w:rsidRPr="00997154" w:rsidTr="00997154">
        <w:trPr>
          <w:trHeight w:val="135"/>
        </w:trPr>
        <w:tc>
          <w:tcPr>
            <w:tcW w:w="728" w:type="dxa"/>
            <w:gridSpan w:val="2"/>
          </w:tcPr>
          <w:p w:rsidR="007340F9" w:rsidRPr="00997154" w:rsidRDefault="007340F9" w:rsidP="007340F9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11.</w:t>
            </w:r>
          </w:p>
        </w:tc>
        <w:tc>
          <w:tcPr>
            <w:tcW w:w="7489" w:type="dxa"/>
          </w:tcPr>
          <w:p w:rsidR="007340F9" w:rsidRPr="00997154" w:rsidRDefault="007340F9" w:rsidP="007340F9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9715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Фесенко, Ю. А. </w:t>
            </w:r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Пограничные психические расстройства у детей : практическое пособие / Ю. А. Фесенко. — Москва : Издательство Юрайт, 2023. — 224 с. — (Профессиональная практика). — ISBN 978-5-534-11327-3. — Текст : электронный // Образовательная платформа Юрайт [сайт]. — URL: </w:t>
            </w:r>
            <w:hyperlink r:id="rId23" w:tgtFrame="_blank" w:history="1">
              <w:r w:rsidRPr="00997154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https://urait.ru/bcode/518204</w:t>
              </w:r>
            </w:hyperlink>
            <w:r w:rsidRPr="0099715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559" w:type="dxa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9715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  <w:hideMark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7.</w:t>
            </w:r>
          </w:p>
        </w:tc>
        <w:tc>
          <w:tcPr>
            <w:tcW w:w="7489" w:type="dxa"/>
            <w:hideMark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Лаут Г.В. Коррекция поведения детей и подростков : практическое руководство. Ч. 2 : Отклонения и нарушения / Г. В. Лаут, У. Б. Брак, Ф. Линдеркамп. - М. : Академия, 2005. - 352 с. </w:t>
            </w:r>
          </w:p>
        </w:tc>
        <w:tc>
          <w:tcPr>
            <w:tcW w:w="1559" w:type="dxa"/>
            <w:vAlign w:val="center"/>
            <w:hideMark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59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8.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Змановская Е. В.   Девиантология (психология отклоняющегося поведения) : учебное пособие для студентов вузов / Е. В. Змановская. - 5-е изд., стер. - М. : Академия, 2008. - 288 с. 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5</w:t>
            </w:r>
          </w:p>
        </w:tc>
      </w:tr>
      <w:tr w:rsidR="007340F9" w:rsidRPr="00997154" w:rsidTr="00997154">
        <w:trPr>
          <w:trHeight w:val="120"/>
        </w:trPr>
        <w:tc>
          <w:tcPr>
            <w:tcW w:w="728" w:type="dxa"/>
            <w:gridSpan w:val="2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9.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 xml:space="preserve">Введение в психологию инвалидности : учебник / И. Н. Галасюк [и др.] ; под ред. О. В. Красновой. - М. ; Воронеж : Изд-во МПСИ, 2011. - 333 с. 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25</w:t>
            </w:r>
          </w:p>
        </w:tc>
      </w:tr>
      <w:tr w:rsidR="007340F9" w:rsidRPr="00997154" w:rsidTr="00997154">
        <w:trPr>
          <w:trHeight w:val="70"/>
        </w:trPr>
        <w:tc>
          <w:tcPr>
            <w:tcW w:w="728" w:type="dxa"/>
            <w:gridSpan w:val="2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10.</w:t>
            </w:r>
          </w:p>
        </w:tc>
        <w:tc>
          <w:tcPr>
            <w:tcW w:w="7489" w:type="dxa"/>
            <w:vAlign w:val="bottom"/>
          </w:tcPr>
          <w:p w:rsidR="007340F9" w:rsidRPr="00997154" w:rsidRDefault="007340F9" w:rsidP="00562640">
            <w:pPr>
              <w:spacing w:after="0" w:line="240" w:lineRule="auto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Никулина О. А.   Основы психологической коррекции поведенческих девиаций у несовершеннолетних с химическими аддикциями (зависимостями) : учебно-методическое пособие / О. А. Никулина ; СПбНИИФК; под ред. С. П. Евсеева. - СПб., 2009. - 228 с. - б/ц.</w:t>
            </w:r>
          </w:p>
        </w:tc>
        <w:tc>
          <w:tcPr>
            <w:tcW w:w="1559" w:type="dxa"/>
            <w:vAlign w:val="center"/>
          </w:tcPr>
          <w:p w:rsidR="007340F9" w:rsidRPr="00997154" w:rsidRDefault="007340F9" w:rsidP="009971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154">
              <w:rPr>
                <w:sz w:val="24"/>
                <w:szCs w:val="24"/>
              </w:rPr>
              <w:t>1</w:t>
            </w:r>
          </w:p>
        </w:tc>
      </w:tr>
    </w:tbl>
    <w:p w:rsidR="001461BC" w:rsidRPr="00A06316" w:rsidRDefault="001461BC" w:rsidP="001461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4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5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платформа МГАФК (SAKAI) </w:t>
      </w:r>
      <w:hyperlink r:id="rId2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>МГАФК</w:t>
      </w:r>
      <w:hyperlink r:id="rId29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0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1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2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val="en-US" w:eastAsia="ru-RU"/>
          </w:rPr>
          <w:t>http</w:t>
        </w:r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33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34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35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6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http://psylab.info</w:t>
        </w:r>
      </w:hyperlink>
    </w:p>
    <w:p w:rsidR="00997154" w:rsidRPr="00F360D9" w:rsidRDefault="00997154" w:rsidP="00997154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http://www.gnpbu.ru/</w:t>
        </w:r>
      </w:hyperlink>
    </w:p>
    <w:p w:rsidR="001461BC" w:rsidRPr="00A06316" w:rsidRDefault="001461BC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</w:pP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  <w:t>8. М</w:t>
      </w: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атериально-техническое обеспечение дисциплины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8.1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8.2. Программное обеспечение.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обучающимися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 ограниченными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>возможностями здоровья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 осуществляется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и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2"/>
          <w:sz w:val="24"/>
          <w:szCs w:val="24"/>
          <w:lang w:eastAsia="ru-RU"/>
        </w:rPr>
        <w:t xml:space="preserve">доступ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в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на 1 этаже главного здания.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8.3.1.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зрению: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беспечен доступ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обучающихся,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>зданиям Академии;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э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принтер Брайля;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8.3.2.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слуху: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акустическая система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«ElBrailleW14J G2;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-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34551D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8.3.3.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и лиц с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аппарата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:-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3F4409" w:rsidRPr="00A06316" w:rsidRDefault="003F4409" w:rsidP="004A56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дисциплины «Специальная психология»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высшего образования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УТВЕРЖДЕНО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решением Учебно-методической комиссии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протокол № 12/24 от «19» мая 2025 г.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УМК, 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проректор по учебной работе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___________________А.П. Морозов</w:t>
      </w:r>
    </w:p>
    <w:p w:rsidR="000478B8" w:rsidRDefault="00E26954" w:rsidP="00E2695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«19» мая 2025 г.</w:t>
      </w:r>
    </w:p>
    <w:p w:rsidR="00997154" w:rsidRDefault="00997154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97154" w:rsidRPr="00A06316" w:rsidRDefault="00997154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Фонд оценочных средств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дисциплине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СПЕЦИАЛЬНАЯ ПСИХОЛОГИЯ</w:t>
      </w: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F78F1" w:rsidRPr="00EF78F1" w:rsidRDefault="00EF78F1" w:rsidP="00EF7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EF78F1" w:rsidRPr="00EF78F1" w:rsidRDefault="00EF78F1" w:rsidP="00EF7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EF78F1" w:rsidRPr="00EF78F1" w:rsidRDefault="00EF78F1" w:rsidP="00EF78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78F1" w:rsidRPr="00EF78F1" w:rsidRDefault="00EF78F1" w:rsidP="00EF78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E26954" w:rsidRPr="00E26954" w:rsidRDefault="00E26954" w:rsidP="00E26954">
      <w:pPr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(протокол № 4 от «28» апреля 2025 г.) </w:t>
      </w:r>
    </w:p>
    <w:p w:rsidR="00E26954" w:rsidRPr="00E26954" w:rsidRDefault="00E26954" w:rsidP="00E2695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Зав. кафедрой ____________/ В.В. Буторин</w:t>
      </w:r>
    </w:p>
    <w:p w:rsidR="00E26954" w:rsidRPr="00E26954" w:rsidRDefault="00E26954" w:rsidP="00E2695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«28» апреля 2025 г.</w:t>
      </w:r>
    </w:p>
    <w:p w:rsidR="00E26954" w:rsidRPr="00E26954" w:rsidRDefault="00E26954" w:rsidP="00E2695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E26954" w:rsidRPr="00E26954" w:rsidRDefault="00E26954" w:rsidP="00E26954">
      <w:p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E26954" w:rsidRPr="00E26954" w:rsidRDefault="00E26954" w:rsidP="00E26954">
      <w:p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E26954" w:rsidRPr="00E26954" w:rsidRDefault="00E26954" w:rsidP="00E2695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Малаховка, 2025</w:t>
      </w:r>
    </w:p>
    <w:p w:rsidR="00E26954" w:rsidRPr="00E26954" w:rsidRDefault="00E26954" w:rsidP="00E269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242" w:rsidRPr="00A06316" w:rsidRDefault="002D5242" w:rsidP="009971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997154" w:rsidP="00997154">
      <w:pPr>
        <w:shd w:val="clear" w:color="auto" w:fill="FFFFFF"/>
        <w:spacing w:after="0" w:line="240" w:lineRule="auto"/>
        <w:ind w:left="1429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715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2835"/>
        <w:gridCol w:w="3543"/>
      </w:tblGrid>
      <w:tr w:rsidR="00354C4B" w:rsidRPr="00A06316" w:rsidTr="00E14441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Трудовые функции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ЗУНы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354C4B" w:rsidRDefault="00354C4B" w:rsidP="00354C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4C4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Индикаторы достижения</w:t>
            </w:r>
          </w:p>
        </w:tc>
      </w:tr>
      <w:tr w:rsidR="001C371C" w:rsidRPr="00A06316" w:rsidTr="00562640">
        <w:trPr>
          <w:trHeight w:val="5113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C4B" w:rsidRPr="00A06316" w:rsidRDefault="001C371C" w:rsidP="00354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ОПК-13 </w:t>
            </w:r>
            <w:r w:rsidR="00354C4B" w:rsidRPr="00A06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С/01.6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1C371C" w:rsidRPr="00A06316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С/03.6</w:t>
            </w:r>
          </w:p>
          <w:p w:rsidR="001C371C" w:rsidRPr="005254B9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1C371C" w:rsidRPr="00A06316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С/04.6</w:t>
            </w:r>
          </w:p>
          <w:p w:rsidR="001C371C" w:rsidRPr="005254B9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1C371C" w:rsidRPr="00A06316" w:rsidRDefault="001C371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C371C" w:rsidRPr="00A06316" w:rsidRDefault="000658E5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Т АФК </w:t>
            </w:r>
          </w:p>
          <w:p w:rsidR="001C371C" w:rsidRPr="005254B9" w:rsidRDefault="001C371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D/04.6</w:t>
            </w:r>
          </w:p>
          <w:p w:rsidR="001C371C" w:rsidRPr="00A06316" w:rsidRDefault="001C371C" w:rsidP="001461B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Подготовка занимающихся к </w:t>
            </w: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8E5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Знания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оррекционной (специальной) психологии;</w:t>
            </w:r>
            <w:r w:rsidR="006845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психологических особенностей занимающихся различного пола и возраста, нозологических форм заболеваний занимающихся, которые необходимо учитывать при планировании их спортивной подготовки;</w:t>
            </w:r>
            <w:r w:rsidR="0068459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направлений психологического просвещения педагогических работников и родителей (законных представителей) по основным разделам специальной психологии.</w:t>
            </w:r>
          </w:p>
          <w:p w:rsidR="000658E5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="0068459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методически обоснованного отбора в группы тренировочного этапа (этапа спортивной специализации)с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четом психологических особенностей детей с различными видами дизонтогенеза (включая инвалидов) всех возрастных и нозологических групп; управления состоянием и поведением спортсмена для уменьшения напряженности занимающегося, коррекции его эмоционального состояния во время выступления на спортивных соревнованиях по адаптивным видам спорта </w:t>
            </w:r>
          </w:p>
          <w:p w:rsidR="000658E5" w:rsidRPr="00A06316" w:rsidRDefault="000658E5" w:rsidP="000658E5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0658E5" w:rsidRPr="00A06316" w:rsidRDefault="000658E5" w:rsidP="000658E5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Навыки и/или опыт деятельности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:</w:t>
            </w:r>
          </w:p>
          <w:p w:rsidR="001C371C" w:rsidRPr="00A06316" w:rsidRDefault="000658E5" w:rsidP="000658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 xml:space="preserve">Применения знаний специальной </w:t>
            </w:r>
            <w:bookmarkStart w:id="0" w:name="_GoBack"/>
            <w:bookmarkEnd w:id="0"/>
            <w:r w:rsidRPr="00A06316">
              <w:rPr>
                <w:rFonts w:ascii="Times New Roman" w:hAnsi="Times New Roman"/>
                <w:color w:val="000000" w:themeColor="text1"/>
              </w:rPr>
              <w:t xml:space="preserve">психологии  при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выборе и использовании оптимальных средств донесения информации и общения с инвалидами исходя из степени тяжести и структуры нарушений, состояния сохранных функций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Знает</w:t>
            </w:r>
            <w:r w:rsidR="0068459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коррекционной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ее методы и принципы; приемы психодиагностики и маркеры отклонений в развитии детей;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психологические особенности детей с различными видами дизонтогенеза, требующие учета при планировании их спортивной подготовки;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направления психологического просвещения педагогических работников и родителей (законных представителей) по основным разделам специальной психологии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</w:t>
            </w: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опрос, доклад, диспут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:rsidR="00684592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Умеет:</w:t>
            </w:r>
            <w:r w:rsidR="0068459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применять знания специальной психологии, учитывая психологические особенности детей с различными видами дизонтогенеза при методическом сопровождении  занятий по спортивной подготовке инвалидов,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спорта; оказывать консультативную помощь лицам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 ограниченными возможностями здоровья (включая инвалидов) всех возрастных и нозологических групп или их родителей (законных представителей), а также тренерам доводя до них в доступной форме знания об особенностях обучения и развития детей с особыми образовательными потребностями.</w:t>
            </w:r>
          </w:p>
          <w:p w:rsidR="001C371C" w:rsidRPr="00684592" w:rsidRDefault="0068459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="001C371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редлага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ет</w:t>
            </w:r>
            <w:r w:rsidR="001C371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1C371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 методы коррекции с учётом физических и психических недостатков (</w:t>
            </w:r>
            <w:r w:rsidR="001C371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устный опрос, </w:t>
            </w:r>
            <w:r w:rsidR="001C371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доклад, диспут, круглый стол, ситуационные задачи, творческие задания)</w:t>
            </w:r>
          </w:p>
          <w:p w:rsidR="001C371C" w:rsidRPr="00A06316" w:rsidRDefault="001C371C" w:rsidP="004A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Анализирует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документацию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смежных специалистов (психологов, дефектологов, логопедов и т.д.);в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ыявляет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с особенностями их развития; подбирает психолого-педагогические технологии (в том числе инклюзивные), необходимые для работы с детьми с особыми образовательными потребностями и детьми с ограниченными возможностями здоровья; 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 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(устный опрос, доклад, диспут, круглый стол, ситуационные задачи, творческие задания)</w:t>
            </w:r>
          </w:p>
        </w:tc>
      </w:tr>
      <w:tr w:rsidR="00E14441" w:rsidRPr="00A06316" w:rsidTr="00E14441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41" w:rsidRPr="00A06316" w:rsidRDefault="00E14441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644825" w:rsidRPr="00A06316" w:rsidRDefault="00644825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Составитель Кузнецова Ж..В./___________________ </w:t>
      </w: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7307" w:rsidRDefault="008F7307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br w:type="page"/>
      </w:r>
    </w:p>
    <w:p w:rsidR="002D5242" w:rsidRPr="00A06316" w:rsidRDefault="00887FC8" w:rsidP="004A569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lastRenderedPageBreak/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 Типовые контрольные задания:</w:t>
      </w:r>
    </w:p>
    <w:p w:rsidR="002D5242" w:rsidRPr="00A06316" w:rsidRDefault="00887FC8" w:rsidP="004A5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.1. Перечень вопросов для промежуточной аттестации</w:t>
      </w:r>
      <w:r w:rsidR="002D5242" w:rsidRPr="00A06316"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  <w:t>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1. Предмет специальной психологии и ее задачи.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2.​ Своеобразие методов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3.​ Связь специальной психологии с другими науками о человеке.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4. Роль и значение теории Л.С. Выготского в отечественной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5.​ Понятие о дефекте и его структуре.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6.​ Понятие дефекта и функциональной системы.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7.​ Симптомы дизонтогенеза и болезни.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8.​ Общие и специфические закономерности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9.​ Понятие компенсации, ее структура.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10. Компенсация, декомпенсация, псевдокомпенсация. Теория А. Адлера.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11. Понятие адаптации и дезадаптации.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12. Психология семейного воспитания ребенка с отклонениями в развитии.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13.​ Понятие депривации. ее виды.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14.​ Теория В. Франкла и понятие депривации. Теория привязанности.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15.​ Общая характеристика основных видов дизонтогенеза.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16.​ Основные движущие силы и условия нормального 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17.​ Основные причины отклоняющегося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18.​ Общие понятия об умственной отсталости. Этиология.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19.​ Классификации умственной отсталости. Сходства и различия.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20.​ Степени умственной отсталости.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21. Особенности познавательной сферы и личности умственно отсталых детей.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22.​ Развитие психомоторики умственно отсталого ребенка.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23.​ ЗПР. Причины возникновения. Классификация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24.​ Особенности познавательной сферы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25.​ Особенности развития личности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26.​ Ранний детский аутизм как искаженное психическое развитие.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27.​ Причины возникновения и систематика психопатий.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28.​ Психопатоподобное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29.​ Акцентуации характера.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30. Системы работы с детьми с отклонениями в развитии: традиционные и альтернативные.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31.​ Девиантное и делинквентное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32.​ Неврозы и причины их возникновения.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33.​ Особенности невротического развития личности.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34.​ Невропатия.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35.​ Психологическая помощь детям с неврозами.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36.​ Особенности психического развития детей с тяжелыми речевыми нарушениями.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37.​ Особенности познавательной деятельности детей-логопатов.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38.​ Общение и его значение в нормальном развитии человека.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39. Причины слепоты и слабовидение. Классификация зрительных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40.​ Причины глухоты. Классификация слуховых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41.​ Особенности психического развития детей с нарушениями опорно-двигательного аппарата.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42. Специфические особенности познавательной деятельности детей страдающих ДЦП.</w:t>
      </w:r>
    </w:p>
    <w:p w:rsidR="002D5242" w:rsidRPr="00A06316" w:rsidRDefault="002D5242" w:rsidP="004A5690">
      <w:pPr>
        <w:spacing w:after="0" w:line="240" w:lineRule="auto"/>
        <w:rPr>
          <w:rStyle w:val="s11"/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 Вопросы для устного опроса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Становление и развитие специальной психологии как науки.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тенденции спец психологии: дифференциация и интеграция.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Краткий обзор психологических исследований в области аномального детства.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Выделение сурдо, тифло- и олигофренопсихологии из психологической науки.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Возможности дальнейшей дифференциации внутри сурдо, тифло- и олигофренопсихологии.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Три объективных фактора интеграции тифло-, сурдо- и олигофренопсихологии.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Предмет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Специфичность отражения мира при тотальных и парциальных нарушениях слуха и зрения, умственной отсталости, множественных дефектах.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Объект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трудности в изучении психических особенностей аномальных детей.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Первоочередные задачи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Связь специальной психологии с другими науками.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Специальная психология - основа специальной педагогики и частных методик обучения и воспитания аномальных детей.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Значение специальной психологии для практической деятельности дефектолога и практического психолога.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наблюдение.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беседа.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эксперимент.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опрос.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Методы специальной психологии:тестирование.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Специфика использования диагностических и обучающих методик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сенсорной депривации в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 систематика сенсорных нарушений.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сенсорного дефекта на психическое развитие ребенка.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Классификация нарушений зрительных функций.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Слепота (тотальная и парциальная).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Слабовидение.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Слепорождение.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Рано и поздно ослепшие.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зрения.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Глухие.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Слабослышащие.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Врождённая глухота, позднооглохшие.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Основные причины нарушения слуха.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слуха.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Влияние сенсорной депривации на различные структурные компоненты психики.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Зависимость влияния сенсорной депривации от характера, глубины и времени возникновения дефекта.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Сенсорная депривация и активность личности.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Слепоглухота. Её последствия и возможности преодоления последних.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«зачтено»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оценка«не зачтено» 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.3 Перечень зданий для письменной проверочной работы</w:t>
      </w:r>
    </w:p>
    <w:p w:rsidR="006D37C3" w:rsidRPr="00A06316" w:rsidRDefault="006D37C3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Роль и значение теории Л.С. Выготского в отечественной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Понятие о дефекте и его структуре.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Симптомы дизонтогенеза и болезни.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Понятие дефекта и функциональной системы.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Общие и специфические закономерности аномального развития.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Понятие компенсации, ее структура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3.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Компенсация, декомпенсация, псевдокомпенсация. Теория А. Адлера.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движущие силы и условия нормального и аномального развития.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Общая характеристика основных видов дизонтогенеза.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4.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Понятие адаптации и дезадаптации.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Понятие депривации. ее виды.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причины отклоняющегося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2. </w:t>
      </w:r>
      <w:r w:rsidR="006D37C3"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Этиология умственной отсталости.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Олигофрения и ее классификация. 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Степени умственной отсталости.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Классификации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Деменция и ее виды.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 Дебильность и ее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систематика речевых нарушений .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ОНР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Ринолалия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Клинико-психологическая  классификация речевых нарушений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Заикание, особенности проявления и коррекция..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Дислалия,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Психолого-педагогическая классификация речевых нарушений.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ФФН,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Стертая дизартрия, 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Вариант 1.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Ранний детский аутизм (определение)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Структура дефекта при синдроме РДА. 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Виды аутизма.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аутизма.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Этиопатогенез некоторых форм РДА. 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jc w:val="both"/>
        <w:rPr>
          <w:b/>
          <w:i/>
          <w:color w:val="000000" w:themeColor="text1"/>
        </w:rPr>
      </w:pPr>
      <w:r w:rsidRPr="00A06316">
        <w:rPr>
          <w:color w:val="000000" w:themeColor="text1"/>
        </w:rPr>
        <w:t>Синдромы Каннера и Аспергера. Особенности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3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систематика психопатий.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Акцентуации характера.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Неврозы и причины их возникновения.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психопатии.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​ Особенности невротического развития личности. 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Девиантное и делинквентное поведение.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невроза.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Психопатоподобное поведение.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Виды акцентуаций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A06316"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.4 Вопросы для коллоквиума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4.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Этиопатогенез двигательных нарушений.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Виды двигательных нарушений при ДЦП и возможности спортивной р</w:t>
      </w:r>
      <w:r w:rsidR="005254B9">
        <w:rPr>
          <w:color w:val="000000" w:themeColor="text1"/>
        </w:rPr>
        <w:t>еабилитации при каждом из них.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моторного дефекта на развитие психики.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Структура дефекта при ДЦП.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Вариант 2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познавательной деятельности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эмоционально-волевой сферы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 личности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Реабилитация лиц с нарушениями опорно-двигательного аппарата, особенности спортивной реабилитации.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выполнил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.5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Задания для терминологического диктанта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Вариант1.</w:t>
      </w:r>
    </w:p>
    <w:p w:rsidR="00A06316" w:rsidRPr="00A06316" w:rsidRDefault="002D5242" w:rsidP="00A06316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Общее недоразвитие речи -</w:t>
      </w:r>
      <w:r w:rsidRPr="00A06316">
        <w:rPr>
          <w:color w:val="000000" w:themeColor="text1"/>
          <w:shd w:val="clear" w:color="auto" w:fill="FFFFFF"/>
        </w:rPr>
        <w:t xml:space="preserve">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</w:t>
      </w:r>
      <w:r w:rsidRPr="00A06316">
        <w:rPr>
          <w:rFonts w:ascii="Arial" w:hAnsi="Arial" w:cs="Arial"/>
          <w:color w:val="000000" w:themeColor="text1"/>
          <w:shd w:val="clear" w:color="auto" w:fill="FFFFFF"/>
        </w:rPr>
        <w:t>. </w:t>
      </w:r>
    </w:p>
    <w:p w:rsidR="00A06316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>Д</w:t>
      </w:r>
      <w:r w:rsidRPr="00A06316">
        <w:rPr>
          <w:color w:val="000000" w:themeColor="text1"/>
        </w:rPr>
        <w:t xml:space="preserve">ислалия - </w:t>
      </w:r>
      <w:r w:rsidRPr="00A06316">
        <w:rPr>
          <w:color w:val="000000" w:themeColor="text1"/>
          <w:shd w:val="clear" w:color="auto" w:fill="FFFFFF"/>
        </w:rPr>
        <w:t>(греч. dys – нарушение + греч. lalia – речь) — нарушение звукопроизношения при нормальном слухе и сохранной иннервации артикуляционного аппарата</w:t>
      </w:r>
      <w:r w:rsidRPr="00A06316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2D5242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Логоневроз – (заикание)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> нарушение плавности и темпа речи в виде задержки, изменения, повторения или удлинения отдельных звуков, слогов и слов</w:t>
      </w:r>
      <w:r w:rsidRPr="00A06316">
        <w:rPr>
          <w:color w:val="000000" w:themeColor="text1"/>
        </w:rPr>
        <w:t xml:space="preserve"> 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Фонетико-фонематическое недоразвитие - </w:t>
      </w:r>
      <w:r w:rsidRPr="00A06316">
        <w:rPr>
          <w:color w:val="000000" w:themeColor="text1"/>
          <w:shd w:val="clear" w:color="auto" w:fill="FFFFFF"/>
        </w:rPr>
        <w:t>нарушение процессов звукопроизношения и восприятия фонем при различных речевых нарушениях у детей с нормальным интеллектом и биологическим слухом. 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Дизартрия - </w:t>
      </w:r>
      <w:r w:rsidRPr="00A06316">
        <w:rPr>
          <w:color w:val="000000" w:themeColor="text1"/>
          <w:shd w:val="clear" w:color="auto" w:fill="FFFFFF"/>
        </w:rPr>
        <w:t>нарушение произносительной стороны речи,обусловленное недостаточностью иннервации речевого аппарата </w:t>
      </w:r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Ринолалия - </w:t>
      </w:r>
      <w:r w:rsidRPr="00A06316">
        <w:rPr>
          <w:color w:val="000000" w:themeColor="text1"/>
          <w:shd w:val="clear" w:color="auto" w:fill="FFFFFF"/>
        </w:rPr>
        <w:t>расстройства артикуляции и голосообразования, обусловленные анатомическими дефектами строения и функционирования речевого аппарата.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507676" w:rsidRPr="00A06316" w:rsidRDefault="00507676" w:rsidP="00A0631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Психопатия – это стойкое тотальное расстройство личности, вызывающее нарушение социальной адаптации.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Фобия - </w:t>
      </w:r>
      <w:r w:rsidRPr="00A06316">
        <w:rPr>
          <w:color w:val="000000" w:themeColor="text1"/>
          <w:shd w:val="clear" w:color="auto" w:fill="FFFFFF"/>
        </w:rPr>
        <w:t>страх — симптом,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(ожидании) некоего известного объекта.</w:t>
      </w:r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Девиантное поведение -</w:t>
      </w:r>
      <w:r w:rsidRPr="00A06316">
        <w:rPr>
          <w:b/>
          <w:bCs/>
          <w:color w:val="000000" w:themeColor="text1"/>
          <w:shd w:val="clear" w:color="auto" w:fill="FFFFFF"/>
        </w:rPr>
        <w:t>(</w:t>
      </w:r>
      <w:r w:rsidRPr="00A06316">
        <w:rPr>
          <w:color w:val="000000" w:themeColor="text1"/>
          <w:shd w:val="clear" w:color="auto" w:fill="FFFFFF"/>
        </w:rPr>
        <w:t>также социальная девиация, отклоняющееся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) (лат. deviation — отклонение) — 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> устойчивое 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личности, отклоняющееся от общепринятых, наиболее распространённых и устоявшихся общественных норм.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Неврастения - </w:t>
      </w:r>
      <w:r w:rsidRPr="00A06316">
        <w:rPr>
          <w:color w:val="000000" w:themeColor="text1"/>
          <w:shd w:val="clear" w:color="auto" w:fill="FFFFFF"/>
        </w:rPr>
        <w:t>психическое расстройство из группы неврозов, проявляющееся в повышенной раздражительности, утомляемости, утрате способности к длительному умственному и физическому напряжению.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Делинквентное поведение - </w:t>
      </w:r>
      <w:r w:rsidRPr="00A06316">
        <w:rPr>
          <w:color w:val="000000" w:themeColor="text1"/>
          <w:shd w:val="clear" w:color="auto" w:fill="FFFFFF"/>
        </w:rPr>
        <w:t>антиобщественное противоправное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человека, воплощённое в его проступках (действиях или бездействии), наносящих вред как отдельным гражданам, так и обществу в целом.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Акцентуация характера –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не более 2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оценка «0 баллов» 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887FC8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Темы для диспутов и проведения круглого стола</w:t>
      </w:r>
    </w:p>
    <w:p w:rsidR="002D5242" w:rsidRPr="00A06316" w:rsidRDefault="00887FC8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Круглый стол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1. Отграничение аутизма от  умственной отсталости и  ЗПР 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Особенности социальной адаптации лиц с аутизмом 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Психопатия и известные исторические личности.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«Неврастения – болезнь больших городов» Причины и провоцирующие факторы неврастении.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Спортивная реабилитация при неврозах.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2.Концепция круглого стола </w:t>
      </w:r>
    </w:p>
    <w:p w:rsidR="002D5242" w:rsidRPr="00A06316" w:rsidRDefault="002D5242" w:rsidP="00A06316">
      <w:pPr>
        <w:pStyle w:val="a6"/>
        <w:numPr>
          <w:ilvl w:val="0"/>
          <w:numId w:val="52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>Цель круглого стола</w:t>
      </w:r>
      <w:r w:rsidRPr="00A06316">
        <w:rPr>
          <w:color w:val="000000" w:themeColor="text1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Задачей круглого стола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jc w:val="both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pStyle w:val="a7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644825" w:rsidRPr="00A06316" w:rsidRDefault="00644825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Ведущий(модератор). </w:t>
      </w:r>
      <w:r w:rsidRPr="00A06316">
        <w:rPr>
          <w:color w:val="000000" w:themeColor="text1"/>
        </w:rPr>
        <w:t>Ведущий должен действовать директивно, жёстко ограничивая во времени участников круглого стола.</w:t>
      </w:r>
    </w:p>
    <w:p w:rsidR="00591C7D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4. Ожидаемые результаты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591C7D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оценка «5 баллов» выставляется обучающемуся если студент принима</w:t>
      </w:r>
      <w:r w:rsidR="00B21091">
        <w:rPr>
          <w:color w:val="000000" w:themeColor="text1"/>
        </w:rPr>
        <w:t>ет активное участие в работе круглого стола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обучающемуся, если студент не проявляет активного участия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>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D5242" w:rsidRPr="00A06316" w:rsidRDefault="002D5242" w:rsidP="00B21091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jc w:val="both"/>
        <w:rPr>
          <w:color w:val="000000" w:themeColor="text1"/>
        </w:rPr>
      </w:pPr>
      <w:r w:rsidRPr="00A06316">
        <w:rPr>
          <w:color w:val="000000" w:themeColor="text1"/>
          <w:sz w:val="24"/>
        </w:rPr>
        <w:t>оценка «2 балла» выставляется обучающемуся если студент не проявляе</w:t>
      </w:r>
      <w:r w:rsidR="00B21091">
        <w:rPr>
          <w:color w:val="000000" w:themeColor="text1"/>
          <w:sz w:val="24"/>
        </w:rPr>
        <w:t xml:space="preserve">т активного участия </w:t>
      </w:r>
      <w:r w:rsidR="00B21091" w:rsidRPr="00B21091">
        <w:rPr>
          <w:color w:val="000000" w:themeColor="text1"/>
          <w:sz w:val="24"/>
        </w:rPr>
        <w:t>в работе круглого стола</w:t>
      </w:r>
      <w:r w:rsidRPr="00A06316">
        <w:rPr>
          <w:color w:val="000000" w:themeColor="text1"/>
          <w:sz w:val="24"/>
        </w:rPr>
        <w:t>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2D5242" w:rsidRPr="00A06316" w:rsidRDefault="002D5242" w:rsidP="004A5690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 xml:space="preserve">оценка «0 баллов» </w:t>
      </w:r>
      <w:r w:rsidRPr="00A06316">
        <w:rPr>
          <w:color w:val="000000" w:themeColor="text1"/>
          <w:sz w:val="24"/>
          <w:szCs w:val="24"/>
        </w:rPr>
        <w:t>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Диспут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Инклюзивное образование с точки зрения специальной психологии – плюсы и минусы.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Место спортивной реабилитации  в системе инклюзивного образования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Является ли психопатия «гарантией» будущего преступника</w:t>
      </w:r>
      <w:r w:rsidR="00C15898" w:rsidRPr="00A0631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Концепция проведения диспута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Диспут </w:t>
      </w:r>
      <w:r w:rsidRPr="00A06316">
        <w:rPr>
          <w:color w:val="000000" w:themeColor="text1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>Целью семинаров-диспутов</w:t>
      </w:r>
      <w:r w:rsidRPr="00A06316">
        <w:rPr>
          <w:color w:val="000000" w:themeColor="text1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 xml:space="preserve">Задачей диспута </w:t>
      </w:r>
      <w:r w:rsidRPr="00A06316">
        <w:rPr>
          <w:color w:val="000000" w:themeColor="text1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Оппонент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Ассистент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4. Ожидаемые  результаты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426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color w:val="000000" w:themeColor="text1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  <w:sz w:val="24"/>
          <w:szCs w:val="24"/>
        </w:rPr>
        <w:t>диспуте</w:t>
      </w:r>
      <w:r w:rsidRPr="00A06316">
        <w:rPr>
          <w:color w:val="000000" w:themeColor="text1"/>
          <w:sz w:val="24"/>
          <w:szCs w:val="24"/>
        </w:rPr>
        <w:t>,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>оценка «0 баллов»</w:t>
      </w:r>
      <w:r w:rsidRPr="00A06316">
        <w:rPr>
          <w:color w:val="000000" w:themeColor="text1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pStyle w:val="a8"/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left="0" w:firstLine="709"/>
        <w:jc w:val="both"/>
        <w:rPr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pStyle w:val="a6"/>
        <w:tabs>
          <w:tab w:val="left" w:pos="2295"/>
        </w:tabs>
        <w:ind w:left="0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A06316">
        <w:rPr>
          <w:b/>
          <w:color w:val="000000" w:themeColor="text1"/>
        </w:rPr>
        <w:t xml:space="preserve">.7 </w:t>
      </w:r>
      <w:r w:rsidR="002D5242" w:rsidRPr="00A06316">
        <w:rPr>
          <w:b/>
          <w:color w:val="000000" w:themeColor="text1"/>
        </w:rPr>
        <w:t xml:space="preserve">Темы докладов 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Проблема псевдокомпенсации.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социальной депривации на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принципы планирования спортивной подготовки для лиц с физическими и психическими аномалиями.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Своеобразие эмоционально-волевого развития инфантила.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школьной готовности.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Суть дифференциации ЗПР от умственной отсталости.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Зачем нужна психолого-педагогическая  коррекция ЗПР.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принципы планирования спортивной подготовки для лиц с ЗПР.</w:t>
      </w:r>
    </w:p>
    <w:p w:rsidR="00A1206D" w:rsidRPr="00A06316" w:rsidRDefault="00A1206D" w:rsidP="00A06316">
      <w:pPr>
        <w:pStyle w:val="a6"/>
        <w:numPr>
          <w:ilvl w:val="0"/>
          <w:numId w:val="5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с ЗПР в группы тренировочного этапа.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lastRenderedPageBreak/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баллов» 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E0013B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Ситуационные задачи и творческие задания</w:t>
      </w: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Ситуационные задачи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 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>Задача 1. Девочка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 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анамнеза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Света А. самостоятельно не ходила до 4-х лет, первые 1-2-сложные слова – «мама», «папа», «дай»- начала говорить с 1 года. Далее словарный запас увеличивался незначительно. Короткая малопонятная фраза появилась в 5 лет. Девочка была малоопрятна, отставала в ходьбе, преимущественно сидела. С 5-и лет лучше стала понимать требования окружающих. С 7 лет начала обучаться в массовой школе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обследования.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понятий. Суждения примитивны, поверхностны, в отдельных случаях недостаточно последовательны. Общий кругозор сильно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Характеристика невербального интеллекта. 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Предположите степень дефекта.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2. Выписка из протокола обследования Оли К.«Оля К 15 лет. Читать не умеет, знает несколько букв: а, б, в, г, о, я. Считает в пределах 3. Ручкой пользуется с трудом, буквы пишет нечетко, не удерживает строку. На вопрос: «Сколько тебе лет?» отвечает «Шесть». Как зовут учителя не знает, в каком классе учится не знает.»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Оли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 На основании имеющихся данных, подберите диагностический инструментарий психолого-педагогического обследования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3. Выписка из протокола обследования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«Аня П. 8 лет. Аня программу 1-го класса массовой школы не усваивала, с трудом запоминала буквы, затруднялась писать по линейкам, отвечала невпопад, не понимала смысла задач, выученный материал забывала на другой день.»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А) Предположите степень умственной отсталости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 На основании имеющихся данных, подберите диагностический инструментарий психолого-педагогического обследования.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>Задача 4. Выписка из протокола обследования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«Валя К., 7 лет. Невыразительное лицо с бедной мимикой. Эйфорична, часто благодушно смеется, беспокойна, плохо ориентируется в пространстве. Недостаточно понимает обращенную к ней речь, свои желания выражает жестами. Сама не говорит. Ест самостоятельно, одеваться не умеет, иногда неопрятна. Отдельные простые просьбы (подойди, возьми, дай) выполняет не всегда. Внимание привлекается с трудом. Часто совершает стереотипные движения руками, взмахивает ими.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 На основании имеющихся данных, подберите диагностический инструментарий психолого-педагогического обследования.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5. Учащаяся 1 класса Таня К. приступает к выполнению задания лишь в том случае, когда установка на выполнение задания сопровождается оговоркой: «Кто правильно выполнит задание получит в награду флажок»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Какие мотивы обучения являются ведущими у Тани К. 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мотивы обучения могут присутствовать у учащихся первого класса?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использовать особенности мотивации девочки при организации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6.Лене Д. 14 лет. Дается ряд примеров для решения: 5-2; 3+6; 9+8; 11-3; 14+4.Решение Лены: 5-2=3; 3+6=9; 9+8=9; 11-3=14 14+4=4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Проявлением каких особенностей внимания можно объяснить подобное решение примеров?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Задача7. На вопрос, какие она знает цветы, Лида С. 12 лет отвечает: «Ромашка. Земляника. Летом птички поют, сова ночью спит, а днем нет. Я ее видела»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Какие особенности внимания проявляются у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A06316" w:rsidRDefault="00A0631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Темы творческих заданий/проектов (в форме презентаций)</w:t>
      </w:r>
      <w:r w:rsidR="002D5242" w:rsidRPr="00A06316">
        <w:rPr>
          <w:rStyle w:val="aa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1. Групповые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1. Методы изучения познавательных процессов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2. История развития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 Индивидуальные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Теория о структуре дефекта и ее значение для развития специальной психологии.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Л.С. Выготского о зонах ближайшего и актуального развития и ее роль в реабилитации  аномальных детей.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Социальная депривация и ее влияние на  личность аномального ребенка.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Теории о сверх и псевдо компенсации. 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Л.С. Выготского и ее применение в процессе организации занятий по спортивной подготовке.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в группы тренировочного этапа.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План наблюдения с целью выявления личностных проблем инвалидов</w:t>
      </w:r>
    </w:p>
    <w:p w:rsidR="002D5242" w:rsidRPr="00A06316" w:rsidRDefault="002D5242" w:rsidP="008F7307">
      <w:pPr>
        <w:pStyle w:val="a6"/>
        <w:ind w:left="0"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Критерии оценки: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баллов» 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E0013B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.3. Темы эссе</w:t>
      </w: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Могут ли умственно отсталые люди воспитывать детей? (по результатам просмотра фильма «Я – Сем»)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Есть ли возможность компенсации у людей с дефектом?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можно сделать для профилактики нарушений психического развития?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 чем взаимосвязь диагностики и коррекции.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Сверхкомпенсация это хорошо или плохо?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 чем проблема псевдокомпенсации?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Влияет ли социальная депривация на психическое развитие?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 4.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Психолого-педагогическая характеристика детей с задержкой психического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1.ЗПР – это умственная отсталость?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Гармонический психологический инфантилизм. В чем его гармония?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3.Чем дисгармоничен дисгармонический психологический инфантилизм?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4.Своеобразие эмоционально-волевого развития инфантила.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5.Проблемы школьной готовности.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6.Суть дифференциации ЗПР от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7.Зачем нужна психолого-педагогическая  коррекция ЗПР.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bCs/>
          <w:iCs/>
          <w:color w:val="000000" w:themeColor="text1"/>
        </w:rPr>
        <w:t>Аутизм и социум</w:t>
      </w:r>
      <w:r w:rsidRPr="00A06316">
        <w:rPr>
          <w:bCs/>
          <w:i/>
          <w:iCs/>
          <w:color w:val="000000" w:themeColor="text1"/>
        </w:rPr>
        <w:t>.</w:t>
      </w:r>
      <w:r w:rsidRPr="00A06316">
        <w:rPr>
          <w:color w:val="000000" w:themeColor="text1"/>
        </w:rPr>
        <w:t xml:space="preserve"> (по результатам просмотра фильма Л. Аркус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социума в реабилитации аутистов (по результатам просмотра фильма Л. Аркус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 = преступник? (по результатам просмотра фильма «Чезаре Ламброзо»)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провоцирует истерический невроз?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rFonts w:eastAsia="TimesNewRoman,Italic"/>
          <w:iCs/>
          <w:color w:val="000000" w:themeColor="text1"/>
          <w:u w:val="single"/>
        </w:rPr>
      </w:pPr>
      <w:r w:rsidRPr="00A06316">
        <w:rPr>
          <w:color w:val="000000" w:themeColor="text1"/>
        </w:rPr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color w:val="000000" w:themeColor="text1"/>
          <w:sz w:val="24"/>
          <w:szCs w:val="24"/>
          <w:u w:val="single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lastRenderedPageBreak/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bCs/>
          <w:color w:val="000000" w:themeColor="text1"/>
        </w:rPr>
      </w:pPr>
      <w:r w:rsidRPr="00A06316">
        <w:rPr>
          <w:color w:val="000000" w:themeColor="text1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оценка «0 баллов»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работы.</w:t>
      </w:r>
    </w:p>
    <w:p w:rsidR="00A06316" w:rsidRDefault="00A06316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2D5242" w:rsidRPr="00A06316" w:rsidRDefault="00E0013B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1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.</w:t>
      </w:r>
      <w:r w:rsid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9</w:t>
      </w:r>
      <w:r w:rsidR="002D5242"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результатов формирования компетенций складывается из: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работы студента на учебных занятиях (посещение не менее 80% занятий);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6A6EA4" w:rsidRPr="00A06316" w:rsidRDefault="006A6EA4" w:rsidP="004908E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A6EA4" w:rsidRPr="00A06316" w:rsidSect="004908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4F" w:rsidRDefault="00D80E4F" w:rsidP="002D5242">
      <w:pPr>
        <w:spacing w:after="0" w:line="240" w:lineRule="auto"/>
      </w:pPr>
      <w:r>
        <w:separator/>
      </w:r>
    </w:p>
  </w:endnote>
  <w:endnote w:type="continuationSeparator" w:id="0">
    <w:p w:rsidR="00D80E4F" w:rsidRDefault="00D80E4F" w:rsidP="002D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4F" w:rsidRDefault="00D80E4F" w:rsidP="002D5242">
      <w:pPr>
        <w:spacing w:after="0" w:line="240" w:lineRule="auto"/>
      </w:pPr>
      <w:r>
        <w:separator/>
      </w:r>
    </w:p>
  </w:footnote>
  <w:footnote w:type="continuationSeparator" w:id="0">
    <w:p w:rsidR="00D80E4F" w:rsidRDefault="00D80E4F" w:rsidP="002D5242">
      <w:pPr>
        <w:spacing w:after="0" w:line="240" w:lineRule="auto"/>
      </w:pPr>
      <w:r>
        <w:continuationSeparator/>
      </w:r>
    </w:p>
  </w:footnote>
  <w:footnote w:id="1">
    <w:p w:rsidR="00D80E4F" w:rsidRDefault="00D80E4F" w:rsidP="002D5242">
      <w:pPr>
        <w:pStyle w:val="11"/>
      </w:pPr>
      <w:r>
        <w:rPr>
          <w:rStyle w:val="ab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531"/>
    <w:multiLevelType w:val="hybridMultilevel"/>
    <w:tmpl w:val="4E08FAC8"/>
    <w:lvl w:ilvl="0" w:tplc="E328F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45E"/>
    <w:multiLevelType w:val="hybridMultilevel"/>
    <w:tmpl w:val="0C96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861"/>
    <w:multiLevelType w:val="hybridMultilevel"/>
    <w:tmpl w:val="00D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69"/>
    <w:multiLevelType w:val="hybridMultilevel"/>
    <w:tmpl w:val="B8541CF0"/>
    <w:lvl w:ilvl="0" w:tplc="A180136C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E2F"/>
    <w:multiLevelType w:val="hybridMultilevel"/>
    <w:tmpl w:val="BE16CE58"/>
    <w:lvl w:ilvl="0" w:tplc="831AF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A656E2"/>
    <w:multiLevelType w:val="multilevel"/>
    <w:tmpl w:val="B3DC6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667C30"/>
    <w:multiLevelType w:val="hybridMultilevel"/>
    <w:tmpl w:val="217ABCEA"/>
    <w:lvl w:ilvl="0" w:tplc="9A8ED28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B361B1D"/>
    <w:multiLevelType w:val="hybridMultilevel"/>
    <w:tmpl w:val="E55A5BC8"/>
    <w:lvl w:ilvl="0" w:tplc="82B86EF4">
      <w:start w:val="1"/>
      <w:numFmt w:val="decimal"/>
      <w:lvlText w:val="%1."/>
      <w:lvlJc w:val="left"/>
      <w:pPr>
        <w:ind w:left="7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230F0D"/>
    <w:multiLevelType w:val="hybridMultilevel"/>
    <w:tmpl w:val="2DCE7C66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BFB"/>
    <w:multiLevelType w:val="hybridMultilevel"/>
    <w:tmpl w:val="3E268266"/>
    <w:lvl w:ilvl="0" w:tplc="33DE4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53D5"/>
    <w:multiLevelType w:val="hybridMultilevel"/>
    <w:tmpl w:val="D9622AB6"/>
    <w:lvl w:ilvl="0" w:tplc="9CC01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5A5D11"/>
    <w:multiLevelType w:val="hybridMultilevel"/>
    <w:tmpl w:val="8F0C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5E16"/>
    <w:multiLevelType w:val="hybridMultilevel"/>
    <w:tmpl w:val="FA5C54B4"/>
    <w:lvl w:ilvl="0" w:tplc="30F6B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914C4"/>
    <w:multiLevelType w:val="hybridMultilevel"/>
    <w:tmpl w:val="1ECE20FC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18F"/>
    <w:multiLevelType w:val="hybridMultilevel"/>
    <w:tmpl w:val="9CC6E396"/>
    <w:lvl w:ilvl="0" w:tplc="A95E2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1E4A"/>
    <w:multiLevelType w:val="hybridMultilevel"/>
    <w:tmpl w:val="B31CE6DE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A673A0"/>
    <w:multiLevelType w:val="hybridMultilevel"/>
    <w:tmpl w:val="C7A0BF46"/>
    <w:lvl w:ilvl="0" w:tplc="0B0E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150137C"/>
    <w:multiLevelType w:val="hybridMultilevel"/>
    <w:tmpl w:val="BE38FB60"/>
    <w:lvl w:ilvl="0" w:tplc="B41AE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70EE1"/>
    <w:multiLevelType w:val="hybridMultilevel"/>
    <w:tmpl w:val="6B2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723E"/>
    <w:multiLevelType w:val="hybridMultilevel"/>
    <w:tmpl w:val="85521356"/>
    <w:lvl w:ilvl="0" w:tplc="4FF03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235B"/>
    <w:multiLevelType w:val="hybridMultilevel"/>
    <w:tmpl w:val="74BCCE52"/>
    <w:lvl w:ilvl="0" w:tplc="9B9C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1A9"/>
    <w:multiLevelType w:val="hybridMultilevel"/>
    <w:tmpl w:val="7F96278A"/>
    <w:lvl w:ilvl="0" w:tplc="453C8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049B0"/>
    <w:multiLevelType w:val="hybridMultilevel"/>
    <w:tmpl w:val="BCF0E636"/>
    <w:lvl w:ilvl="0" w:tplc="C3D0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2657"/>
    <w:multiLevelType w:val="hybridMultilevel"/>
    <w:tmpl w:val="0C7E7F18"/>
    <w:lvl w:ilvl="0" w:tplc="B6BCE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4D41"/>
    <w:multiLevelType w:val="hybridMultilevel"/>
    <w:tmpl w:val="CD0E3714"/>
    <w:lvl w:ilvl="0" w:tplc="A9301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FF2"/>
    <w:multiLevelType w:val="hybridMultilevel"/>
    <w:tmpl w:val="BBD6B96C"/>
    <w:lvl w:ilvl="0" w:tplc="837A6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E158F"/>
    <w:multiLevelType w:val="hybridMultilevel"/>
    <w:tmpl w:val="721CFF9A"/>
    <w:lvl w:ilvl="0" w:tplc="627A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90F0E37"/>
    <w:multiLevelType w:val="multilevel"/>
    <w:tmpl w:val="F410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E74CCC"/>
    <w:multiLevelType w:val="hybridMultilevel"/>
    <w:tmpl w:val="45483E94"/>
    <w:lvl w:ilvl="0" w:tplc="5A6EC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D5B4C"/>
    <w:multiLevelType w:val="hybridMultilevel"/>
    <w:tmpl w:val="5C72F26E"/>
    <w:lvl w:ilvl="0" w:tplc="D27A2C50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12B1E4F"/>
    <w:multiLevelType w:val="hybridMultilevel"/>
    <w:tmpl w:val="302C7C40"/>
    <w:lvl w:ilvl="0" w:tplc="98269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40667"/>
    <w:multiLevelType w:val="hybridMultilevel"/>
    <w:tmpl w:val="AC9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345CA"/>
    <w:multiLevelType w:val="hybridMultilevel"/>
    <w:tmpl w:val="317013A8"/>
    <w:lvl w:ilvl="0" w:tplc="95AC68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6674A"/>
    <w:multiLevelType w:val="hybridMultilevel"/>
    <w:tmpl w:val="3E74508C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25137"/>
    <w:multiLevelType w:val="hybridMultilevel"/>
    <w:tmpl w:val="21CCDFF4"/>
    <w:lvl w:ilvl="0" w:tplc="2EBE8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F5C5F"/>
    <w:multiLevelType w:val="hybridMultilevel"/>
    <w:tmpl w:val="E9365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55CB7"/>
    <w:multiLevelType w:val="hybridMultilevel"/>
    <w:tmpl w:val="4C3E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44" w15:restartNumberingAfterBreak="0">
    <w:nsid w:val="636F60D6"/>
    <w:multiLevelType w:val="hybridMultilevel"/>
    <w:tmpl w:val="57E0A0DA"/>
    <w:lvl w:ilvl="0" w:tplc="CD860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1C2F5B"/>
    <w:multiLevelType w:val="hybridMultilevel"/>
    <w:tmpl w:val="F2E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 w15:restartNumberingAfterBreak="0">
    <w:nsid w:val="659E2C82"/>
    <w:multiLevelType w:val="hybridMultilevel"/>
    <w:tmpl w:val="A1220802"/>
    <w:lvl w:ilvl="0" w:tplc="68A8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9900382"/>
    <w:multiLevelType w:val="hybridMultilevel"/>
    <w:tmpl w:val="1A0C9848"/>
    <w:lvl w:ilvl="0" w:tplc="D3982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CAE"/>
    <w:multiLevelType w:val="multilevel"/>
    <w:tmpl w:val="553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1432F1"/>
    <w:multiLevelType w:val="multilevel"/>
    <w:tmpl w:val="1532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E270E19"/>
    <w:multiLevelType w:val="hybridMultilevel"/>
    <w:tmpl w:val="233E8A08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A0DCE"/>
    <w:multiLevelType w:val="hybridMultilevel"/>
    <w:tmpl w:val="065408AE"/>
    <w:lvl w:ilvl="0" w:tplc="F1E4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A3141"/>
    <w:multiLevelType w:val="hybridMultilevel"/>
    <w:tmpl w:val="E23A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644633"/>
    <w:multiLevelType w:val="hybridMultilevel"/>
    <w:tmpl w:val="8D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07300"/>
    <w:multiLevelType w:val="hybridMultilevel"/>
    <w:tmpl w:val="614AE3A8"/>
    <w:lvl w:ilvl="0" w:tplc="481E2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319CC"/>
    <w:multiLevelType w:val="hybridMultilevel"/>
    <w:tmpl w:val="64E64396"/>
    <w:lvl w:ilvl="0" w:tplc="7EBC6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750FD"/>
    <w:multiLevelType w:val="multilevel"/>
    <w:tmpl w:val="C53C03D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9" w15:restartNumberingAfterBreak="0">
    <w:nsid w:val="786D3B8C"/>
    <w:multiLevelType w:val="hybridMultilevel"/>
    <w:tmpl w:val="2A80C7BE"/>
    <w:lvl w:ilvl="0" w:tplc="FF921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A34204"/>
    <w:multiLevelType w:val="hybridMultilevel"/>
    <w:tmpl w:val="A3EAE5E6"/>
    <w:lvl w:ilvl="0" w:tplc="384C2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B3AEB756"/>
    <w:lvl w:ilvl="0" w:tplc="E890A3A2">
      <w:start w:val="2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7D1B4EEB"/>
    <w:multiLevelType w:val="hybridMultilevel"/>
    <w:tmpl w:val="C91A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51"/>
  </w:num>
  <w:num w:numId="6">
    <w:abstractNumId w:val="32"/>
  </w:num>
  <w:num w:numId="7">
    <w:abstractNumId w:val="5"/>
  </w:num>
  <w:num w:numId="8">
    <w:abstractNumId w:val="16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1"/>
  </w:num>
  <w:num w:numId="13">
    <w:abstractNumId w:val="53"/>
  </w:num>
  <w:num w:numId="14">
    <w:abstractNumId w:val="12"/>
  </w:num>
  <w:num w:numId="15">
    <w:abstractNumId w:val="60"/>
  </w:num>
  <w:num w:numId="16">
    <w:abstractNumId w:val="44"/>
  </w:num>
  <w:num w:numId="17">
    <w:abstractNumId w:val="57"/>
  </w:num>
  <w:num w:numId="18">
    <w:abstractNumId w:val="0"/>
  </w:num>
  <w:num w:numId="19">
    <w:abstractNumId w:val="47"/>
  </w:num>
  <w:num w:numId="20">
    <w:abstractNumId w:val="59"/>
  </w:num>
  <w:num w:numId="21">
    <w:abstractNumId w:val="36"/>
  </w:num>
  <w:num w:numId="22">
    <w:abstractNumId w:val="34"/>
  </w:num>
  <w:num w:numId="23">
    <w:abstractNumId w:val="28"/>
  </w:num>
  <w:num w:numId="24">
    <w:abstractNumId w:val="20"/>
  </w:num>
  <w:num w:numId="25">
    <w:abstractNumId w:val="27"/>
  </w:num>
  <w:num w:numId="26">
    <w:abstractNumId w:val="9"/>
  </w:num>
  <w:num w:numId="27">
    <w:abstractNumId w:val="26"/>
  </w:num>
  <w:num w:numId="28">
    <w:abstractNumId w:val="49"/>
  </w:num>
  <w:num w:numId="29">
    <w:abstractNumId w:val="13"/>
  </w:num>
  <w:num w:numId="30">
    <w:abstractNumId w:val="8"/>
  </w:num>
  <w:num w:numId="31">
    <w:abstractNumId w:val="15"/>
  </w:num>
  <w:num w:numId="32">
    <w:abstractNumId w:val="58"/>
  </w:num>
  <w:num w:numId="33">
    <w:abstractNumId w:val="56"/>
  </w:num>
  <w:num w:numId="34">
    <w:abstractNumId w:val="38"/>
  </w:num>
  <w:num w:numId="35">
    <w:abstractNumId w:val="40"/>
  </w:num>
  <w:num w:numId="36">
    <w:abstractNumId w:val="24"/>
  </w:num>
  <w:num w:numId="37">
    <w:abstractNumId w:val="2"/>
  </w:num>
  <w:num w:numId="38">
    <w:abstractNumId w:val="54"/>
  </w:num>
  <w:num w:numId="39">
    <w:abstractNumId w:val="11"/>
  </w:num>
  <w:num w:numId="40">
    <w:abstractNumId w:val="4"/>
  </w:num>
  <w:num w:numId="41">
    <w:abstractNumId w:val="7"/>
  </w:num>
  <w:num w:numId="42">
    <w:abstractNumId w:val="23"/>
  </w:num>
  <w:num w:numId="43">
    <w:abstractNumId w:val="39"/>
  </w:num>
  <w:num w:numId="44">
    <w:abstractNumId w:val="14"/>
  </w:num>
  <w:num w:numId="45">
    <w:abstractNumId w:val="62"/>
  </w:num>
  <w:num w:numId="46">
    <w:abstractNumId w:val="41"/>
  </w:num>
  <w:num w:numId="47">
    <w:abstractNumId w:val="10"/>
  </w:num>
  <w:num w:numId="48">
    <w:abstractNumId w:val="3"/>
  </w:num>
  <w:num w:numId="49">
    <w:abstractNumId w:val="29"/>
  </w:num>
  <w:num w:numId="50">
    <w:abstractNumId w:val="55"/>
  </w:num>
  <w:num w:numId="51">
    <w:abstractNumId w:val="45"/>
  </w:num>
  <w:num w:numId="52">
    <w:abstractNumId w:val="25"/>
  </w:num>
  <w:num w:numId="53">
    <w:abstractNumId w:val="1"/>
  </w:num>
  <w:num w:numId="54">
    <w:abstractNumId w:val="48"/>
  </w:num>
  <w:num w:numId="55">
    <w:abstractNumId w:val="46"/>
  </w:num>
  <w:num w:numId="56">
    <w:abstractNumId w:val="37"/>
  </w:num>
  <w:num w:numId="57">
    <w:abstractNumId w:val="22"/>
  </w:num>
  <w:num w:numId="58">
    <w:abstractNumId w:val="17"/>
  </w:num>
  <w:num w:numId="59">
    <w:abstractNumId w:val="35"/>
  </w:num>
  <w:num w:numId="60">
    <w:abstractNumId w:val="6"/>
  </w:num>
  <w:num w:numId="61">
    <w:abstractNumId w:val="52"/>
  </w:num>
  <w:num w:numId="62">
    <w:abstractNumId w:val="30"/>
  </w:num>
  <w:num w:numId="63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0"/>
    <w:rsid w:val="00006DA0"/>
    <w:rsid w:val="00022A0C"/>
    <w:rsid w:val="00044B6C"/>
    <w:rsid w:val="000456DB"/>
    <w:rsid w:val="000478B8"/>
    <w:rsid w:val="0005707F"/>
    <w:rsid w:val="000645D9"/>
    <w:rsid w:val="000658E5"/>
    <w:rsid w:val="00095687"/>
    <w:rsid w:val="000A2FCC"/>
    <w:rsid w:val="000B3202"/>
    <w:rsid w:val="000C6BAD"/>
    <w:rsid w:val="000D4F81"/>
    <w:rsid w:val="000E2CAE"/>
    <w:rsid w:val="000E30C1"/>
    <w:rsid w:val="00100206"/>
    <w:rsid w:val="0012480D"/>
    <w:rsid w:val="001461BC"/>
    <w:rsid w:val="00151324"/>
    <w:rsid w:val="00161A85"/>
    <w:rsid w:val="001625AC"/>
    <w:rsid w:val="001A1FC9"/>
    <w:rsid w:val="001C371C"/>
    <w:rsid w:val="001C3785"/>
    <w:rsid w:val="00200F76"/>
    <w:rsid w:val="002218B6"/>
    <w:rsid w:val="002315E4"/>
    <w:rsid w:val="00235EE4"/>
    <w:rsid w:val="002866C9"/>
    <w:rsid w:val="00287AE4"/>
    <w:rsid w:val="002C0725"/>
    <w:rsid w:val="002C6D88"/>
    <w:rsid w:val="002D5242"/>
    <w:rsid w:val="002D73EA"/>
    <w:rsid w:val="00306BF5"/>
    <w:rsid w:val="003326EE"/>
    <w:rsid w:val="00336FC6"/>
    <w:rsid w:val="003423AE"/>
    <w:rsid w:val="00343BBC"/>
    <w:rsid w:val="0034551D"/>
    <w:rsid w:val="00354C4B"/>
    <w:rsid w:val="0039056F"/>
    <w:rsid w:val="00394BAB"/>
    <w:rsid w:val="003C2C98"/>
    <w:rsid w:val="003F391F"/>
    <w:rsid w:val="003F4409"/>
    <w:rsid w:val="00414B14"/>
    <w:rsid w:val="004545F3"/>
    <w:rsid w:val="00474815"/>
    <w:rsid w:val="004908EB"/>
    <w:rsid w:val="004931A2"/>
    <w:rsid w:val="00494349"/>
    <w:rsid w:val="004A5690"/>
    <w:rsid w:val="004B0C2B"/>
    <w:rsid w:val="004B7DBA"/>
    <w:rsid w:val="004C2F55"/>
    <w:rsid w:val="00506971"/>
    <w:rsid w:val="00507676"/>
    <w:rsid w:val="005254B9"/>
    <w:rsid w:val="00527E3C"/>
    <w:rsid w:val="005363EB"/>
    <w:rsid w:val="0056029A"/>
    <w:rsid w:val="00562640"/>
    <w:rsid w:val="005902C5"/>
    <w:rsid w:val="00591C7D"/>
    <w:rsid w:val="00597983"/>
    <w:rsid w:val="005B0D96"/>
    <w:rsid w:val="005B4134"/>
    <w:rsid w:val="005C47A2"/>
    <w:rsid w:val="005E4C39"/>
    <w:rsid w:val="005E5F8A"/>
    <w:rsid w:val="00602FB3"/>
    <w:rsid w:val="006045D6"/>
    <w:rsid w:val="00637A52"/>
    <w:rsid w:val="00644825"/>
    <w:rsid w:val="0068138D"/>
    <w:rsid w:val="00684592"/>
    <w:rsid w:val="006A6EA4"/>
    <w:rsid w:val="006D37C3"/>
    <w:rsid w:val="00713C46"/>
    <w:rsid w:val="007232C8"/>
    <w:rsid w:val="007340F9"/>
    <w:rsid w:val="00750DE7"/>
    <w:rsid w:val="0075220F"/>
    <w:rsid w:val="00752A22"/>
    <w:rsid w:val="00780AB8"/>
    <w:rsid w:val="00783D3C"/>
    <w:rsid w:val="007A4251"/>
    <w:rsid w:val="007C3F60"/>
    <w:rsid w:val="007E4EE5"/>
    <w:rsid w:val="00812054"/>
    <w:rsid w:val="0083347D"/>
    <w:rsid w:val="00851528"/>
    <w:rsid w:val="008666AE"/>
    <w:rsid w:val="00873EA9"/>
    <w:rsid w:val="00887FC8"/>
    <w:rsid w:val="008D1E08"/>
    <w:rsid w:val="008D5E9A"/>
    <w:rsid w:val="008F7307"/>
    <w:rsid w:val="00995AA0"/>
    <w:rsid w:val="00997154"/>
    <w:rsid w:val="009C1E8A"/>
    <w:rsid w:val="009D27A4"/>
    <w:rsid w:val="009D5259"/>
    <w:rsid w:val="009E6DD2"/>
    <w:rsid w:val="00A06316"/>
    <w:rsid w:val="00A1206D"/>
    <w:rsid w:val="00A24279"/>
    <w:rsid w:val="00A33B8E"/>
    <w:rsid w:val="00A34FA8"/>
    <w:rsid w:val="00A77214"/>
    <w:rsid w:val="00AB0C53"/>
    <w:rsid w:val="00AC6C41"/>
    <w:rsid w:val="00B01566"/>
    <w:rsid w:val="00B14D64"/>
    <w:rsid w:val="00B21091"/>
    <w:rsid w:val="00B51718"/>
    <w:rsid w:val="00B62CDB"/>
    <w:rsid w:val="00B809B8"/>
    <w:rsid w:val="00B969AC"/>
    <w:rsid w:val="00BA66EB"/>
    <w:rsid w:val="00BC5B2B"/>
    <w:rsid w:val="00BE64D2"/>
    <w:rsid w:val="00C05615"/>
    <w:rsid w:val="00C0774B"/>
    <w:rsid w:val="00C15898"/>
    <w:rsid w:val="00C25048"/>
    <w:rsid w:val="00C46B46"/>
    <w:rsid w:val="00CA3C1B"/>
    <w:rsid w:val="00CA71E3"/>
    <w:rsid w:val="00CB42C8"/>
    <w:rsid w:val="00CC796A"/>
    <w:rsid w:val="00D22A81"/>
    <w:rsid w:val="00D24285"/>
    <w:rsid w:val="00D31A70"/>
    <w:rsid w:val="00D341F0"/>
    <w:rsid w:val="00D663AE"/>
    <w:rsid w:val="00D80E4F"/>
    <w:rsid w:val="00D97A1C"/>
    <w:rsid w:val="00DB6270"/>
    <w:rsid w:val="00DD7AE6"/>
    <w:rsid w:val="00E0013B"/>
    <w:rsid w:val="00E14441"/>
    <w:rsid w:val="00E26954"/>
    <w:rsid w:val="00EC3026"/>
    <w:rsid w:val="00EC5A4F"/>
    <w:rsid w:val="00EC5F2F"/>
    <w:rsid w:val="00ED3BB6"/>
    <w:rsid w:val="00EF78F1"/>
    <w:rsid w:val="00F131CC"/>
    <w:rsid w:val="00F138EF"/>
    <w:rsid w:val="00F1681C"/>
    <w:rsid w:val="00F20BDF"/>
    <w:rsid w:val="00F24B7C"/>
    <w:rsid w:val="00F45954"/>
    <w:rsid w:val="00F5697F"/>
    <w:rsid w:val="00F57A76"/>
    <w:rsid w:val="00F62592"/>
    <w:rsid w:val="00F76278"/>
    <w:rsid w:val="00F85267"/>
    <w:rsid w:val="00FA24AE"/>
    <w:rsid w:val="00FA5CEB"/>
    <w:rsid w:val="00FA73ED"/>
    <w:rsid w:val="00FB4C0C"/>
    <w:rsid w:val="00FD7863"/>
    <w:rsid w:val="00FE62E5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7D7DF-73AF-4875-932D-A104CAB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2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259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7C3F60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Гипертекстовая ссылка"/>
    <w:uiPriority w:val="99"/>
    <w:rsid w:val="009D5259"/>
    <w:rPr>
      <w:rFonts w:cs="Times New Roman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D525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Default">
    <w:name w:val="Default"/>
    <w:uiPriority w:val="99"/>
    <w:rsid w:val="002218B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287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7AE4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095687"/>
    <w:pPr>
      <w:ind w:left="720"/>
      <w:contextualSpacing/>
    </w:pPr>
    <w:rPr>
      <w:sz w:val="24"/>
    </w:rPr>
  </w:style>
  <w:style w:type="character" w:customStyle="1" w:styleId="s3">
    <w:name w:val="s3"/>
    <w:basedOn w:val="a0"/>
    <w:rsid w:val="002D5242"/>
  </w:style>
  <w:style w:type="character" w:customStyle="1" w:styleId="s11">
    <w:name w:val="s11"/>
    <w:basedOn w:val="a0"/>
    <w:rsid w:val="002D5242"/>
  </w:style>
  <w:style w:type="paragraph" w:customStyle="1" w:styleId="p180">
    <w:name w:val="p180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2D5242"/>
  </w:style>
  <w:style w:type="paragraph" w:customStyle="1" w:styleId="p3">
    <w:name w:val="p3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D5242"/>
  </w:style>
  <w:style w:type="paragraph" w:styleId="a7">
    <w:name w:val="Normal (Web)"/>
    <w:basedOn w:val="a"/>
    <w:qFormat/>
    <w:rsid w:val="002D5242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D524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D5242"/>
    <w:rPr>
      <w:rFonts w:ascii="Times New Roman" w:eastAsia="Times New Roman" w:hAnsi="Times New Roman"/>
    </w:rPr>
  </w:style>
  <w:style w:type="character" w:customStyle="1" w:styleId="aa">
    <w:name w:val="Привязка сноски"/>
    <w:rsid w:val="002D5242"/>
    <w:rPr>
      <w:vertAlign w:val="superscript"/>
    </w:rPr>
  </w:style>
  <w:style w:type="character" w:customStyle="1" w:styleId="ab">
    <w:name w:val="Символ сноски"/>
    <w:qFormat/>
    <w:rsid w:val="002D5242"/>
  </w:style>
  <w:style w:type="paragraph" w:customStyle="1" w:styleId="11">
    <w:name w:val="Текст сноски1"/>
    <w:basedOn w:val="a"/>
    <w:semiHidden/>
    <w:unhideWhenUsed/>
    <w:rsid w:val="002D52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4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index.php/bcode/510261" TargetMode="External"/><Relationship Id="rId18" Type="http://schemas.openxmlformats.org/officeDocument/2006/relationships/hyperlink" Target="http://www.iprbookshop.ru/10839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15568.html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510260" TargetMode="External"/><Relationship Id="rId17" Type="http://schemas.openxmlformats.org/officeDocument/2006/relationships/hyperlink" Target="https://urait.ru/bcode/51600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4287.html%20" TargetMode="External"/><Relationship Id="rId20" Type="http://schemas.openxmlformats.org/officeDocument/2006/relationships/hyperlink" Target="https://urait.ru/bcode/515727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45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psylab.info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694" TargetMode="External"/><Relationship Id="rId23" Type="http://schemas.openxmlformats.org/officeDocument/2006/relationships/hyperlink" Target="https://urait.ru/bcode/518204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file:///D:\&#1060;&#1054;&#1057;%20&#1085;&#1086;&#1074;&#1099;&#1081;%20&#1089;&#1090;&#1072;&#1085;&#1076;&#1072;&#1088;&#1090;\:%20http:\www.iprbookshop.ru\24941.html" TargetMode="External"/><Relationship Id="rId19" Type="http://schemas.openxmlformats.org/officeDocument/2006/relationships/hyperlink" Target="https://urait.ru/bcode/473377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5847" TargetMode="External"/><Relationship Id="rId22" Type="http://schemas.openxmlformats.org/officeDocument/2006/relationships/hyperlink" Target="https://urait.ru/bcode/516958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http://www.iprbookshop.ru/74287.html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9685</Words>
  <Characters>71734</Characters>
  <Application>Microsoft Office Word</Application>
  <DocSecurity>0</DocSecurity>
  <Lines>597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Ольга</cp:lastModifiedBy>
  <cp:revision>3</cp:revision>
  <dcterms:created xsi:type="dcterms:W3CDTF">2025-05-23T08:46:00Z</dcterms:created>
  <dcterms:modified xsi:type="dcterms:W3CDTF">2025-05-23T09:02:00Z</dcterms:modified>
</cp:coreProperties>
</file>