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B413E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спорта Российской Федерации</w:t>
      </w:r>
    </w:p>
    <w:p w14:paraId="5A72AB68">
      <w:pPr>
        <w:widowControl w:val="0"/>
        <w:jc w:val="center"/>
        <w:rPr>
          <w:b/>
          <w:color w:val="000000"/>
          <w:sz w:val="24"/>
          <w:szCs w:val="24"/>
        </w:rPr>
      </w:pPr>
    </w:p>
    <w:p w14:paraId="7C26A459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14:paraId="717BD5ED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высшего образования</w:t>
      </w:r>
    </w:p>
    <w:p w14:paraId="36CADF02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«Московская государственная академия физической культуры»</w:t>
      </w:r>
    </w:p>
    <w:p w14:paraId="1FDA1796">
      <w:pPr>
        <w:widowControl w:val="0"/>
        <w:jc w:val="center"/>
        <w:rPr>
          <w:color w:val="000000"/>
          <w:sz w:val="24"/>
          <w:szCs w:val="24"/>
        </w:rPr>
      </w:pPr>
    </w:p>
    <w:p w14:paraId="0CC79064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Кафедра </w:t>
      </w:r>
      <w:r>
        <w:rPr>
          <w:rFonts w:cs="Tahoma"/>
          <w:color w:val="000000"/>
          <w:sz w:val="24"/>
          <w:szCs w:val="24"/>
          <w:u w:val="single"/>
        </w:rPr>
        <w:t>Биомеханики и информационных технологий</w:t>
      </w:r>
    </w:p>
    <w:p w14:paraId="5EFAF6F6">
      <w:pPr>
        <w:widowControl w:val="0"/>
        <w:numPr>
          <w:ilvl w:val="0"/>
          <w:numId w:val="1"/>
        </w:numPr>
        <w:jc w:val="center"/>
        <w:rPr>
          <w:color w:val="000000"/>
          <w:sz w:val="24"/>
          <w:szCs w:val="24"/>
        </w:rPr>
      </w:pPr>
    </w:p>
    <w:tbl>
      <w:tblPr>
        <w:tblStyle w:val="3"/>
        <w:tblW w:w="968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0"/>
        <w:gridCol w:w="4756"/>
      </w:tblGrid>
      <w:tr w14:paraId="4323F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4930" w:type="dxa"/>
          </w:tcPr>
          <w:p w14:paraId="7CFE8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4A98FA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Учебно-</w:t>
            </w:r>
          </w:p>
          <w:p w14:paraId="69DD3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методического управления </w:t>
            </w:r>
          </w:p>
          <w:p w14:paraId="6679C48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биол. наук, доцент</w:t>
            </w:r>
            <w:r>
              <w:rPr>
                <w:sz w:val="24"/>
                <w:szCs w:val="24"/>
              </w:rPr>
              <w:t xml:space="preserve"> И.В. Осадченко</w:t>
            </w:r>
          </w:p>
          <w:p w14:paraId="68762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183A93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  <w:p w14:paraId="34A2D12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56" w:type="dxa"/>
          </w:tcPr>
          <w:p w14:paraId="65C3F98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14:paraId="09CD2A4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Председатель УМК</w:t>
            </w:r>
          </w:p>
          <w:p w14:paraId="6DD068C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221D6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14:paraId="5CB09ED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  <w:p w14:paraId="5D2A845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55798F21">
      <w:pPr>
        <w:widowControl w:val="0"/>
        <w:jc w:val="center"/>
        <w:rPr>
          <w:b/>
          <w:color w:val="000000"/>
          <w:sz w:val="24"/>
          <w:szCs w:val="24"/>
        </w:rPr>
      </w:pPr>
    </w:p>
    <w:p w14:paraId="3374D84E">
      <w:pPr>
        <w:widowControl w:val="0"/>
        <w:jc w:val="center"/>
        <w:rPr>
          <w:b/>
          <w:color w:val="000000"/>
          <w:sz w:val="24"/>
          <w:szCs w:val="24"/>
        </w:rPr>
      </w:pPr>
    </w:p>
    <w:p w14:paraId="249AF0B8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РАБОЧАЯ ПРОГРАММА ДИСЦИПЛИНЫ</w:t>
      </w:r>
    </w:p>
    <w:p w14:paraId="7B80274E">
      <w:pPr>
        <w:widowControl w:val="0"/>
        <w:jc w:val="center"/>
        <w:rPr>
          <w:b/>
          <w:sz w:val="24"/>
          <w:szCs w:val="24"/>
        </w:rPr>
      </w:pPr>
    </w:p>
    <w:p w14:paraId="7E70CA73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«ИНФОРМАЦИОННЫЕ ТЕХНОЛОГИИ В ФИЗИЧЕСКОЙ КУЛЬТУРЕ»</w:t>
      </w:r>
    </w:p>
    <w:p w14:paraId="4813AC5E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35C85F1A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Б1.О.14</w:t>
      </w:r>
    </w:p>
    <w:p w14:paraId="62F530D3">
      <w:pPr>
        <w:jc w:val="center"/>
        <w:rPr>
          <w:rFonts w:cs="Tahoma"/>
          <w:color w:val="000000"/>
          <w:sz w:val="24"/>
          <w:szCs w:val="24"/>
        </w:rPr>
      </w:pPr>
      <w:r>
        <w:rPr>
          <w:sz w:val="24"/>
          <w:szCs w:val="24"/>
        </w:rPr>
        <w:t xml:space="preserve">по направлению подготовки </w:t>
      </w:r>
      <w:r>
        <w:rPr>
          <w:rFonts w:cs="Tahoma"/>
          <w:color w:val="000000"/>
          <w:sz w:val="24"/>
          <w:szCs w:val="24"/>
          <w:u w:val="single"/>
        </w:rPr>
        <w:t>49.03.02 «Физическая культура для лиц с отклонениями в состоянии здоровья (адаптивная физическая культура)»</w:t>
      </w:r>
    </w:p>
    <w:p w14:paraId="735EFA52">
      <w:pPr>
        <w:widowControl w:val="0"/>
        <w:jc w:val="center"/>
        <w:rPr>
          <w:b/>
          <w:i/>
          <w:color w:val="000000"/>
          <w:sz w:val="24"/>
          <w:szCs w:val="24"/>
        </w:rPr>
      </w:pPr>
    </w:p>
    <w:p w14:paraId="2C6E29EB">
      <w:pPr>
        <w:jc w:val="center"/>
        <w:rPr>
          <w:rFonts w:cs="Tahoma"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 Наименования ОПОП</w:t>
      </w:r>
      <w:r>
        <w:rPr>
          <w:rFonts w:cs="Tahoma"/>
          <w:color w:val="000000"/>
          <w:sz w:val="24"/>
          <w:szCs w:val="24"/>
        </w:rPr>
        <w:t xml:space="preserve"> </w:t>
      </w:r>
    </w:p>
    <w:p w14:paraId="4759CBDD">
      <w:pPr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  <w:r>
        <w:rPr>
          <w:rFonts w:cs="Tahoma"/>
          <w:b/>
          <w:i/>
          <w:color w:val="000000"/>
          <w:sz w:val="24"/>
          <w:szCs w:val="24"/>
          <w:u w:val="single"/>
        </w:rPr>
        <w:t>«Физическая реабилитация»</w:t>
      </w:r>
    </w:p>
    <w:p w14:paraId="5AEEA956">
      <w:pPr>
        <w:widowControl w:val="0"/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  <w:r>
        <w:rPr>
          <w:rFonts w:cs="Tahoma"/>
          <w:b/>
          <w:i/>
          <w:color w:val="000000"/>
          <w:sz w:val="24"/>
          <w:szCs w:val="24"/>
          <w:u w:val="single"/>
        </w:rPr>
        <w:t>«Лечебная физическая культура»</w:t>
      </w:r>
    </w:p>
    <w:p w14:paraId="10E33019">
      <w:pPr>
        <w:widowControl w:val="0"/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  <w:r>
        <w:rPr>
          <w:rFonts w:cs="Tahoma"/>
          <w:b/>
          <w:i/>
          <w:color w:val="000000"/>
          <w:sz w:val="24"/>
          <w:szCs w:val="24"/>
          <w:u w:val="single"/>
        </w:rPr>
        <w:t>«Адаптивный спорт»</w:t>
      </w:r>
    </w:p>
    <w:p w14:paraId="1DB61CAB">
      <w:pPr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</w:p>
    <w:p w14:paraId="6E768FC7">
      <w:pPr>
        <w:widowControl w:val="0"/>
        <w:jc w:val="center"/>
        <w:rPr>
          <w:b/>
          <w:color w:val="000000"/>
          <w:sz w:val="24"/>
          <w:szCs w:val="24"/>
        </w:rPr>
      </w:pPr>
    </w:p>
    <w:p w14:paraId="5576C652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Квалификация выпускника </w:t>
      </w:r>
      <w:r>
        <w:rPr>
          <w:i/>
          <w:iCs/>
          <w:sz w:val="24"/>
          <w:szCs w:val="24"/>
        </w:rPr>
        <w:t xml:space="preserve">- </w:t>
      </w:r>
      <w:r>
        <w:rPr>
          <w:b/>
          <w:iCs/>
          <w:sz w:val="24"/>
          <w:szCs w:val="24"/>
          <w:u w:val="single"/>
        </w:rPr>
        <w:t>бакалавр</w:t>
      </w:r>
    </w:p>
    <w:p w14:paraId="48A30989">
      <w:pPr>
        <w:widowControl w:val="0"/>
        <w:jc w:val="center"/>
        <w:rPr>
          <w:b/>
          <w:color w:val="000000"/>
          <w:sz w:val="24"/>
          <w:szCs w:val="24"/>
        </w:rPr>
      </w:pPr>
    </w:p>
    <w:p w14:paraId="31B1AD21">
      <w:pPr>
        <w:widowControl w:val="0"/>
        <w:jc w:val="center"/>
        <w:rPr>
          <w:b/>
          <w:color w:val="000000"/>
          <w:sz w:val="24"/>
          <w:szCs w:val="24"/>
        </w:rPr>
      </w:pPr>
    </w:p>
    <w:p w14:paraId="1D93EE0C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Форма обучения </w:t>
      </w:r>
    </w:p>
    <w:p w14:paraId="4F201441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очная/заочная</w:t>
      </w:r>
    </w:p>
    <w:p w14:paraId="1CB5EFE9">
      <w:pPr>
        <w:widowControl w:val="0"/>
        <w:jc w:val="center"/>
        <w:rPr>
          <w:b/>
          <w:color w:val="000000"/>
          <w:sz w:val="24"/>
          <w:szCs w:val="24"/>
        </w:rPr>
      </w:pPr>
    </w:p>
    <w:tbl>
      <w:tblPr>
        <w:tblStyle w:val="3"/>
        <w:tblW w:w="10490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402"/>
        <w:gridCol w:w="3544"/>
      </w:tblGrid>
      <w:tr w14:paraId="25B5E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3544" w:type="dxa"/>
          </w:tcPr>
          <w:p w14:paraId="721D60F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6C1F06A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7D4F23C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601CBE3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 факультета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физической культуры </w:t>
            </w:r>
          </w:p>
          <w:p w14:paraId="49BB43D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канд. юрид. наук, </w:t>
            </w:r>
            <w:r>
              <w:rPr>
                <w:color w:val="000000"/>
                <w:sz w:val="24"/>
                <w:szCs w:val="24"/>
              </w:rPr>
              <w:t>доцент</w:t>
            </w:r>
          </w:p>
          <w:p w14:paraId="3026577D">
            <w:pPr>
              <w:suppressAutoHyphens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___________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ru-RU"/>
              </w:rPr>
              <w:t>Марандыкина</w:t>
            </w:r>
          </w:p>
          <w:p w14:paraId="2D4B61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FEB591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22C555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0765EFD9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14:paraId="6CAF03E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Декан факультета</w:t>
            </w:r>
          </w:p>
          <w:p w14:paraId="1135142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заочной формы обучения, канд. пед. наук, профессор</w:t>
            </w:r>
          </w:p>
          <w:p w14:paraId="3C53CDC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_____________В.Х. Шнайдер</w:t>
            </w:r>
          </w:p>
          <w:p w14:paraId="6450E41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14:paraId="4A29E1A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43C3BA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рассмотрена и одобрена на заседании кафедры </w:t>
            </w:r>
            <w:r>
              <w:rPr>
                <w:sz w:val="24"/>
                <w:szCs w:val="24"/>
              </w:rPr>
              <w:t xml:space="preserve">(протокол № 10 </w:t>
            </w:r>
          </w:p>
          <w:p w14:paraId="46E6494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«14»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г.)</w:t>
            </w:r>
          </w:p>
          <w:p w14:paraId="0B96BB7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кафедрой, </w:t>
            </w:r>
          </w:p>
          <w:p w14:paraId="30A3337A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д-р пед. наук, профессор</w:t>
            </w:r>
          </w:p>
          <w:p w14:paraId="7FFAA85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 </w:t>
            </w:r>
            <w:r>
              <w:rPr>
                <w:rFonts w:cs="Tahoma"/>
                <w:sz w:val="24"/>
                <w:szCs w:val="24"/>
              </w:rPr>
              <w:t>А.Н Фураев</w:t>
            </w:r>
          </w:p>
          <w:p w14:paraId="5A4BB6E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«14»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14:paraId="4E85FDE3">
      <w:pPr>
        <w:widowControl w:val="0"/>
        <w:jc w:val="center"/>
        <w:rPr>
          <w:b/>
          <w:color w:val="000000"/>
          <w:sz w:val="24"/>
          <w:szCs w:val="24"/>
        </w:rPr>
      </w:pPr>
    </w:p>
    <w:p w14:paraId="4906AADE">
      <w:pPr>
        <w:widowControl w:val="0"/>
        <w:rPr>
          <w:b/>
          <w:color w:val="000000"/>
          <w:sz w:val="24"/>
          <w:szCs w:val="24"/>
        </w:rPr>
      </w:pPr>
    </w:p>
    <w:p w14:paraId="1FD5D241">
      <w:pPr>
        <w:widowControl w:val="0"/>
        <w:jc w:val="center"/>
        <w:rPr>
          <w:b/>
          <w:color w:val="000000"/>
          <w:sz w:val="24"/>
          <w:szCs w:val="24"/>
        </w:rPr>
      </w:pPr>
    </w:p>
    <w:p w14:paraId="00255C8A">
      <w:pPr>
        <w:widowControl w:val="0"/>
        <w:ind w:firstLine="70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Малаховка 202</w:t>
      </w:r>
      <w:r>
        <w:rPr>
          <w:rFonts w:hint="default"/>
          <w:b/>
          <w:color w:val="000000"/>
          <w:sz w:val="24"/>
          <w:szCs w:val="24"/>
          <w:lang w:val="ru-RU"/>
        </w:rPr>
        <w:t>6</w:t>
      </w:r>
      <w:bookmarkStart w:id="1" w:name="_GoBack"/>
      <w:bookmarkEnd w:id="1"/>
      <w:r>
        <w:rPr>
          <w:b/>
          <w:color w:val="000000"/>
          <w:sz w:val="24"/>
          <w:szCs w:val="24"/>
        </w:rPr>
        <w:br w:type="page"/>
      </w:r>
    </w:p>
    <w:p w14:paraId="182E3147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разработана в соответствии с федеральным государственным стандартом высшего образования - бакалавриат по направлению подготовки </w:t>
      </w:r>
      <w:r>
        <w:rPr>
          <w:rFonts w:cs="Tahoma"/>
          <w:color w:val="000000"/>
          <w:sz w:val="24"/>
          <w:szCs w:val="24"/>
        </w:rPr>
        <w:t>49.03.02 Физическая культура для лиц с отклонениями в состоянии здоровья (адаптивная физическая культура)</w:t>
      </w:r>
      <w:r>
        <w:rPr>
          <w:sz w:val="24"/>
          <w:szCs w:val="24"/>
        </w:rPr>
        <w:t xml:space="preserve">, утвержденным приказом Министерства образования и науки Российской Федерации </w:t>
      </w:r>
      <w:r>
        <w:rPr>
          <w:rFonts w:cs="Tahoma"/>
          <w:color w:val="000000"/>
          <w:sz w:val="24"/>
          <w:szCs w:val="24"/>
        </w:rPr>
        <w:t xml:space="preserve">19 сентября </w:t>
      </w:r>
      <w:r>
        <w:rPr>
          <w:sz w:val="24"/>
          <w:szCs w:val="24"/>
        </w:rPr>
        <w:t>2017 г., № 942 (зарегистрирован Министерством юстиции Российской Федерации 16 октября 2017г., регистрационный номер № 48563), с изменениями, утвержденными приказом Министерства науки и высшего образования Российской Федерации «О внесении изменений в федеральные государственные образовательные стандарты высшего образования» № 1456 от 26 ноября 2020г.</w:t>
      </w:r>
    </w:p>
    <w:p w14:paraId="3F251E46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0E074716">
      <w:pPr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Составители рабочей программы: </w:t>
      </w:r>
    </w:p>
    <w:p w14:paraId="741BB8FC">
      <w:pPr>
        <w:tabs>
          <w:tab w:val="left" w:pos="6379"/>
        </w:tabs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Зубарев С.Н. </w:t>
      </w:r>
      <w:r>
        <w:rPr>
          <w:color w:val="000000"/>
          <w:sz w:val="24"/>
          <w:szCs w:val="24"/>
        </w:rPr>
        <w:t>канд. техн. наук</w:t>
      </w:r>
      <w:r>
        <w:rPr>
          <w:sz w:val="24"/>
          <w:szCs w:val="24"/>
        </w:rPr>
        <w:t>, доцент</w:t>
      </w:r>
      <w:r>
        <w:rPr>
          <w:rFonts w:cs="Tahoma"/>
          <w:color w:val="000000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>___________________</w:t>
      </w:r>
    </w:p>
    <w:p w14:paraId="669489C4">
      <w:pPr>
        <w:tabs>
          <w:tab w:val="left" w:pos="6379"/>
        </w:tabs>
        <w:rPr>
          <w:rFonts w:cs="Tahoma"/>
          <w:b/>
          <w:color w:val="000000"/>
          <w:sz w:val="24"/>
          <w:szCs w:val="24"/>
        </w:rPr>
      </w:pPr>
    </w:p>
    <w:p w14:paraId="6B760588">
      <w:pPr>
        <w:tabs>
          <w:tab w:val="left" w:pos="6379"/>
        </w:tabs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Рецензенты: </w:t>
      </w:r>
    </w:p>
    <w:p w14:paraId="29BF30BD">
      <w:pPr>
        <w:tabs>
          <w:tab w:val="left" w:pos="6379"/>
        </w:tabs>
        <w:rPr>
          <w:rFonts w:cs="Tahoma"/>
          <w:b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Фураев А.Н. </w:t>
      </w:r>
      <w:r>
        <w:rPr>
          <w:rFonts w:cs="Tahoma"/>
          <w:sz w:val="24"/>
          <w:szCs w:val="24"/>
        </w:rPr>
        <w:t>д-р пед. наук, профессор</w:t>
      </w:r>
      <w:r>
        <w:rPr>
          <w:rFonts w:cs="Tahoma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>___________________</w:t>
      </w:r>
    </w:p>
    <w:p w14:paraId="26BD7FBB">
      <w:pPr>
        <w:widowControl w:val="0"/>
        <w:tabs>
          <w:tab w:val="left" w:pos="6379"/>
        </w:tabs>
        <w:jc w:val="both"/>
        <w:rPr>
          <w:sz w:val="24"/>
          <w:szCs w:val="24"/>
        </w:rPr>
      </w:pPr>
    </w:p>
    <w:p w14:paraId="4ED9DDD5">
      <w:pPr>
        <w:widowControl w:val="0"/>
        <w:tabs>
          <w:tab w:val="left" w:pos="6379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>Осадченко И.В. канд. биол. наук, доцент</w:t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___________________</w:t>
      </w:r>
    </w:p>
    <w:p w14:paraId="1720175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52CFC3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7BD11C55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038D9A6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0027704">
      <w:pPr>
        <w:widowControl w:val="0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Ссылки на используемые в разработке РПД дисциплины профессиональные стандарты (в соответствии с ФГОС ВО 49.03.02):</w:t>
      </w:r>
    </w:p>
    <w:p w14:paraId="399CB9C2">
      <w:pPr>
        <w:widowControl w:val="0"/>
        <w:rPr>
          <w:rFonts w:cs="Tahoma"/>
          <w:b/>
          <w:color w:val="000000"/>
          <w:sz w:val="24"/>
          <w:szCs w:val="24"/>
        </w:rPr>
      </w:pPr>
    </w:p>
    <w:tbl>
      <w:tblPr>
        <w:tblStyle w:val="8"/>
        <w:tblW w:w="992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4697"/>
        <w:gridCol w:w="3218"/>
        <w:gridCol w:w="1132"/>
      </w:tblGrid>
      <w:tr w14:paraId="0A806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4C8F1121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Код ПС</w:t>
            </w:r>
          </w:p>
        </w:tc>
        <w:tc>
          <w:tcPr>
            <w:tcW w:w="4697" w:type="dxa"/>
          </w:tcPr>
          <w:p w14:paraId="27910E09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3218" w:type="dxa"/>
          </w:tcPr>
          <w:p w14:paraId="02D42A18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Приказ Минтруда России</w:t>
            </w:r>
          </w:p>
        </w:tc>
        <w:tc>
          <w:tcPr>
            <w:tcW w:w="1132" w:type="dxa"/>
          </w:tcPr>
          <w:p w14:paraId="205F7E63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Аббрев. Исп. В РПД</w:t>
            </w:r>
          </w:p>
        </w:tc>
      </w:tr>
      <w:tr w14:paraId="75E4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</w:tcPr>
          <w:p w14:paraId="7A1AEC34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 Физическая культура и спорт</w:t>
            </w:r>
          </w:p>
        </w:tc>
      </w:tr>
      <w:tr w14:paraId="701C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7ACFD1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05.002</w:t>
            </w:r>
          </w:p>
        </w:tc>
        <w:tc>
          <w:tcPr>
            <w:tcW w:w="4697" w:type="dxa"/>
          </w:tcPr>
          <w:p w14:paraId="22765A5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Cs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rFonts w:eastAsiaTheme="minorEastAsia"/>
                <w:sz w:val="24"/>
                <w:szCs w:val="24"/>
              </w:rPr>
              <w:t xml:space="preserve"> «Тренер по адаптивной физической культуре и адаптивному спорту»</w:t>
            </w:r>
            <w:r>
              <w:rPr>
                <w:rFonts w:eastAsiaTheme="minorEastAsia"/>
                <w:sz w:val="24"/>
                <w:szCs w:val="24"/>
              </w:rPr>
              <w:fldChar w:fldCharType="end"/>
            </w:r>
          </w:p>
        </w:tc>
        <w:tc>
          <w:tcPr>
            <w:tcW w:w="3218" w:type="dxa"/>
          </w:tcPr>
          <w:p w14:paraId="317550B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1132" w:type="dxa"/>
          </w:tcPr>
          <w:p w14:paraId="7CA564E6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 АФК</w:t>
            </w:r>
          </w:p>
        </w:tc>
      </w:tr>
      <w:tr w14:paraId="1AEF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91E218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05.004</w:t>
            </w:r>
          </w:p>
        </w:tc>
        <w:tc>
          <w:tcPr>
            <w:tcW w:w="4697" w:type="dxa"/>
          </w:tcPr>
          <w:p w14:paraId="33F98DF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"http://internet.garant.ru/document/redirect/70753338/0" </w:instrText>
            </w:r>
            <w:r>
              <w:fldChar w:fldCharType="separate"/>
            </w:r>
            <w:r>
              <w:rPr>
                <w:rFonts w:eastAsiaTheme="minorEastAsia"/>
                <w:sz w:val="24"/>
                <w:szCs w:val="24"/>
              </w:rPr>
              <w:t xml:space="preserve"> «Инструктор-методист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по адаптивной физической культуре и адаптивному спорту</w:t>
            </w:r>
            <w:r>
              <w:rPr>
                <w:rFonts w:eastAsiaTheme="minorEastAsia"/>
                <w:sz w:val="24"/>
                <w:szCs w:val="24"/>
              </w:rPr>
              <w:fldChar w:fldCharType="end"/>
            </w:r>
            <w:r>
              <w:rPr>
                <w:rFonts w:eastAsiaTheme="minorEastAsia"/>
                <w:sz w:val="24"/>
                <w:szCs w:val="24"/>
              </w:rPr>
              <w:t>»</w:t>
            </w:r>
          </w:p>
        </w:tc>
        <w:tc>
          <w:tcPr>
            <w:tcW w:w="3218" w:type="dxa"/>
          </w:tcPr>
          <w:p w14:paraId="07C8069D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2" w:type="dxa"/>
          </w:tcPr>
          <w:p w14:paraId="1FB26C42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ИМ АФК</w:t>
            </w:r>
          </w:p>
        </w:tc>
      </w:tr>
    </w:tbl>
    <w:p w14:paraId="028F0144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330484C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E52671A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A4A129C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76B8AD0E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5D3EFBE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EA11707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4FD3A91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1BC8A0B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90898C5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9D9900F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A788F20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E17AC3E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D37BCC3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E515071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087E374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382DC244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E827E79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7F3AC4A4">
      <w:pPr>
        <w:pStyle w:val="10"/>
        <w:ind w:left="0"/>
        <w:jc w:val="center"/>
        <w:rPr>
          <w:bCs/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0C96BBDF">
      <w:pPr>
        <w:pStyle w:val="10"/>
        <w:numPr>
          <w:ilvl w:val="0"/>
          <w:numId w:val="2"/>
        </w:numPr>
        <w:tabs>
          <w:tab w:val="left" w:pos="567"/>
        </w:tabs>
        <w:ind w:left="142" w:firstLine="0"/>
        <w:jc w:val="center"/>
        <w:rPr>
          <w:bCs/>
          <w:caps/>
          <w:color w:val="000000"/>
          <w:spacing w:val="-1"/>
          <w:sz w:val="24"/>
          <w:szCs w:val="24"/>
        </w:rPr>
      </w:pPr>
      <w:r>
        <w:rPr>
          <w:bCs/>
          <w:caps/>
          <w:color w:val="000000"/>
          <w:spacing w:val="-1"/>
          <w:sz w:val="24"/>
          <w:szCs w:val="24"/>
        </w:rPr>
        <w:t>изучениЕ дисциплины НАПРАВЛЕНО НА формирование следующих компетенций:</w:t>
      </w:r>
    </w:p>
    <w:p w14:paraId="0DB209E5">
      <w:pPr>
        <w:pStyle w:val="10"/>
        <w:ind w:left="0" w:firstLine="709"/>
        <w:jc w:val="both"/>
        <w:rPr>
          <w:color w:val="000000"/>
          <w:spacing w:val="-1"/>
          <w:sz w:val="24"/>
          <w:szCs w:val="24"/>
        </w:rPr>
      </w:pPr>
    </w:p>
    <w:p w14:paraId="02324C4B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УК-1. Способен осуществлять поиск, критический анализ и синтез информации, применять системный подход для решения поставленных задач.</w:t>
      </w:r>
    </w:p>
    <w:p w14:paraId="5EA59244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УК-4. Способен осуществлять деловую коммуникацию в устной и письменной формах на государственном языке Российской Федерации и иностранном(ых) языке(ах). </w:t>
      </w:r>
    </w:p>
    <w:p w14:paraId="10E91D50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ОПК-12. 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исследования.</w:t>
      </w:r>
    </w:p>
    <w:p w14:paraId="5A16520A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ОПК-16. Способен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14:paraId="25562A84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</w:p>
    <w:p w14:paraId="75A9DE78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РЕЗУЛЬТАТЫ ОБУЧЕНИЯ ПО ДИСЦИПЛИНЕ:</w:t>
      </w:r>
    </w:p>
    <w:tbl>
      <w:tblPr>
        <w:tblStyle w:val="3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578"/>
        <w:gridCol w:w="1559"/>
        <w:gridCol w:w="1048"/>
      </w:tblGrid>
      <w:tr w14:paraId="5CDC6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6578" w:type="dxa"/>
            <w:vAlign w:val="center"/>
          </w:tcPr>
          <w:p w14:paraId="10C89D9A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ЗУН</w:t>
            </w:r>
          </w:p>
        </w:tc>
        <w:tc>
          <w:tcPr>
            <w:tcW w:w="1559" w:type="dxa"/>
            <w:vAlign w:val="center"/>
          </w:tcPr>
          <w:p w14:paraId="7B52E818">
            <w:pPr>
              <w:ind w:left="-3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Соотнесенные професси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ональ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ные стандарты</w:t>
            </w:r>
          </w:p>
        </w:tc>
        <w:tc>
          <w:tcPr>
            <w:tcW w:w="1048" w:type="dxa"/>
            <w:vAlign w:val="center"/>
          </w:tcPr>
          <w:p w14:paraId="369EE80A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br w:type="page"/>
            </w:r>
            <w:r>
              <w:rPr>
                <w:spacing w:val="-1"/>
                <w:sz w:val="24"/>
                <w:szCs w:val="24"/>
              </w:rPr>
              <w:t>Формируемые</w:t>
            </w:r>
          </w:p>
          <w:p w14:paraId="0938A346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компетенции</w:t>
            </w:r>
          </w:p>
        </w:tc>
      </w:tr>
      <w:tr w14:paraId="27333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0F629742">
            <w:pPr>
              <w:shd w:val="clear" w:color="auto" w:fill="D8D8D8" w:themeFill="background1" w:themeFillShade="D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1559" w:type="dxa"/>
            <w:vMerge w:val="restart"/>
          </w:tcPr>
          <w:p w14:paraId="54516FD4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533C0257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1"/>
                <w:sz w:val="24"/>
                <w:szCs w:val="24"/>
              </w:rPr>
              <w:t>/01.6</w:t>
            </w:r>
          </w:p>
          <w:p w14:paraId="403293C7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6F5C20C4">
            <w:pPr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B/01.6</w:t>
            </w:r>
          </w:p>
        </w:tc>
        <w:tc>
          <w:tcPr>
            <w:tcW w:w="1048" w:type="dxa"/>
            <w:vMerge w:val="restart"/>
          </w:tcPr>
          <w:p w14:paraId="3C61F97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УК-1</w:t>
            </w:r>
          </w:p>
          <w:p w14:paraId="15ACF4A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468A2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71CBB89C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Технологий поиска, мониторинга, фиксации, контроля и критического анализа информации. Методов системного подхода решения сложных задач в АФК.</w:t>
            </w:r>
          </w:p>
        </w:tc>
        <w:tc>
          <w:tcPr>
            <w:tcW w:w="1559" w:type="dxa"/>
            <w:vMerge w:val="continue"/>
          </w:tcPr>
          <w:p w14:paraId="2F763474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64C722A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0B2C4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3DF4DC03">
            <w:pPr>
              <w:shd w:val="clear" w:color="auto" w:fill="D8D8D8" w:themeFill="background1" w:themeFillShade="D9"/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559" w:type="dxa"/>
            <w:vMerge w:val="continue"/>
          </w:tcPr>
          <w:p w14:paraId="75A93ACD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7841B0E6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234E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3D95FD44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Детализировать сложный объект на элементы, использовать информационно-компьютерные средства и информационно-поисковые системы для сбора, синтеза и обработки информации</w:t>
            </w:r>
          </w:p>
        </w:tc>
        <w:tc>
          <w:tcPr>
            <w:tcW w:w="1559" w:type="dxa"/>
            <w:vMerge w:val="continue"/>
          </w:tcPr>
          <w:p w14:paraId="3E21DCFD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3427B419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551F1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71F24848">
            <w:pPr>
              <w:shd w:val="clear" w:color="auto" w:fill="D8D8D8" w:themeFill="background1" w:themeFillShade="D9"/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559" w:type="dxa"/>
            <w:vMerge w:val="continue"/>
          </w:tcPr>
          <w:p w14:paraId="76CBD62F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04E4B5C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3D015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  <w:tcBorders>
              <w:bottom w:val="single" w:color="000000" w:sz="4" w:space="0"/>
            </w:tcBorders>
          </w:tcPr>
          <w:p w14:paraId="258854EC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Применения системного подхода при решении проблем в АФК: Расчленения большой неопределенности на обозримые элементы, многоаспектного рассмотрения проблемы; мониторинга, фиксации, классификации, анализа данных исследований.</w:t>
            </w:r>
          </w:p>
        </w:tc>
        <w:tc>
          <w:tcPr>
            <w:tcW w:w="1559" w:type="dxa"/>
            <w:vMerge w:val="continue"/>
          </w:tcPr>
          <w:p w14:paraId="7A2E9728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6869C6E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023AE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76EA7AEC">
            <w:pPr>
              <w:shd w:val="clear" w:color="auto" w:fill="D8D8D8" w:themeFill="background1" w:themeFillShade="D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1559" w:type="dxa"/>
            <w:vMerge w:val="restart"/>
          </w:tcPr>
          <w:p w14:paraId="1C7AB961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2B268BA4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/03.6,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1"/>
                <w:sz w:val="24"/>
                <w:szCs w:val="24"/>
              </w:rPr>
              <w:t>/03.6</w:t>
            </w:r>
          </w:p>
          <w:p w14:paraId="00C7DE69">
            <w:pPr>
              <w:spacing w:after="1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14:paraId="0EAC0EBB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УК-4</w:t>
            </w:r>
          </w:p>
          <w:p w14:paraId="79BDD254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</w:tr>
      <w:tr w14:paraId="622E5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28C74950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Технологий реализации электронной, цифровой коммуникации, организации совместной деятельности субъектов: электронная почта, интернет-коммуникации,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IP</w:t>
            </w:r>
            <w:r>
              <w:rPr>
                <w:color w:val="000000"/>
                <w:spacing w:val="-1"/>
                <w:sz w:val="24"/>
                <w:szCs w:val="24"/>
              </w:rPr>
              <w:t>-телефония и их комбинации.</w:t>
            </w:r>
          </w:p>
        </w:tc>
        <w:tc>
          <w:tcPr>
            <w:tcW w:w="1559" w:type="dxa"/>
            <w:vMerge w:val="continue"/>
          </w:tcPr>
          <w:p w14:paraId="00545697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3E8A7EC6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3ADBC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274B4B89">
            <w:pPr>
              <w:shd w:val="clear" w:color="auto" w:fill="D8D8D8" w:themeFill="background1" w:themeFillShade="D9"/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559" w:type="dxa"/>
            <w:vMerge w:val="continue"/>
          </w:tcPr>
          <w:p w14:paraId="0E9DA183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5049D0CB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31BB7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1CE3011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Использовать виды электронной коммуникации для делового общения и совместной деятельности субъектов, получения, передачи, демонстрации, визуализации информации.</w:t>
            </w:r>
          </w:p>
        </w:tc>
        <w:tc>
          <w:tcPr>
            <w:tcW w:w="1559" w:type="dxa"/>
            <w:vMerge w:val="continue"/>
          </w:tcPr>
          <w:p w14:paraId="4BAD4A7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520F584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31C67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002A9949">
            <w:pPr>
              <w:shd w:val="clear" w:color="auto" w:fill="D8D8D8" w:themeFill="background1" w:themeFillShade="D9"/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559" w:type="dxa"/>
            <w:vMerge w:val="continue"/>
          </w:tcPr>
          <w:p w14:paraId="7D472C1B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2E73F68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5D423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7" w:hRule="atLeast"/>
          <w:jc w:val="center"/>
        </w:trPr>
        <w:tc>
          <w:tcPr>
            <w:tcW w:w="6578" w:type="dxa"/>
          </w:tcPr>
          <w:p w14:paraId="262794E0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Применения средств электронной коммуникации для координации, целесообразного взаимодействия субъектов: телекоммуникаций, локальных сетей, электронной почты, интернет форумов, голосовых и видео конференций, чатов,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IP</w:t>
            </w:r>
            <w:r>
              <w:rPr>
                <w:color w:val="000000"/>
                <w:spacing w:val="-1"/>
                <w:sz w:val="24"/>
                <w:szCs w:val="24"/>
              </w:rPr>
              <w:t>-сетей.</w:t>
            </w:r>
          </w:p>
        </w:tc>
        <w:tc>
          <w:tcPr>
            <w:tcW w:w="1559" w:type="dxa"/>
            <w:vMerge w:val="continue"/>
          </w:tcPr>
          <w:p w14:paraId="5787276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77003019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4BE1C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50088AA9">
            <w:pPr>
              <w:shd w:val="clear" w:color="auto" w:fill="D8D8D8" w:themeFill="background1" w:themeFillShade="D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1559" w:type="dxa"/>
            <w:vMerge w:val="restart"/>
          </w:tcPr>
          <w:p w14:paraId="72BC5D18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3F4C4A8B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/04.6,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6CD494D4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14:paraId="325E7D28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ОПК-12</w:t>
            </w:r>
          </w:p>
          <w:p w14:paraId="6DF42FF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FFC3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2FF00CFB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Методов проведения исследований по анализу динамики изменения требуемых показателей и характеристик, по выявлению и оценке степени влияния определенных факторов.</w:t>
            </w:r>
          </w:p>
        </w:tc>
        <w:tc>
          <w:tcPr>
            <w:tcW w:w="1559" w:type="dxa"/>
            <w:vMerge w:val="continue"/>
          </w:tcPr>
          <w:p w14:paraId="272ECB28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49348C6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67BC1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0A99256E">
            <w:pPr>
              <w:shd w:val="clear" w:color="auto" w:fill="D8D8D8" w:themeFill="background1" w:themeFillShade="D9"/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559" w:type="dxa"/>
            <w:vMerge w:val="continue"/>
          </w:tcPr>
          <w:p w14:paraId="303DAAEE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48D32841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5DBBC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36C4BA2D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Спланировать и реализовать мониторинг и формирование информационной модели объекта с применением программно-аппаратного обеспечения, выполнить анализ тенденций и причин изменения показателей</w:t>
            </w:r>
          </w:p>
        </w:tc>
        <w:tc>
          <w:tcPr>
            <w:tcW w:w="1559" w:type="dxa"/>
            <w:vMerge w:val="continue"/>
          </w:tcPr>
          <w:p w14:paraId="342721C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5C485398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67C91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081377D5">
            <w:pPr>
              <w:shd w:val="clear" w:color="auto" w:fill="D8D8D8" w:themeFill="background1" w:themeFillShade="D9"/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559" w:type="dxa"/>
            <w:vMerge w:val="continue"/>
          </w:tcPr>
          <w:p w14:paraId="6DE8D68E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187BFDE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3109E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578" w:type="dxa"/>
          </w:tcPr>
          <w:p w14:paraId="28558BB3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Планирования и проведения эксперимента по определению эффективности используемых средств и методов в сфере адаптивной физической культуры: мониторинга объекта, формирования информационной модели, информационно-программной обработки данных, подготовки выводов.</w:t>
            </w:r>
          </w:p>
        </w:tc>
        <w:tc>
          <w:tcPr>
            <w:tcW w:w="1559" w:type="dxa"/>
            <w:vMerge w:val="continue"/>
          </w:tcPr>
          <w:p w14:paraId="74DD1709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60C9994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2A987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6578" w:type="dxa"/>
          </w:tcPr>
          <w:p w14:paraId="63DF6E91">
            <w:pPr>
              <w:shd w:val="clear" w:color="auto" w:fill="D8D8D8" w:themeFill="background1" w:themeFillShade="D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1559" w:type="dxa"/>
            <w:vMerge w:val="restart"/>
          </w:tcPr>
          <w:p w14:paraId="0DA1905D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0A2BF18B">
            <w:pPr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B/02.6, C/02.6</w:t>
            </w:r>
          </w:p>
        </w:tc>
        <w:tc>
          <w:tcPr>
            <w:tcW w:w="1048" w:type="dxa"/>
            <w:vMerge w:val="restart"/>
          </w:tcPr>
          <w:p w14:paraId="52DE05F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ОПК-16</w:t>
            </w:r>
          </w:p>
        </w:tc>
      </w:tr>
      <w:tr w14:paraId="16B5F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6578" w:type="dxa"/>
          </w:tcPr>
          <w:p w14:paraId="37731F3F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Базовых инфокоммуникационных технологий АФК: операционные системы (ОС), технологии обработки текстовой и графической информации, технологии работы с редактором электронных таблиц (РЭТ), презентации, хранения, поиска и сортировки информации; работы в компьютерных сетях, в цифровой образовательной среде (ЦОС).</w:t>
            </w:r>
          </w:p>
        </w:tc>
        <w:tc>
          <w:tcPr>
            <w:tcW w:w="1559" w:type="dxa"/>
            <w:vMerge w:val="continue"/>
          </w:tcPr>
          <w:p w14:paraId="568283E9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680B5B2F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0FBDA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6578" w:type="dxa"/>
          </w:tcPr>
          <w:p w14:paraId="5DB445AB">
            <w:pPr>
              <w:shd w:val="clear" w:color="auto" w:fill="D8D8D8" w:themeFill="background1" w:themeFillShade="D9"/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559" w:type="dxa"/>
            <w:vMerge w:val="continue"/>
          </w:tcPr>
          <w:p w14:paraId="67E1A435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5665857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51E06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6578" w:type="dxa"/>
          </w:tcPr>
          <w:p w14:paraId="7A5CB6BC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Использовать базовые инфокоммуникационные технологии в качестве пользователя; доступные: операционную систему (ОС), программное обеспечение (ПО), аппаратные средства, возможности ЦОС.</w:t>
            </w:r>
          </w:p>
        </w:tc>
        <w:tc>
          <w:tcPr>
            <w:tcW w:w="1559" w:type="dxa"/>
            <w:vMerge w:val="continue"/>
          </w:tcPr>
          <w:p w14:paraId="51DB3EE2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63085637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05B4F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6578" w:type="dxa"/>
          </w:tcPr>
          <w:p w14:paraId="29F520AC">
            <w:pPr>
              <w:shd w:val="clear" w:color="auto" w:fill="D8D8D8" w:themeFill="background1" w:themeFillShade="D9"/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559" w:type="dxa"/>
            <w:vMerge w:val="continue"/>
          </w:tcPr>
          <w:p w14:paraId="3BF33B01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7D2B6B01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1DCE1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6578" w:type="dxa"/>
            <w:tcBorders>
              <w:bottom w:val="single" w:color="000000" w:sz="4" w:space="0"/>
            </w:tcBorders>
          </w:tcPr>
          <w:p w14:paraId="0A6D16FA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Практика применения инфокоммуникационных технологий в профессиональной деятельности АФК: применения компьютерных и телекоммуникационных средств, справочно-поисковых и справочно-правовых систем, прикладного программного обеспечения, ресурсов глобальной и локальных сетей, применение методов защиты информации. Способностью проектировать и реализовать инфокоммуникационное обеспечение методического сопровождения тренировочного и образовательного процессов, курсов реабилитации и абилитации лиц с нарушениями здоровья, провести экспертную оценку качества инфокоммуникационных средств, оценку состояния и тенденций их развития.</w:t>
            </w:r>
          </w:p>
        </w:tc>
        <w:tc>
          <w:tcPr>
            <w:tcW w:w="1559" w:type="dxa"/>
            <w:vMerge w:val="continue"/>
          </w:tcPr>
          <w:p w14:paraId="16173C01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1465BB46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0626CA6A">
      <w:pPr>
        <w:spacing w:after="200" w:line="276" w:lineRule="auto"/>
        <w:rPr>
          <w:rFonts w:eastAsia="Calibri"/>
          <w:bCs/>
          <w:sz w:val="24"/>
          <w:szCs w:val="24"/>
        </w:rPr>
      </w:pPr>
    </w:p>
    <w:p w14:paraId="19300ACB">
      <w:pPr>
        <w:pStyle w:val="10"/>
        <w:jc w:val="both"/>
        <w:rPr>
          <w:i/>
          <w:color w:val="000000"/>
          <w:spacing w:val="-1"/>
          <w:sz w:val="24"/>
          <w:szCs w:val="24"/>
        </w:rPr>
      </w:pPr>
    </w:p>
    <w:p w14:paraId="631ACFC2">
      <w:pPr>
        <w:pStyle w:val="1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Место дисциплины в структуре Образовательной Программы:</w:t>
      </w:r>
    </w:p>
    <w:p w14:paraId="16A1204B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Дисциплина в структуре образовательной программы относится к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обязательной части. </w:t>
      </w:r>
    </w:p>
    <w:p w14:paraId="3E60966B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соответствии с рабочим учебным планом дисциплина изучается в 1-ом семестре в очной форме обучения, в 2-ом семестре в заочной форме обучения. Вид промежуточной аттестации: зачет. </w:t>
      </w:r>
    </w:p>
    <w:p w14:paraId="1A77510D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14:paraId="6E6D32D1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14:paraId="6E43669F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14:paraId="2AC4D4C7">
      <w:pPr>
        <w:spacing w:after="200" w:line="276" w:lineRule="auto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br w:type="page"/>
      </w:r>
    </w:p>
    <w:p w14:paraId="5C23A93D">
      <w:pPr>
        <w:pStyle w:val="1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Объем дисциплины и виды учебной работы:</w:t>
      </w:r>
    </w:p>
    <w:p w14:paraId="5F2065EB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</w:p>
    <w:p w14:paraId="78F2E3A0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очная форма обучения</w:t>
      </w:r>
    </w:p>
    <w:tbl>
      <w:tblPr>
        <w:tblStyle w:val="3"/>
        <w:tblW w:w="81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112"/>
        <w:gridCol w:w="1701"/>
        <w:gridCol w:w="1546"/>
      </w:tblGrid>
      <w:tr w14:paraId="089FC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Merge w:val="restart"/>
            <w:vAlign w:val="center"/>
          </w:tcPr>
          <w:p w14:paraId="1913699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vMerge w:val="restart"/>
            <w:vAlign w:val="center"/>
          </w:tcPr>
          <w:p w14:paraId="18C7628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6" w:type="dxa"/>
            <w:vAlign w:val="center"/>
          </w:tcPr>
          <w:p w14:paraId="341AF11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14:paraId="5335B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950" w:type="dxa"/>
            <w:gridSpan w:val="2"/>
            <w:vMerge w:val="continue"/>
            <w:vAlign w:val="center"/>
          </w:tcPr>
          <w:p w14:paraId="7595F94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588A46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3618099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14:paraId="0946F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4DFDDEF7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701" w:type="dxa"/>
            <w:vAlign w:val="center"/>
          </w:tcPr>
          <w:p w14:paraId="1F5F95E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36</w:t>
            </w:r>
          </w:p>
        </w:tc>
        <w:tc>
          <w:tcPr>
            <w:tcW w:w="1546" w:type="dxa"/>
            <w:vAlign w:val="center"/>
          </w:tcPr>
          <w:p w14:paraId="31078A07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36</w:t>
            </w:r>
          </w:p>
        </w:tc>
      </w:tr>
      <w:tr w14:paraId="54C37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03339F22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6E6C944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5682033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586D2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6AD2FCD6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vAlign w:val="center"/>
          </w:tcPr>
          <w:p w14:paraId="3B3A9C2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</w:t>
            </w:r>
          </w:p>
        </w:tc>
        <w:tc>
          <w:tcPr>
            <w:tcW w:w="1546" w:type="dxa"/>
            <w:vAlign w:val="center"/>
          </w:tcPr>
          <w:p w14:paraId="528521C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</w:t>
            </w:r>
          </w:p>
        </w:tc>
      </w:tr>
      <w:tr w14:paraId="3A0F5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6F4C4659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701" w:type="dxa"/>
            <w:vAlign w:val="center"/>
          </w:tcPr>
          <w:p w14:paraId="5C33BE9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28</w:t>
            </w:r>
          </w:p>
        </w:tc>
        <w:tc>
          <w:tcPr>
            <w:tcW w:w="1546" w:type="dxa"/>
            <w:vAlign w:val="center"/>
          </w:tcPr>
          <w:p w14:paraId="482477A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28</w:t>
            </w:r>
          </w:p>
        </w:tc>
      </w:tr>
      <w:tr w14:paraId="08563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79195A41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701" w:type="dxa"/>
            <w:vAlign w:val="center"/>
          </w:tcPr>
          <w:p w14:paraId="5CA86B65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</w:t>
            </w:r>
          </w:p>
        </w:tc>
        <w:tc>
          <w:tcPr>
            <w:tcW w:w="1546" w:type="dxa"/>
            <w:vAlign w:val="center"/>
          </w:tcPr>
          <w:p w14:paraId="442CDE3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14:paraId="58EC7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4950" w:type="dxa"/>
            <w:gridSpan w:val="2"/>
            <w:vAlign w:val="center"/>
          </w:tcPr>
          <w:p w14:paraId="6F7F36B7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1701" w:type="dxa"/>
            <w:vAlign w:val="center"/>
          </w:tcPr>
          <w:p w14:paraId="7E630C8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36</w:t>
            </w:r>
          </w:p>
        </w:tc>
        <w:tc>
          <w:tcPr>
            <w:tcW w:w="1546" w:type="dxa"/>
            <w:vAlign w:val="center"/>
          </w:tcPr>
          <w:p w14:paraId="38E58A0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36</w:t>
            </w:r>
          </w:p>
        </w:tc>
      </w:tr>
      <w:tr w14:paraId="473CA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 w14:paraId="0328DDF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3112" w:type="dxa"/>
            <w:vAlign w:val="center"/>
          </w:tcPr>
          <w:p w14:paraId="51D7E2AF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Align w:val="center"/>
          </w:tcPr>
          <w:p w14:paraId="622035E1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  <w:tc>
          <w:tcPr>
            <w:tcW w:w="1546" w:type="dxa"/>
            <w:vAlign w:val="center"/>
          </w:tcPr>
          <w:p w14:paraId="08BFF59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</w:tr>
      <w:tr w14:paraId="2DABC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38" w:type="dxa"/>
            <w:vMerge w:val="continue"/>
            <w:vAlign w:val="center"/>
          </w:tcPr>
          <w:p w14:paraId="7DC7520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14:paraId="62A2472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701" w:type="dxa"/>
            <w:vAlign w:val="center"/>
          </w:tcPr>
          <w:p w14:paraId="0691A6E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546" w:type="dxa"/>
            <w:vAlign w:val="center"/>
          </w:tcPr>
          <w:p w14:paraId="1CBD853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</w:tr>
    </w:tbl>
    <w:p w14:paraId="328CE2D7">
      <w:pPr>
        <w:pStyle w:val="10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61E71E75">
      <w:pPr>
        <w:pStyle w:val="10"/>
        <w:ind w:left="1069"/>
        <w:jc w:val="both"/>
        <w:rPr>
          <w:caps/>
          <w:color w:val="000000"/>
          <w:spacing w:val="-1"/>
          <w:sz w:val="24"/>
          <w:szCs w:val="24"/>
        </w:rPr>
      </w:pPr>
    </w:p>
    <w:p w14:paraId="7A884BDC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заочная форма обучения</w:t>
      </w:r>
    </w:p>
    <w:tbl>
      <w:tblPr>
        <w:tblStyle w:val="3"/>
        <w:tblW w:w="81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2460"/>
        <w:gridCol w:w="1701"/>
        <w:gridCol w:w="1540"/>
      </w:tblGrid>
      <w:tr w14:paraId="1B80B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vMerge w:val="restart"/>
            <w:vAlign w:val="center"/>
          </w:tcPr>
          <w:p w14:paraId="59D3439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vMerge w:val="restart"/>
            <w:vAlign w:val="center"/>
          </w:tcPr>
          <w:p w14:paraId="18D3C2E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0" w:type="dxa"/>
            <w:vAlign w:val="center"/>
          </w:tcPr>
          <w:p w14:paraId="0EE8FE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14:paraId="3D857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945" w:type="dxa"/>
            <w:gridSpan w:val="2"/>
            <w:vMerge w:val="continue"/>
            <w:vAlign w:val="center"/>
          </w:tcPr>
          <w:p w14:paraId="348A274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11B77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9B846E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14:paraId="67C6B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vAlign w:val="center"/>
          </w:tcPr>
          <w:p w14:paraId="43D01EE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701" w:type="dxa"/>
            <w:vAlign w:val="center"/>
          </w:tcPr>
          <w:p w14:paraId="223EBC05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1540" w:type="dxa"/>
            <w:vAlign w:val="center"/>
          </w:tcPr>
          <w:p w14:paraId="5BBFCA75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10</w:t>
            </w:r>
          </w:p>
        </w:tc>
      </w:tr>
      <w:tr w14:paraId="51DA1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vAlign w:val="center"/>
          </w:tcPr>
          <w:p w14:paraId="4E8CBF7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089A3E4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05401E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16BA4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4945" w:type="dxa"/>
            <w:gridSpan w:val="2"/>
            <w:vAlign w:val="center"/>
          </w:tcPr>
          <w:p w14:paraId="36047D96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vAlign w:val="center"/>
          </w:tcPr>
          <w:p w14:paraId="6552A91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0" w:type="dxa"/>
            <w:vAlign w:val="center"/>
          </w:tcPr>
          <w:p w14:paraId="2F2E1A7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14:paraId="14030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945" w:type="dxa"/>
            <w:gridSpan w:val="2"/>
            <w:vAlign w:val="center"/>
          </w:tcPr>
          <w:p w14:paraId="0347BF84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701" w:type="dxa"/>
            <w:vAlign w:val="center"/>
          </w:tcPr>
          <w:p w14:paraId="728AEE7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  <w:tc>
          <w:tcPr>
            <w:tcW w:w="1540" w:type="dxa"/>
            <w:vAlign w:val="center"/>
          </w:tcPr>
          <w:p w14:paraId="56EB17F5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</w:tr>
      <w:tr w14:paraId="441DD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4945" w:type="dxa"/>
            <w:gridSpan w:val="2"/>
            <w:vAlign w:val="center"/>
          </w:tcPr>
          <w:p w14:paraId="5293E74F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Промежуточная аттестация зачет</w:t>
            </w:r>
          </w:p>
        </w:tc>
        <w:tc>
          <w:tcPr>
            <w:tcW w:w="1701" w:type="dxa"/>
            <w:vAlign w:val="center"/>
          </w:tcPr>
          <w:p w14:paraId="0F1D97CC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</w:t>
            </w:r>
          </w:p>
        </w:tc>
        <w:tc>
          <w:tcPr>
            <w:tcW w:w="1540" w:type="dxa"/>
            <w:vAlign w:val="center"/>
          </w:tcPr>
          <w:p w14:paraId="7D55154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14:paraId="3A216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vAlign w:val="center"/>
          </w:tcPr>
          <w:p w14:paraId="491B6B3B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Самостоятельная работа студента</w:t>
            </w:r>
          </w:p>
          <w:p w14:paraId="3BED9FC9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в том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</w:rPr>
              <w:t>числе:</w:t>
            </w:r>
          </w:p>
          <w:p w14:paraId="2617A455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 xml:space="preserve">-выполнение контрольной работы </w:t>
            </w:r>
          </w:p>
        </w:tc>
        <w:tc>
          <w:tcPr>
            <w:tcW w:w="1701" w:type="dxa"/>
            <w:vAlign w:val="center"/>
          </w:tcPr>
          <w:p w14:paraId="7408213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62</w:t>
            </w:r>
          </w:p>
        </w:tc>
        <w:tc>
          <w:tcPr>
            <w:tcW w:w="1540" w:type="dxa"/>
            <w:vAlign w:val="center"/>
          </w:tcPr>
          <w:p w14:paraId="76EE96F0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62</w:t>
            </w:r>
          </w:p>
        </w:tc>
      </w:tr>
      <w:tr w14:paraId="4A0AC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5" w:type="dxa"/>
            <w:vMerge w:val="restart"/>
            <w:vAlign w:val="center"/>
          </w:tcPr>
          <w:p w14:paraId="2E84E76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460" w:type="dxa"/>
            <w:vAlign w:val="center"/>
          </w:tcPr>
          <w:p w14:paraId="3BADA8D1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Align w:val="center"/>
          </w:tcPr>
          <w:p w14:paraId="10322A5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  <w:tc>
          <w:tcPr>
            <w:tcW w:w="1540" w:type="dxa"/>
            <w:vAlign w:val="center"/>
          </w:tcPr>
          <w:p w14:paraId="6F8E882B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</w:tr>
      <w:tr w14:paraId="06F1A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5" w:type="dxa"/>
            <w:vMerge w:val="continue"/>
            <w:vAlign w:val="center"/>
          </w:tcPr>
          <w:p w14:paraId="1A95E4F5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60" w:type="dxa"/>
            <w:vAlign w:val="center"/>
          </w:tcPr>
          <w:p w14:paraId="037D4D18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701" w:type="dxa"/>
            <w:vAlign w:val="center"/>
          </w:tcPr>
          <w:p w14:paraId="79034D22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540" w:type="dxa"/>
            <w:vAlign w:val="center"/>
          </w:tcPr>
          <w:p w14:paraId="0EB31321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</w:tr>
    </w:tbl>
    <w:p w14:paraId="7F1BDB11">
      <w:pPr>
        <w:jc w:val="both"/>
        <w:rPr>
          <w:i/>
          <w:color w:val="000000"/>
          <w:spacing w:val="-1"/>
          <w:sz w:val="24"/>
          <w:szCs w:val="24"/>
        </w:rPr>
      </w:pPr>
    </w:p>
    <w:p w14:paraId="6AB017A1">
      <w:pPr>
        <w:jc w:val="both"/>
        <w:rPr>
          <w:caps/>
          <w:color w:val="000000"/>
          <w:spacing w:val="-1"/>
          <w:sz w:val="24"/>
          <w:szCs w:val="24"/>
        </w:rPr>
      </w:pPr>
    </w:p>
    <w:p w14:paraId="00877075">
      <w:pPr>
        <w:jc w:val="both"/>
        <w:rPr>
          <w:caps/>
          <w:color w:val="000000"/>
          <w:spacing w:val="-1"/>
          <w:sz w:val="24"/>
          <w:szCs w:val="24"/>
        </w:rPr>
      </w:pPr>
    </w:p>
    <w:p w14:paraId="66F1DA5F">
      <w:pPr>
        <w:jc w:val="both"/>
        <w:rPr>
          <w:caps/>
          <w:color w:val="000000"/>
          <w:spacing w:val="-1"/>
          <w:sz w:val="24"/>
          <w:szCs w:val="24"/>
        </w:rPr>
      </w:pPr>
    </w:p>
    <w:p w14:paraId="67534C3F">
      <w:pPr>
        <w:jc w:val="both"/>
        <w:rPr>
          <w:caps/>
          <w:color w:val="000000"/>
          <w:spacing w:val="-1"/>
          <w:sz w:val="24"/>
          <w:szCs w:val="24"/>
        </w:rPr>
      </w:pPr>
    </w:p>
    <w:p w14:paraId="01A0FB1C">
      <w:pPr>
        <w:jc w:val="both"/>
        <w:rPr>
          <w:caps/>
          <w:color w:val="000000"/>
          <w:spacing w:val="-1"/>
          <w:sz w:val="24"/>
          <w:szCs w:val="24"/>
        </w:rPr>
      </w:pPr>
    </w:p>
    <w:p w14:paraId="17CE1C11">
      <w:pPr>
        <w:jc w:val="both"/>
        <w:rPr>
          <w:caps/>
          <w:color w:val="000000"/>
          <w:spacing w:val="-1"/>
          <w:sz w:val="24"/>
          <w:szCs w:val="24"/>
        </w:rPr>
      </w:pPr>
    </w:p>
    <w:p w14:paraId="5917892C">
      <w:pPr>
        <w:jc w:val="both"/>
        <w:rPr>
          <w:caps/>
          <w:color w:val="000000"/>
          <w:spacing w:val="-1"/>
          <w:sz w:val="24"/>
          <w:szCs w:val="24"/>
        </w:rPr>
      </w:pPr>
    </w:p>
    <w:p w14:paraId="76F64FE2">
      <w:pPr>
        <w:pStyle w:val="10"/>
        <w:numPr>
          <w:ilvl w:val="0"/>
          <w:numId w:val="3"/>
        </w:numPr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62639307">
      <w:pPr>
        <w:pStyle w:val="10"/>
        <w:numPr>
          <w:ilvl w:val="0"/>
          <w:numId w:val="3"/>
        </w:numPr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Содержание дисциплины:</w:t>
      </w:r>
    </w:p>
    <w:tbl>
      <w:tblPr>
        <w:tblStyle w:val="3"/>
        <w:tblW w:w="91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063"/>
        <w:gridCol w:w="5341"/>
        <w:gridCol w:w="968"/>
      </w:tblGrid>
      <w:tr w14:paraId="6111C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813" w:type="dxa"/>
            <w:vAlign w:val="center"/>
          </w:tcPr>
          <w:p w14:paraId="210C4C2F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2063" w:type="dxa"/>
            <w:vAlign w:val="center"/>
          </w:tcPr>
          <w:p w14:paraId="6FD37C57">
            <w:pPr>
              <w:ind w:right="19"/>
              <w:jc w:val="center"/>
              <w:rPr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Тема (раздел)</w:t>
            </w:r>
          </w:p>
        </w:tc>
        <w:tc>
          <w:tcPr>
            <w:tcW w:w="5341" w:type="dxa"/>
            <w:vAlign w:val="center"/>
          </w:tcPr>
          <w:p w14:paraId="1F560A9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Содержание раздела </w:t>
            </w:r>
          </w:p>
        </w:tc>
        <w:tc>
          <w:tcPr>
            <w:tcW w:w="968" w:type="dxa"/>
            <w:vAlign w:val="center"/>
          </w:tcPr>
          <w:p w14:paraId="42E04B58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  <w:p w14:paraId="31B753AC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DD62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02D0848D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063" w:type="dxa"/>
            <w:vAlign w:val="center"/>
          </w:tcPr>
          <w:p w14:paraId="1479CD0C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Технологии обработки текстовой информации</w:t>
            </w:r>
          </w:p>
        </w:tc>
        <w:tc>
          <w:tcPr>
            <w:tcW w:w="5341" w:type="dxa"/>
            <w:vAlign w:val="center"/>
          </w:tcPr>
          <w:p w14:paraId="1FBC0534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Персональный компьютер: разновидности; состав и назначение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  <w:r>
              <w:rPr>
                <w:color w:val="000000"/>
                <w:spacing w:val="-1"/>
                <w:sz w:val="24"/>
                <w:szCs w:val="24"/>
              </w:rPr>
              <w:t>основных  элементов.</w:t>
            </w:r>
          </w:p>
          <w:p w14:paraId="0B205D15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Основные направления применения информационных технологий в ФК.</w:t>
            </w:r>
          </w:p>
          <w:p w14:paraId="739FA327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Текстовый редактор: основные функции.</w:t>
            </w:r>
          </w:p>
          <w:p w14:paraId="4E42F5AB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Форматы текстовых файлов (документов).</w:t>
            </w:r>
          </w:p>
          <w:p w14:paraId="79D78D8A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Создание, редактирование, форматирование таблиц.</w:t>
            </w:r>
          </w:p>
          <w:p w14:paraId="5D5DE0F7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Работа с документами.</w:t>
            </w:r>
          </w:p>
          <w:p w14:paraId="758C4B0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Средства работы с лицами, имеющими отклонения в состоянии здоровья.</w:t>
            </w:r>
          </w:p>
        </w:tc>
        <w:tc>
          <w:tcPr>
            <w:tcW w:w="968" w:type="dxa"/>
            <w:vAlign w:val="center"/>
          </w:tcPr>
          <w:p w14:paraId="2228446F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20</w:t>
            </w:r>
          </w:p>
        </w:tc>
      </w:tr>
      <w:tr w14:paraId="13266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1B08A3B2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2063" w:type="dxa"/>
            <w:vAlign w:val="center"/>
          </w:tcPr>
          <w:p w14:paraId="357C933F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Технологии обработки числовых данных в электронных таблицах</w:t>
            </w:r>
          </w:p>
        </w:tc>
        <w:tc>
          <w:tcPr>
            <w:tcW w:w="5341" w:type="dxa"/>
            <w:vAlign w:val="center"/>
          </w:tcPr>
          <w:p w14:paraId="0729987B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Типы и форматы данных.</w:t>
            </w:r>
          </w:p>
          <w:p w14:paraId="61CB49D3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Структура электронных таблиц.</w:t>
            </w:r>
          </w:p>
          <w:p w14:paraId="4EDC04C2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Встроенные функции.</w:t>
            </w:r>
          </w:p>
          <w:p w14:paraId="69AF6FE6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Сортировка и поиск данных.</w:t>
            </w:r>
          </w:p>
          <w:p w14:paraId="0A64BA34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Построение диаграмм и графиков.</w:t>
            </w:r>
          </w:p>
          <w:p w14:paraId="554802BA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Работа с Базами данных.</w:t>
            </w:r>
          </w:p>
          <w:p w14:paraId="469D8F5C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Работа с информационными моделями.</w:t>
            </w:r>
          </w:p>
          <w:p w14:paraId="25918494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Информационные системы в ФК.</w:t>
            </w:r>
          </w:p>
        </w:tc>
        <w:tc>
          <w:tcPr>
            <w:tcW w:w="968" w:type="dxa"/>
            <w:vAlign w:val="center"/>
          </w:tcPr>
          <w:p w14:paraId="5A97F888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40</w:t>
            </w:r>
          </w:p>
        </w:tc>
      </w:tr>
      <w:tr w14:paraId="00FB7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4248930E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2063" w:type="dxa"/>
            <w:vAlign w:val="center"/>
          </w:tcPr>
          <w:p w14:paraId="753E655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5341" w:type="dxa"/>
            <w:vAlign w:val="center"/>
          </w:tcPr>
          <w:p w14:paraId="75C1971C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Компьютерные презентации.</w:t>
            </w:r>
          </w:p>
          <w:p w14:paraId="1ECF007D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Графические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  <w:r>
              <w:rPr>
                <w:color w:val="000000"/>
                <w:spacing w:val="-1"/>
                <w:sz w:val="24"/>
                <w:szCs w:val="24"/>
              </w:rPr>
              <w:t>редакторы,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  <w:r>
              <w:rPr>
                <w:color w:val="000000"/>
                <w:spacing w:val="-1"/>
                <w:sz w:val="24"/>
                <w:szCs w:val="24"/>
              </w:rPr>
              <w:t xml:space="preserve">средства создания электронных презентаций. </w:t>
            </w:r>
          </w:p>
          <w:p w14:paraId="065283DF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Форматы представления и  основные  принципы  создания  мультимедийных</w:t>
            </w:r>
          </w:p>
          <w:p w14:paraId="2699A7ED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объектов.</w:t>
            </w:r>
          </w:p>
        </w:tc>
        <w:tc>
          <w:tcPr>
            <w:tcW w:w="968" w:type="dxa"/>
            <w:vAlign w:val="center"/>
          </w:tcPr>
          <w:p w14:paraId="6FCC057D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16</w:t>
            </w:r>
          </w:p>
        </w:tc>
      </w:tr>
      <w:tr w14:paraId="31F63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4A09BA57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2063" w:type="dxa"/>
            <w:vAlign w:val="center"/>
          </w:tcPr>
          <w:p w14:paraId="723E7EF5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Работа в компьютерных сетях</w:t>
            </w:r>
          </w:p>
        </w:tc>
        <w:tc>
          <w:tcPr>
            <w:tcW w:w="5341" w:type="dxa"/>
            <w:vAlign w:val="center"/>
          </w:tcPr>
          <w:p w14:paraId="6299832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Информационно-коммуникационные технологии.</w:t>
            </w:r>
          </w:p>
          <w:p w14:paraId="364841DC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Работа с глобальной сетью Интернет</w:t>
            </w:r>
          </w:p>
          <w:p w14:paraId="0D136998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Работа с электронной почтой.</w:t>
            </w:r>
          </w:p>
          <w:p w14:paraId="3CC6A97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Работа с браузерами.</w:t>
            </w:r>
          </w:p>
          <w:p w14:paraId="2C5EF086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Облачные технологии.</w:t>
            </w:r>
          </w:p>
          <w:p w14:paraId="513E1F6B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Системы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  <w:r>
              <w:rPr>
                <w:color w:val="000000"/>
                <w:spacing w:val="-1"/>
                <w:sz w:val="24"/>
                <w:szCs w:val="24"/>
              </w:rPr>
              <w:t>искусственного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  <w:r>
              <w:rPr>
                <w:color w:val="000000"/>
                <w:spacing w:val="-1"/>
                <w:sz w:val="24"/>
                <w:szCs w:val="24"/>
              </w:rPr>
              <w:t>интеллекта.</w:t>
            </w:r>
          </w:p>
          <w:p w14:paraId="5748246F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Web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-сайты и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Web</w:t>
            </w:r>
            <w:r>
              <w:rPr>
                <w:color w:val="000000"/>
                <w:spacing w:val="-1"/>
                <w:sz w:val="24"/>
                <w:szCs w:val="24"/>
              </w:rPr>
              <w:t>-страницы.</w:t>
            </w:r>
          </w:p>
          <w:p w14:paraId="05AAAAF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Основы  информационной  безопасности.  Факторы угроз и методы борьбы с ними.</w:t>
            </w:r>
          </w:p>
          <w:p w14:paraId="7F6E7EA1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Конфиденциальность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  <w:r>
              <w:rPr>
                <w:color w:val="000000"/>
                <w:spacing w:val="-1"/>
                <w:sz w:val="24"/>
                <w:szCs w:val="24"/>
              </w:rPr>
              <w:t xml:space="preserve">информации. </w:t>
            </w:r>
          </w:p>
          <w:p w14:paraId="4CFCD4B5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Защита персональных  данных.</w:t>
            </w:r>
          </w:p>
          <w:p w14:paraId="5DC0FF9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Правила безопасности при работе в компьютерных сетях.</w:t>
            </w:r>
          </w:p>
          <w:p w14:paraId="501B491B">
            <w:pPr>
              <w:spacing w:line="259" w:lineRule="auto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 xml:space="preserve">Цифровые технологии в образовании в ФКиС. Цель – организация образовательной среды на основе цифровых технологий. </w:t>
            </w:r>
          </w:p>
          <w:p w14:paraId="41D0828D">
            <w:pPr>
              <w:spacing w:line="259" w:lineRule="auto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 xml:space="preserve">Задачи. </w:t>
            </w:r>
          </w:p>
          <w:p w14:paraId="772D2AB8">
            <w:pPr>
              <w:spacing w:line="259" w:lineRule="auto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 xml:space="preserve">1) Подготовка учебных материалов, планов, занятий, журналов в онлайн и офлайн – версиях. Подготовка контактных и дистанционных занятий с традиционным последовательным изложением и демонстрацией учебного материала и в интерактивной дискуссии. Обеспечение СРС исчерпывающей учебной информации. </w:t>
            </w:r>
          </w:p>
          <w:p w14:paraId="1ACCCA55">
            <w:pPr>
              <w:spacing w:line="259" w:lineRule="auto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2) Материально-техническое и программное обеспечение учебного процесса: компьютеры, планшетные панели, интернет-доступ к информационному контенту, инфокоммуникационные технологии работы с информацией.</w:t>
            </w:r>
          </w:p>
          <w:p w14:paraId="3D7AF186">
            <w:pPr>
              <w:spacing w:line="259" w:lineRule="auto"/>
              <w:jc w:val="both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Особенности. В образовании и в ФКиС актуальны сквозные цифровые технологии.</w:t>
            </w:r>
          </w:p>
          <w:p w14:paraId="1A790517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8"/>
              </w:rPr>
              <w:t>Назначение, архитектура цифровой платформы «ГосТех». Домен ИОС МГАФК.</w:t>
            </w:r>
          </w:p>
        </w:tc>
        <w:tc>
          <w:tcPr>
            <w:tcW w:w="968" w:type="dxa"/>
            <w:vAlign w:val="center"/>
          </w:tcPr>
          <w:p w14:paraId="2FC4F4F6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32</w:t>
            </w:r>
          </w:p>
        </w:tc>
      </w:tr>
    </w:tbl>
    <w:p w14:paraId="4EC043D8">
      <w:pPr>
        <w:pStyle w:val="10"/>
        <w:shd w:val="clear" w:color="auto" w:fill="FFFFFF"/>
        <w:ind w:left="709"/>
        <w:jc w:val="both"/>
        <w:rPr>
          <w:sz w:val="24"/>
          <w:szCs w:val="24"/>
        </w:rPr>
      </w:pPr>
    </w:p>
    <w:p w14:paraId="40F7A0B1">
      <w:pPr>
        <w:pStyle w:val="10"/>
        <w:numPr>
          <w:ilvl w:val="0"/>
          <w:numId w:val="3"/>
        </w:numPr>
        <w:rPr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76DC7D5D">
      <w:pPr>
        <w:pStyle w:val="10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РАЗДЕЛЫ ДИСЦИПЛИНЫ И ВИДЫ УЧЕБНОЙ РАБОТЫ:</w:t>
      </w:r>
    </w:p>
    <w:p w14:paraId="03C25B8A">
      <w:pPr>
        <w:pStyle w:val="10"/>
        <w:ind w:left="1069"/>
        <w:jc w:val="both"/>
        <w:rPr>
          <w:sz w:val="24"/>
          <w:szCs w:val="24"/>
        </w:rPr>
      </w:pPr>
    </w:p>
    <w:p w14:paraId="523E6F42">
      <w:pPr>
        <w:jc w:val="center"/>
        <w:rPr>
          <w:sz w:val="24"/>
          <w:szCs w:val="24"/>
        </w:rPr>
      </w:pPr>
      <w:r>
        <w:rPr>
          <w:sz w:val="24"/>
          <w:szCs w:val="24"/>
        </w:rPr>
        <w:t>очная форма обучения</w:t>
      </w:r>
    </w:p>
    <w:tbl>
      <w:tblPr>
        <w:tblStyle w:val="3"/>
        <w:tblW w:w="94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849"/>
        <w:gridCol w:w="1002"/>
        <w:gridCol w:w="1002"/>
        <w:gridCol w:w="1002"/>
        <w:gridCol w:w="991"/>
      </w:tblGrid>
      <w:tr w14:paraId="19014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F24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EB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5A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DD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6AB41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</w:tr>
      <w:tr w14:paraId="6FF87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56596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70E2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790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74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6B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B0195">
            <w:pPr>
              <w:rPr>
                <w:sz w:val="24"/>
                <w:szCs w:val="24"/>
              </w:rPr>
            </w:pPr>
          </w:p>
        </w:tc>
      </w:tr>
      <w:tr w14:paraId="2B017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3E9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FB4F3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Технологии  обработки текстовой информации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BD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F14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7E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9D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14:paraId="6500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66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175D1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Технологии обработки числовых данных в электронных таблицах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1B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21C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93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19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79E2B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FA8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8ABD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C6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5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EB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6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14:paraId="6237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DF2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B792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Работа в компьютерных сетях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26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40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766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66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67BF1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55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6B245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20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11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53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B6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14:paraId="29BB4E4C">
      <w:pPr>
        <w:rPr>
          <w:b/>
          <w:sz w:val="24"/>
          <w:szCs w:val="24"/>
        </w:rPr>
      </w:pPr>
    </w:p>
    <w:p w14:paraId="11B7775A">
      <w:pPr>
        <w:jc w:val="center"/>
        <w:rPr>
          <w:sz w:val="24"/>
          <w:szCs w:val="24"/>
        </w:rPr>
      </w:pPr>
    </w:p>
    <w:p w14:paraId="466A84F2">
      <w:pPr>
        <w:jc w:val="center"/>
        <w:rPr>
          <w:sz w:val="24"/>
          <w:szCs w:val="24"/>
        </w:rPr>
      </w:pPr>
      <w:r>
        <w:rPr>
          <w:sz w:val="24"/>
          <w:szCs w:val="24"/>
        </w:rPr>
        <w:t>заочная форма обучения</w:t>
      </w:r>
    </w:p>
    <w:tbl>
      <w:tblPr>
        <w:tblStyle w:val="3"/>
        <w:tblW w:w="9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849"/>
        <w:gridCol w:w="1001"/>
        <w:gridCol w:w="1002"/>
        <w:gridCol w:w="1002"/>
        <w:gridCol w:w="991"/>
      </w:tblGrid>
      <w:tr w14:paraId="2855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B1C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47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B79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8C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702DC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</w:tr>
      <w:tr w14:paraId="0670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1A0E0">
            <w:pPr>
              <w:rPr>
                <w:sz w:val="24"/>
                <w:szCs w:val="24"/>
              </w:rPr>
            </w:pPr>
          </w:p>
        </w:tc>
        <w:tc>
          <w:tcPr>
            <w:tcW w:w="4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5A238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D0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63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1E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8FE49">
            <w:pPr>
              <w:rPr>
                <w:sz w:val="24"/>
                <w:szCs w:val="24"/>
              </w:rPr>
            </w:pPr>
          </w:p>
        </w:tc>
      </w:tr>
      <w:tr w14:paraId="4CE5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C45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3517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Технологии  обработки текстовой информации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A1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5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2C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9D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14:paraId="3B0ED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0E0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3E050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Технологии обработки числовых данных в электронных таблицах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14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D1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5F7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29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69F76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2F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36D5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75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2E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04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21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14:paraId="2F6A6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71F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E9F8C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Работа в компьютерных сетях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B7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0B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8A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93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14:paraId="6F1E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266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F0C2E">
            <w:pPr>
              <w:ind w:right="1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31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F5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994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B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14:paraId="79ACF2CB">
      <w:pPr>
        <w:rPr>
          <w:b/>
          <w:sz w:val="24"/>
          <w:szCs w:val="24"/>
        </w:rPr>
      </w:pPr>
    </w:p>
    <w:p w14:paraId="7AEB48C2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2F5333C9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25F682DC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7D06E76B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0CE8E83D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5E222315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5EA8BBF0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0A3EC1D4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249E9B1D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73B16ABE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7858F89A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08461646">
      <w:pPr>
        <w:pStyle w:val="10"/>
        <w:numPr>
          <w:ilvl w:val="0"/>
          <w:numId w:val="4"/>
        </w:numPr>
        <w:shd w:val="clear" w:color="auto" w:fill="FFFFFF"/>
        <w:tabs>
          <w:tab w:val="left" w:pos="993"/>
        </w:tabs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03D12552">
      <w:pPr>
        <w:pStyle w:val="10"/>
        <w:numPr>
          <w:ilvl w:val="0"/>
          <w:numId w:val="4"/>
        </w:numPr>
        <w:shd w:val="clear" w:color="auto" w:fill="FFFFFF"/>
        <w:tabs>
          <w:tab w:val="left" w:pos="993"/>
        </w:tabs>
        <w:jc w:val="both"/>
        <w:rPr>
          <w:sz w:val="24"/>
          <w:szCs w:val="24"/>
          <w:highlight w:val="yellow"/>
        </w:rPr>
      </w:pPr>
      <w:r>
        <w:rPr>
          <w:caps/>
          <w:color w:val="000000"/>
          <w:spacing w:val="-1"/>
          <w:sz w:val="24"/>
          <w:szCs w:val="24"/>
          <w:highlight w:val="yellow"/>
        </w:rPr>
        <w:t xml:space="preserve">Перечень основной и дополнительной литературы, </w:t>
      </w:r>
      <w:r>
        <w:rPr>
          <w:sz w:val="24"/>
          <w:szCs w:val="24"/>
          <w:highlight w:val="yellow"/>
        </w:rPr>
        <w:t>необходимый для освоения дисциплины (модуля)</w:t>
      </w:r>
    </w:p>
    <w:p w14:paraId="09915C83">
      <w:pPr>
        <w:spacing w:after="120"/>
        <w:ind w:firstLine="709"/>
        <w:jc w:val="both"/>
        <w:rPr>
          <w:b/>
          <w:bCs/>
          <w:sz w:val="24"/>
          <w:szCs w:val="24"/>
        </w:rPr>
      </w:pPr>
    </w:p>
    <w:p w14:paraId="2896B707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Основная литература</w:t>
      </w:r>
    </w:p>
    <w:tbl>
      <w:tblPr>
        <w:tblStyle w:val="3"/>
        <w:tblW w:w="95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6617"/>
        <w:gridCol w:w="992"/>
        <w:gridCol w:w="816"/>
      </w:tblGrid>
      <w:tr w14:paraId="4BBC2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Merge w:val="restart"/>
            <w:vAlign w:val="center"/>
          </w:tcPr>
          <w:p w14:paraId="38F84C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288F42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617" w:type="dxa"/>
            <w:vMerge w:val="restart"/>
            <w:vAlign w:val="center"/>
          </w:tcPr>
          <w:p w14:paraId="1B054D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08" w:type="dxa"/>
            <w:gridSpan w:val="2"/>
            <w:vAlign w:val="center"/>
          </w:tcPr>
          <w:p w14:paraId="358509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экземпл.</w:t>
            </w:r>
          </w:p>
        </w:tc>
      </w:tr>
      <w:tr w14:paraId="5FF30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Merge w:val="continue"/>
            <w:vAlign w:val="center"/>
          </w:tcPr>
          <w:p w14:paraId="0C621E3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  <w:vMerge w:val="continue"/>
            <w:vAlign w:val="center"/>
          </w:tcPr>
          <w:p w14:paraId="2B2DBF1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5093F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библ.</w:t>
            </w:r>
          </w:p>
        </w:tc>
        <w:tc>
          <w:tcPr>
            <w:tcW w:w="816" w:type="dxa"/>
            <w:vAlign w:val="center"/>
          </w:tcPr>
          <w:p w14:paraId="1ECAAA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каф.</w:t>
            </w:r>
          </w:p>
        </w:tc>
      </w:tr>
      <w:tr w14:paraId="58655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5CAB3FC1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</w:tcPr>
          <w:p w14:paraId="30B9C4FA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sz w:val="22"/>
              </w:rPr>
              <w:t xml:space="preserve">Фураев, А. Н. </w:t>
            </w:r>
            <w:r>
              <w:rPr>
                <w:sz w:val="22"/>
              </w:rPr>
              <w:t xml:space="preserve">Теоретические и методические особенности компьютерного контроля и коррекции спортивной техники : монография / А. Н. Фураев ; Московская государственная академия физической культуры. – Малаховка, 2021. – 211 с. : ил. – Библиогр.: с. 189-210. – ISBN 978-5-00063-089-1 : 211.00. – Текст : непосредственный. </w:t>
            </w:r>
          </w:p>
        </w:tc>
        <w:tc>
          <w:tcPr>
            <w:tcW w:w="992" w:type="dxa"/>
            <w:vAlign w:val="center"/>
          </w:tcPr>
          <w:p w14:paraId="61C679F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16" w:type="dxa"/>
            <w:vAlign w:val="center"/>
          </w:tcPr>
          <w:p w14:paraId="16410B9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14:paraId="26BF8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2781D1BB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</w:tcPr>
          <w:p w14:paraId="3A57AA02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sz w:val="22"/>
              </w:rPr>
              <w:t xml:space="preserve">Фураев, А. Н. </w:t>
            </w:r>
            <w:r>
              <w:rPr>
                <w:sz w:val="22"/>
              </w:rPr>
              <w:t xml:space="preserve">Теоретические и методические особенности компьютерного контроля и коррекции спортивной техники : монография / А. Н. Фураев ; Московская государственная академия физической культуры. – Малаховка, 2021. – 211 с. : ил. – Библиогр.: с. 189-210. – ISBN 978-5-00063-089-1. – Текст : электронный // Электронно-библиотечная система ЭЛМАРК (МГАФК) : [сайт]. — URL: http://lib.mgafk.ru (дата обращения: 16.03.2023). — Режим доступа: для авторизир. пользователей </w:t>
            </w:r>
          </w:p>
        </w:tc>
        <w:tc>
          <w:tcPr>
            <w:tcW w:w="992" w:type="dxa"/>
            <w:vAlign w:val="center"/>
          </w:tcPr>
          <w:p w14:paraId="5021D59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3D0C951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2877C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19E79E45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</w:tcPr>
          <w:p w14:paraId="65AF6D9E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sz w:val="22"/>
              </w:rPr>
              <w:t xml:space="preserve">Зубарев, С. Н. </w:t>
            </w:r>
            <w:r>
              <w:rPr>
                <w:sz w:val="22"/>
              </w:rPr>
              <w:t>Информационные технологии в физической культуре и спорте : учебное пособие / С. Н. Зубарев, А. Н. Фураев ; Московская государственная академия физической культуры ; под ред. Г. А. Шмелевой. – Малаховка : МГАФК, 2022. – 178 с.</w:t>
            </w:r>
          </w:p>
        </w:tc>
        <w:tc>
          <w:tcPr>
            <w:tcW w:w="992" w:type="dxa"/>
            <w:vAlign w:val="center"/>
          </w:tcPr>
          <w:p w14:paraId="160D3B3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16" w:type="dxa"/>
            <w:vAlign w:val="center"/>
          </w:tcPr>
          <w:p w14:paraId="14A567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14:paraId="6BC62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2FE93A47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</w:tcPr>
          <w:p w14:paraId="216D8ECF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sz w:val="22"/>
              </w:rPr>
              <w:t xml:space="preserve">Зубарев, С. Н. </w:t>
            </w:r>
            <w:r>
              <w:rPr>
                <w:sz w:val="22"/>
              </w:rPr>
              <w:t>Информационные технологии в физической культуре и спорте : учебное пособие / С. Н. Зубарев, А. Н. Фураев ; Московская государственная академия физической культуры ; под ред. Г. А. Шмелевой. – Малаховка : МГАФК, 2022. – 178 с. – Текст : электронный // Электронно-библиотечная система ЭЛМАРК (МГАФК) : [сайт]. — URL: http://lib.mgafk.ru (дата обращения: 16.03.2023).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030C6C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0EBC60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68674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095FDD4C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  <w:vAlign w:val="center"/>
          </w:tcPr>
          <w:p w14:paraId="3DB967BA">
            <w:pPr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Петров, П.К. Информационные технологии в физической культуре и спорте: учебник/ П.К. Петров.-4-е изд., стер.-М.:Академия, 2014.-288 с.</w:t>
            </w:r>
          </w:p>
        </w:tc>
        <w:tc>
          <w:tcPr>
            <w:tcW w:w="992" w:type="dxa"/>
            <w:vAlign w:val="center"/>
          </w:tcPr>
          <w:p w14:paraId="0CCD30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</w:p>
        </w:tc>
        <w:tc>
          <w:tcPr>
            <w:tcW w:w="816" w:type="dxa"/>
            <w:vAlign w:val="center"/>
          </w:tcPr>
          <w:p w14:paraId="36C96CF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14:paraId="6F5C5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5C2A6A4B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623CB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Хованская, Т. В. Расчетно-графические работы по дисциплине "Компьютерные технологии в науке и образовании в отрасли физической культуры и спорта" : учебное пособие / Т. В. Хованская, М. Н. Сандирова, Н. В. Стеценко ; ВГАФК. - Волгоград, 2010. - табл. - Библиогр.: с. 119.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URL: http://lib.mgafk.ru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 </w:t>
            </w:r>
          </w:p>
        </w:tc>
        <w:tc>
          <w:tcPr>
            <w:tcW w:w="992" w:type="dxa"/>
            <w:vAlign w:val="center"/>
          </w:tcPr>
          <w:p w14:paraId="4EB1DA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180ABF5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508BE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43B4C7E9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09660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Илясова, А. Ю. Современные информационные технологии. Курс лекций : учебное пособие / А. Ю. Илясова ; ВГАФК. - Волгоград, 2013. - 131 с. - Библиогр.: с. 131.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URL: http://lib.mgafk.ru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 </w:t>
            </w:r>
          </w:p>
        </w:tc>
        <w:tc>
          <w:tcPr>
            <w:tcW w:w="992" w:type="dxa"/>
            <w:vAlign w:val="center"/>
          </w:tcPr>
          <w:p w14:paraId="2AF9DE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4EE8B59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0BE33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2140302D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3684E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Воронов, И. А. Информационные технологии в физической культуре и спорте : учебно-методическое пособие / И. А. Воронов ; СПбГУФК. - Санкт-Петербург, 2005.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URL: http://lib.mgafk.ru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 </w:t>
            </w:r>
          </w:p>
        </w:tc>
        <w:tc>
          <w:tcPr>
            <w:tcW w:w="992" w:type="dxa"/>
            <w:vAlign w:val="center"/>
          </w:tcPr>
          <w:p w14:paraId="238D452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7DA3B1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6AFF3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27219148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4DCF5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информационных технологий : учебное пособие / С. В. Назаров, С. Н. Белоусова, И. А. Бессонова [и др.]. — 3-е изд. — Москва, Саратов : Интернет-Университет Информационных Технологий (ИНТУИТ), Ай Пи Ар Медиа, 2020. — 530 c. — ISBN 978-5-4497-0339-2.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"http://www.iprbookshop.ru/89454.html%20"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http://www.iprbookshop.ru/89454.html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2549397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052EAF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7EBF6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5BE4758F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667ED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Азевич, А. И. Информационные технологии обучения. Теория. Практика. Методика : учебное пособие по курсам «Использование современных информационных и коммуникационных технологий в учебном процессе» и «Аудиовизуальные технологии обучения» для студентов, обучающихся по специальностям «Логопедия», «Олигофренопедагогика», «Сурдопедагогик» / А. И. Азевич. — Москва : Московский городской педагогический университет, 2010. — 216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"http://www.iprbookshop.ru/26492.html%20"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http://www.iprbookshop.ru/26492.html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2BA71F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457042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5D42D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102CC7A6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20F3F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Лихачева, Г. Н. Информационные технологии : учебное пособие / Г. Н. Лихачева, М. С. Гаспариан. — Москва : Евразийский открытый институт, 2007. — 189 c. — ISBN 978-5-374-00032-0.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"http://www.iprbookshop.ru/10687.html%20"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http://www.iprbookshop.ru/10687.html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4A14C9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1A8437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23C80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678C0AAD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02827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Божко, В. П. Информационные технологии в статистике : учебное пособие / В. П. Божко. — Москва : Евразийский открытый институт, 2010. — 168 c. — ISBN 978-5-374-00322-2.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"http://www.iprbookshop.ru/10684.html%20"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http://www.iprbookshop.ru/10684.html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 </w:t>
            </w:r>
          </w:p>
        </w:tc>
        <w:tc>
          <w:tcPr>
            <w:tcW w:w="992" w:type="dxa"/>
            <w:vAlign w:val="center"/>
          </w:tcPr>
          <w:p w14:paraId="62DF78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320FD0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3831D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4B16F340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4A7EC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Василькова, И. В. Основы информационных технологий в Microsoft Office 2010 : практикум / И. В. Василькова, Е. М. Васильков, Д. В. Романчик. — Минск : ТетраСистемс, 2012. — 143 c. — ISBN 978-985-536-287-7. — Текст : электронный // Электронно-библиотечная система IPR BOOKS : [сайт]. — </w:t>
            </w:r>
            <w:r>
              <w:fldChar w:fldCharType="begin"/>
            </w:r>
            <w:r>
              <w:instrText xml:space="preserve"> HYPERLINK "URL:%20http://www.iprbookshop.ru/28169.html%20"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URL: http://www.iprbookshop.ru/28169.html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7D90D7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38AF4D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391A1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6ACC00E7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2F4B8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Богданова, С. В. Информационные технологии : учебное пособие для студентов высших учебных заведений / С. В. Богданова, А. Н. Ермакова. — Ставрополь : Ставропольский государственный аграрный университет, Сервисшкола, 2014. — 211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"http://www.iprbookshop.ru/48251.html%20"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http://www.iprbookshop.ru/48251.html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00183E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3D1DBE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27939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3A422FA5">
            <w:pPr>
              <w:pStyle w:val="10"/>
              <w:numPr>
                <w:ilvl w:val="0"/>
                <w:numId w:val="5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</w:tcPr>
          <w:p w14:paraId="182AA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Елинова, Г. Г. Информационные технологии в профессиональной деятельности : краткий курс лекций / Г. Г. Елинова. — Оренбург : Оренбургский государственный университет, ЭБС АСВ, 2004. — 40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"http://www.iprbookshop.ru/51513.html%20"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http://www.iprbookshop.ru/51513.html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38558C6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44F935D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14:paraId="630E55ED">
      <w:pPr>
        <w:rPr>
          <w:b/>
          <w:bCs/>
          <w:sz w:val="24"/>
          <w:szCs w:val="24"/>
        </w:rPr>
      </w:pPr>
    </w:p>
    <w:p w14:paraId="3803478E">
      <w:pPr>
        <w:jc w:val="center"/>
        <w:rPr>
          <w:b/>
          <w:bCs/>
          <w:sz w:val="24"/>
          <w:szCs w:val="24"/>
        </w:rPr>
      </w:pPr>
    </w:p>
    <w:p w14:paraId="70DCDFF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Дополнительная литература</w:t>
      </w:r>
    </w:p>
    <w:tbl>
      <w:tblPr>
        <w:tblStyle w:val="3"/>
        <w:tblW w:w="95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6617"/>
        <w:gridCol w:w="992"/>
        <w:gridCol w:w="816"/>
      </w:tblGrid>
      <w:tr w14:paraId="04497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Merge w:val="restart"/>
            <w:vAlign w:val="center"/>
          </w:tcPr>
          <w:p w14:paraId="6489B8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1280FD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617" w:type="dxa"/>
            <w:vMerge w:val="restart"/>
            <w:vAlign w:val="center"/>
          </w:tcPr>
          <w:p w14:paraId="798E00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08" w:type="dxa"/>
            <w:gridSpan w:val="2"/>
            <w:vAlign w:val="center"/>
          </w:tcPr>
          <w:p w14:paraId="57A587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экземпл.</w:t>
            </w:r>
          </w:p>
        </w:tc>
      </w:tr>
      <w:tr w14:paraId="047E4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Merge w:val="continue"/>
            <w:vAlign w:val="center"/>
          </w:tcPr>
          <w:p w14:paraId="12ADF5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17" w:type="dxa"/>
            <w:vMerge w:val="continue"/>
            <w:vAlign w:val="center"/>
          </w:tcPr>
          <w:p w14:paraId="36A17E0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C6BBA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библ.</w:t>
            </w:r>
          </w:p>
        </w:tc>
        <w:tc>
          <w:tcPr>
            <w:tcW w:w="816" w:type="dxa"/>
            <w:vAlign w:val="center"/>
          </w:tcPr>
          <w:p w14:paraId="7BE7BE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каф.</w:t>
            </w:r>
          </w:p>
        </w:tc>
      </w:tr>
      <w:tr w14:paraId="619A3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7B63AB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617" w:type="dxa"/>
            <w:vAlign w:val="center"/>
          </w:tcPr>
          <w:p w14:paraId="39B89D7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Степанов, А.Н.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Информатика: учебник для вузов/ А.Н. Степанов. -5-е изд.,-</w:t>
            </w:r>
            <w:r>
              <w:rPr>
                <w:sz w:val="24"/>
                <w:szCs w:val="24"/>
              </w:rPr>
              <w:t xml:space="preserve"> СПб: Питер,2007. -765с.</w:t>
            </w:r>
          </w:p>
        </w:tc>
        <w:tc>
          <w:tcPr>
            <w:tcW w:w="992" w:type="dxa"/>
            <w:vAlign w:val="center"/>
          </w:tcPr>
          <w:p w14:paraId="7A7D60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498</w:t>
            </w:r>
          </w:p>
        </w:tc>
        <w:tc>
          <w:tcPr>
            <w:tcW w:w="816" w:type="dxa"/>
            <w:vAlign w:val="center"/>
          </w:tcPr>
          <w:p w14:paraId="36EDF3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249BC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751DB6D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617" w:type="dxa"/>
            <w:vAlign w:val="center"/>
          </w:tcPr>
          <w:p w14:paraId="0FFD0831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Лесничая, И.Г. Информатика и информационные технологии. Учебное пособие./ И.Г. Лесничая,  И.В. Миссинг, Ю.Д.  Романова,  В.И.  Шестаков В.И. – М.: изд-во Эксмо, 2005-544с.</w:t>
            </w:r>
          </w:p>
        </w:tc>
        <w:tc>
          <w:tcPr>
            <w:tcW w:w="992" w:type="dxa"/>
            <w:vAlign w:val="center"/>
          </w:tcPr>
          <w:p w14:paraId="792FF36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16" w:type="dxa"/>
            <w:vAlign w:val="center"/>
          </w:tcPr>
          <w:p w14:paraId="3F9A7C3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77DF7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084A146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617" w:type="dxa"/>
            <w:vAlign w:val="center"/>
          </w:tcPr>
          <w:p w14:paraId="1CFD2B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Пащенко, И. Офисные программы. Учебное пособие/</w:t>
            </w:r>
          </w:p>
          <w:p w14:paraId="3776D78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М.: изд-во Эксмо, 2005-205с.</w:t>
            </w:r>
          </w:p>
        </w:tc>
        <w:tc>
          <w:tcPr>
            <w:tcW w:w="992" w:type="dxa"/>
            <w:vAlign w:val="center"/>
          </w:tcPr>
          <w:p w14:paraId="6537FA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2F9165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27D05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52FEDF4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617" w:type="dxa"/>
            <w:vAlign w:val="center"/>
          </w:tcPr>
          <w:p w14:paraId="16C9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Макаров, Н.,  Статистика в </w:t>
            </w:r>
            <w:r>
              <w:rPr>
                <w:sz w:val="24"/>
                <w:szCs w:val="24"/>
                <w:lang w:val="en-US"/>
              </w:rPr>
              <w:t>Excel</w:t>
            </w:r>
            <w:r>
              <w:rPr>
                <w:sz w:val="24"/>
                <w:szCs w:val="24"/>
              </w:rPr>
              <w:t>. Учебное пособие/ Макаров Н.,Трофинец В.- М.: Финансы и статистика, 2006 –187с.</w:t>
            </w:r>
          </w:p>
        </w:tc>
        <w:tc>
          <w:tcPr>
            <w:tcW w:w="992" w:type="dxa"/>
            <w:vAlign w:val="center"/>
          </w:tcPr>
          <w:p w14:paraId="3E5BF4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68B5F6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35A7D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7EF3CE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617" w:type="dxa"/>
            <w:vAlign w:val="center"/>
          </w:tcPr>
          <w:p w14:paraId="6A54A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Гобарева, Я. Технология экономических расчетов средствами </w:t>
            </w:r>
            <w:r>
              <w:rPr>
                <w:sz w:val="24"/>
                <w:szCs w:val="24"/>
                <w:lang w:val="en-US"/>
              </w:rPr>
              <w:t>MS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Excel</w:t>
            </w:r>
            <w:r>
              <w:rPr>
                <w:sz w:val="24"/>
                <w:szCs w:val="24"/>
              </w:rPr>
              <w:t>. Учебное пособие/ Гобарева Я. Городецкая О., Золотарюк А.-М.: КНОРУС, 2006-237с.</w:t>
            </w:r>
          </w:p>
        </w:tc>
        <w:tc>
          <w:tcPr>
            <w:tcW w:w="992" w:type="dxa"/>
            <w:vAlign w:val="center"/>
          </w:tcPr>
          <w:p w14:paraId="4D45954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017D0E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52D63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03DD16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617" w:type="dxa"/>
          </w:tcPr>
          <w:p w14:paraId="53B94F5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Савватеева, Л. А. Лабораторный практикум по дисциплине «Информационные технологии» / Л. А. Савватеева, В. А. Комова. — Санкт-Петербург : Российский государственный гидрометеорологический университет, 2003. — 51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"http://www.iprbookshop.ru/17917.html%20"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http://www.iprbookshop.ru/17917.html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072683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6B9BCB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6D0F7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7FC8BE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617" w:type="dxa"/>
          </w:tcPr>
          <w:p w14:paraId="533810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Власовец, А. М. Основы информационных технологий решения экономических задач в табличном процессоре Excel : учебное пособие / А. М. Власовец, Е. А. Осипова, О. М. Сметкина. — Санкт-Петербург : Российский государственный гидрометеорологический университет, 2005. — 145 c. — ISBN 5-7310-1762-Х.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"http://www.iprbookshop.ru/12510.html%20"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http://www.iprbookshop.ru/12510.html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28E2560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0E0B92E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3FF25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6" w:type="dxa"/>
            <w:vAlign w:val="center"/>
          </w:tcPr>
          <w:p w14:paraId="054294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617" w:type="dxa"/>
          </w:tcPr>
          <w:p w14:paraId="66499C9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Машихина, Т. П. Информационные технологии управления : учебное пособие / Т. П. Машихина, С. В. Шостенко. — Волгоград : Волгоградский институт бизнеса, 2010. — 293 c. — ISBN 978-5-9061-7289-1.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"http://www.iprbookshop.ru/11322.html%20" </w:instrText>
            </w:r>
            <w:r>
              <w:fldChar w:fldCharType="separate"/>
            </w:r>
            <w:r>
              <w:rPr>
                <w:rStyle w:val="4"/>
                <w:sz w:val="24"/>
                <w:szCs w:val="24"/>
              </w:rPr>
              <w:t>http://www.iprbookshop.ru/11322.html</w:t>
            </w:r>
            <w:r>
              <w:rPr>
                <w:rStyle w:val="4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23.03.2020). — Режим доступа: для авторизир. пользователей</w:t>
            </w:r>
          </w:p>
        </w:tc>
        <w:tc>
          <w:tcPr>
            <w:tcW w:w="992" w:type="dxa"/>
            <w:vAlign w:val="center"/>
          </w:tcPr>
          <w:p w14:paraId="310955F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14:paraId="4E341AB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14:paraId="4F65BD06">
      <w:pPr>
        <w:shd w:val="clear" w:color="auto" w:fill="FFFFFF"/>
        <w:jc w:val="both"/>
        <w:rPr>
          <w:sz w:val="24"/>
          <w:szCs w:val="24"/>
        </w:rPr>
      </w:pPr>
    </w:p>
    <w:p w14:paraId="0D115DDC">
      <w:pPr>
        <w:pStyle w:val="10"/>
        <w:shd w:val="clear" w:color="auto" w:fill="FFFFFF"/>
        <w:tabs>
          <w:tab w:val="left" w:pos="993"/>
        </w:tabs>
        <w:ind w:left="709"/>
        <w:jc w:val="both"/>
        <w:rPr>
          <w:caps/>
          <w:color w:val="000000"/>
          <w:spacing w:val="-1"/>
          <w:sz w:val="24"/>
          <w:szCs w:val="24"/>
        </w:rPr>
      </w:pPr>
    </w:p>
    <w:p w14:paraId="6E4A69C1">
      <w:pPr>
        <w:pStyle w:val="10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aps/>
          <w:spacing w:val="-1"/>
          <w:sz w:val="24"/>
          <w:szCs w:val="24"/>
          <w:highlight w:val="yellow"/>
        </w:rPr>
      </w:pPr>
      <w:r>
        <w:rPr>
          <w:caps/>
          <w:color w:val="000000"/>
          <w:spacing w:val="-1"/>
          <w:sz w:val="24"/>
          <w:szCs w:val="24"/>
          <w:highlight w:val="yellow"/>
        </w:rPr>
        <w:t xml:space="preserve">Перечень ресурсов информационно-коммуникационной сети «Интернет», </w:t>
      </w:r>
      <w:r>
        <w:rPr>
          <w:sz w:val="24"/>
          <w:szCs w:val="24"/>
          <w:highlight w:val="yellow"/>
        </w:rPr>
        <w:t>необходимый для освоения дисциплины (модуля).</w:t>
      </w:r>
      <w:r>
        <w:rPr>
          <w:b/>
          <w:sz w:val="24"/>
          <w:szCs w:val="24"/>
          <w:highlight w:val="yellow"/>
        </w:rPr>
        <w:t xml:space="preserve"> Информационно-справочные и поисковые системы, профессиональные базы данных:</w:t>
      </w:r>
    </w:p>
    <w:p w14:paraId="37C81117">
      <w:pPr>
        <w:pStyle w:val="10"/>
        <w:shd w:val="clear" w:color="auto" w:fill="FFFFFF"/>
        <w:tabs>
          <w:tab w:val="left" w:pos="993"/>
        </w:tabs>
        <w:ind w:left="709"/>
        <w:jc w:val="both"/>
        <w:rPr>
          <w:caps/>
          <w:color w:val="000000"/>
          <w:spacing w:val="-1"/>
          <w:sz w:val="24"/>
          <w:szCs w:val="24"/>
        </w:rPr>
      </w:pPr>
    </w:p>
    <w:p w14:paraId="11728679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4"/>
          <w:sz w:val="24"/>
          <w:szCs w:val="24"/>
        </w:rPr>
        <w:t>https://antiplagiat.ru/</w:t>
      </w:r>
      <w:r>
        <w:rPr>
          <w:rStyle w:val="4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719D8DB2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 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4"/>
          <w:sz w:val="24"/>
          <w:szCs w:val="24"/>
        </w:rPr>
        <w:t>https://minobrnauki.gov.ru/</w:t>
      </w:r>
      <w:r>
        <w:rPr>
          <w:rStyle w:val="4"/>
          <w:sz w:val="24"/>
          <w:szCs w:val="24"/>
        </w:rPr>
        <w:fldChar w:fldCharType="end"/>
      </w:r>
    </w:p>
    <w:p w14:paraId="4451D947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 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4"/>
          <w:sz w:val="24"/>
          <w:szCs w:val="24"/>
        </w:rPr>
        <w:t>http://www.minsport.gov.ru/</w:t>
      </w:r>
      <w:r>
        <w:rPr>
          <w:rStyle w:val="4"/>
          <w:sz w:val="24"/>
          <w:szCs w:val="24"/>
        </w:rPr>
        <w:fldChar w:fldCharType="end"/>
      </w:r>
    </w:p>
    <w:p w14:paraId="13095D20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4"/>
          <w:sz w:val="24"/>
          <w:szCs w:val="24"/>
        </w:rPr>
        <w:t>https://mgafk.ru/</w:t>
      </w:r>
      <w:r>
        <w:rPr>
          <w:rStyle w:val="4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6946506A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 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4"/>
          <w:sz w:val="24"/>
          <w:szCs w:val="24"/>
        </w:rPr>
        <w:t>https://edu.mgafk.ru/portal</w:t>
      </w:r>
      <w:r>
        <w:rPr>
          <w:rStyle w:val="4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4987F0C3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Сервис организации видеоконференцсвязи, вебинаров, онлайн-конференций, интерактивные доски МГАФК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4"/>
          <w:sz w:val="24"/>
          <w:szCs w:val="24"/>
        </w:rPr>
        <w:t>https://vks.mgafk.ru/</w:t>
      </w:r>
      <w:r>
        <w:rPr>
          <w:rStyle w:val="4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7F2C4526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7. 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4"/>
          <w:sz w:val="24"/>
          <w:szCs w:val="24"/>
        </w:rPr>
        <w:t>http://obrnadzor.gov.ru/ru/</w:t>
      </w:r>
      <w:r>
        <w:rPr>
          <w:rStyle w:val="4"/>
          <w:sz w:val="24"/>
          <w:szCs w:val="24"/>
        </w:rPr>
        <w:fldChar w:fldCharType="end"/>
      </w:r>
    </w:p>
    <w:p w14:paraId="6065BA9D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8. Федеральный портал «Российское образование» </w:t>
      </w:r>
      <w:r>
        <w:fldChar w:fldCharType="begin"/>
      </w:r>
      <w:r>
        <w:instrText xml:space="preserve"> HYPERLINK "http://www.edu.ru/" </w:instrText>
      </w:r>
      <w:r>
        <w:fldChar w:fldCharType="separate"/>
      </w:r>
      <w:r>
        <w:rPr>
          <w:rStyle w:val="4"/>
          <w:sz w:val="24"/>
          <w:szCs w:val="24"/>
        </w:rPr>
        <w:t>http://www.edu.ru</w:t>
      </w:r>
      <w:r>
        <w:rPr>
          <w:rStyle w:val="4"/>
          <w:sz w:val="24"/>
          <w:szCs w:val="24"/>
        </w:rPr>
        <w:fldChar w:fldCharType="end"/>
      </w:r>
    </w:p>
    <w:p w14:paraId="39B503F5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9. Электронная библиотечная система ЭЛМАРК (МГАФК) </w:t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4"/>
          <w:sz w:val="24"/>
          <w:szCs w:val="24"/>
          <w:lang w:val="en-US"/>
        </w:rPr>
        <w:t>http</w:t>
      </w:r>
      <w:r>
        <w:rPr>
          <w:rStyle w:val="4"/>
          <w:sz w:val="24"/>
          <w:szCs w:val="24"/>
          <w:lang w:val="en-US"/>
        </w:rPr>
        <w:fldChar w:fldCharType="end"/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4"/>
          <w:sz w:val="24"/>
          <w:szCs w:val="24"/>
        </w:rPr>
        <w:t>://lib.mgafk.ru</w:t>
      </w:r>
      <w:r>
        <w:rPr>
          <w:rStyle w:val="4"/>
          <w:sz w:val="24"/>
          <w:szCs w:val="24"/>
        </w:rPr>
        <w:fldChar w:fldCharType="end"/>
      </w:r>
    </w:p>
    <w:p w14:paraId="7065AF8F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10. 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4"/>
          <w:sz w:val="24"/>
          <w:szCs w:val="24"/>
        </w:rPr>
        <w:t>https://urait.ru/</w:t>
      </w:r>
      <w:r>
        <w:rPr>
          <w:rStyle w:val="4"/>
          <w:sz w:val="24"/>
          <w:szCs w:val="24"/>
        </w:rPr>
        <w:fldChar w:fldCharType="end"/>
      </w:r>
    </w:p>
    <w:p w14:paraId="080CEDD3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11. Электронно-библиотечная система Elibrary </w:t>
      </w:r>
      <w:r>
        <w:fldChar w:fldCharType="begin"/>
      </w:r>
      <w:r>
        <w:instrText xml:space="preserve"> HYPERLINK "https://elibrary.ru/" </w:instrText>
      </w:r>
      <w:r>
        <w:fldChar w:fldCharType="separate"/>
      </w:r>
      <w:r>
        <w:rPr>
          <w:rStyle w:val="4"/>
          <w:sz w:val="24"/>
          <w:szCs w:val="24"/>
        </w:rPr>
        <w:t>https://elibrary.ru</w:t>
      </w:r>
      <w:r>
        <w:rPr>
          <w:rStyle w:val="4"/>
          <w:sz w:val="24"/>
          <w:szCs w:val="24"/>
        </w:rPr>
        <w:fldChar w:fldCharType="end"/>
      </w:r>
    </w:p>
    <w:p w14:paraId="730C6847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12. Электронно-библиотечная система IPRbooks </w:t>
      </w:r>
      <w:r>
        <w:fldChar w:fldCharType="begin"/>
      </w:r>
      <w:r>
        <w:instrText xml:space="preserve"> HYPERLINK "http://www.iprbookshop.ru/" </w:instrText>
      </w:r>
      <w:r>
        <w:fldChar w:fldCharType="separate"/>
      </w:r>
      <w:r>
        <w:rPr>
          <w:rStyle w:val="4"/>
          <w:sz w:val="24"/>
          <w:szCs w:val="24"/>
        </w:rPr>
        <w:t>http://www.iprbookshop.ru</w:t>
      </w:r>
      <w:r>
        <w:rPr>
          <w:rStyle w:val="4"/>
          <w:sz w:val="24"/>
          <w:szCs w:val="24"/>
        </w:rPr>
        <w:fldChar w:fldCharType="end"/>
      </w:r>
    </w:p>
    <w:p w14:paraId="3E096793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13. Электронно-библиотечная система РУКОНТ </w:t>
      </w:r>
      <w:r>
        <w:fldChar w:fldCharType="begin"/>
      </w:r>
      <w:r>
        <w:instrText xml:space="preserve"> HYPERLINK "https://lib.rucont.ru/" </w:instrText>
      </w:r>
      <w:r>
        <w:fldChar w:fldCharType="separate"/>
      </w:r>
      <w:r>
        <w:rPr>
          <w:rStyle w:val="4"/>
          <w:sz w:val="24"/>
          <w:szCs w:val="24"/>
        </w:rPr>
        <w:t>https://lib.rucont.ru</w:t>
      </w:r>
      <w:r>
        <w:rPr>
          <w:rStyle w:val="4"/>
          <w:sz w:val="24"/>
          <w:szCs w:val="24"/>
        </w:rPr>
        <w:fldChar w:fldCharType="end"/>
      </w:r>
    </w:p>
    <w:p w14:paraId="0FD74444">
      <w:pPr>
        <w:pStyle w:val="10"/>
        <w:shd w:val="clear" w:color="auto" w:fill="FFFFFF"/>
        <w:tabs>
          <w:tab w:val="left" w:pos="993"/>
        </w:tabs>
        <w:ind w:left="709"/>
        <w:jc w:val="both"/>
        <w:rPr>
          <w:caps/>
          <w:color w:val="000000"/>
          <w:spacing w:val="-1"/>
          <w:sz w:val="24"/>
          <w:szCs w:val="24"/>
        </w:rPr>
      </w:pPr>
    </w:p>
    <w:p w14:paraId="6FF69F95">
      <w:pPr>
        <w:numPr>
          <w:ilvl w:val="0"/>
          <w:numId w:val="6"/>
        </w:numPr>
        <w:shd w:val="clear" w:color="auto" w:fill="FFFFFF"/>
        <w:tabs>
          <w:tab w:val="left" w:pos="567"/>
          <w:tab w:val="left" w:pos="1276"/>
          <w:tab w:val="left" w:pos="1418"/>
        </w:tabs>
        <w:ind w:left="0" w:firstLine="709"/>
        <w:contextualSpacing/>
        <w:jc w:val="both"/>
        <w:rPr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Материально-техническое обеспечение дисциплины</w:t>
      </w:r>
      <w:r>
        <w:rPr>
          <w:sz w:val="24"/>
          <w:szCs w:val="24"/>
        </w:rPr>
        <w:t xml:space="preserve"> </w:t>
      </w:r>
    </w:p>
    <w:p w14:paraId="6354FB88">
      <w:pPr>
        <w:ind w:firstLine="709"/>
        <w:jc w:val="both"/>
        <w:rPr>
          <w:b/>
          <w:bCs/>
          <w:sz w:val="24"/>
          <w:szCs w:val="24"/>
        </w:rPr>
      </w:pPr>
    </w:p>
    <w:p w14:paraId="4E427988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8.1 перечень специализированных аудиторий, имеющегося оборудования и инвентаря, компьютерной техники.</w:t>
      </w:r>
    </w:p>
    <w:p w14:paraId="673D2A2D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Лекции проходят в специальных лекционных залах с хорошей видимостью, акустикой и информационно-коммуникационным оборудованием. Практические занятия проходят в специальных аудиториях, закрепленных за кафедрой Биомеханики и информационных технологий, с использованием учебного информационно-коммуникационного оборудования.</w:t>
      </w:r>
    </w:p>
    <w:p w14:paraId="3087DD09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Занятия с использованием ПЭВМ проходят в компьютерных классах с программным обеспечением, отмеченным в разделе 7, 8. Количество компьютеров в аудиториях следующее: ауд. 104 (15), ауд. 225 (16), ауд. 229 (20), ауд. 231 (15).</w:t>
      </w:r>
    </w:p>
    <w:p w14:paraId="5F9A6033">
      <w:pPr>
        <w:pStyle w:val="10"/>
        <w:shd w:val="clear" w:color="auto" w:fill="FFFFFF"/>
        <w:tabs>
          <w:tab w:val="left" w:pos="1134"/>
          <w:tab w:val="left" w:pos="1276"/>
          <w:tab w:val="left" w:pos="1418"/>
        </w:tabs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8.2 Перечень информационных систем, используемых в образовательном процессе:</w:t>
      </w:r>
    </w:p>
    <w:p w14:paraId="4069731F">
      <w:pPr>
        <w:numPr>
          <w:ilvl w:val="0"/>
          <w:numId w:val="7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Официальный сайт MGAFK.RU (mgafk.ru)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единый личный кабинет обучающихся, расписание, учебные материалы.</w:t>
      </w:r>
    </w:p>
    <w:p w14:paraId="28724A00">
      <w:pPr>
        <w:numPr>
          <w:ilvl w:val="0"/>
          <w:numId w:val="7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SAKAI (edu.mgafk.ru)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тестирование студентов, учебные материалы.</w:t>
      </w:r>
    </w:p>
    <w:p w14:paraId="438D9E64">
      <w:pPr>
        <w:numPr>
          <w:ilvl w:val="0"/>
          <w:numId w:val="7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Jitsi Meet (vks.mgafk.ru)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система видеоконференций.</w:t>
      </w:r>
    </w:p>
    <w:p w14:paraId="2B024B9B">
      <w:pPr>
        <w:numPr>
          <w:ilvl w:val="0"/>
          <w:numId w:val="7"/>
        </w:numPr>
        <w:shd w:val="clear" w:color="auto" w:fill="FFFFFF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ProffMe (pruffme.com)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сервис организации видеоконференцсвязи, вебинаров,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онлайн-конференций, интерактивные доски.</w:t>
      </w:r>
    </w:p>
    <w:p w14:paraId="121B34A8">
      <w:pPr>
        <w:numPr>
          <w:ilvl w:val="0"/>
          <w:numId w:val="7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Антиплагиат (antiplagiat.ru) -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система проверки текстов на плагиат.</w:t>
      </w:r>
    </w:p>
    <w:p w14:paraId="38BFBF1D">
      <w:pPr>
        <w:numPr>
          <w:ilvl w:val="0"/>
          <w:numId w:val="7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Яндекс.Формы (forms.yandex.ru) -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конструктор форм, опросов и тестов.</w:t>
      </w:r>
    </w:p>
    <w:p w14:paraId="2F138A36">
      <w:pPr>
        <w:numPr>
          <w:ilvl w:val="0"/>
          <w:numId w:val="7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MarkSQL (lib.mgafk.ru) -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библиотечная система.</w:t>
      </w:r>
    </w:p>
    <w:p w14:paraId="67377031">
      <w:pPr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8.3 программное обеспечение дисциплины</w:t>
      </w:r>
    </w:p>
    <w:p w14:paraId="54D8046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1) В качестве программного обеспечения используется офисное программное обеспечение с открытым исходным кодом под общественной лицензией </w:t>
      </w:r>
      <w:r>
        <w:rPr>
          <w:bCs/>
          <w:sz w:val="24"/>
          <w:szCs w:val="24"/>
          <w:lang w:val="en-US"/>
        </w:rPr>
        <w:t>GYULGPL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Libre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Office</w:t>
      </w:r>
      <w:r>
        <w:rPr>
          <w:bCs/>
          <w:sz w:val="24"/>
          <w:szCs w:val="24"/>
        </w:rPr>
        <w:t xml:space="preserve"> или лицензионная версия </w:t>
      </w:r>
      <w:r>
        <w:rPr>
          <w:bCs/>
          <w:sz w:val="24"/>
          <w:szCs w:val="24"/>
          <w:lang w:val="en-US"/>
        </w:rPr>
        <w:t>Microsoft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Office</w:t>
      </w:r>
      <w:r>
        <w:rPr>
          <w:bCs/>
          <w:sz w:val="24"/>
          <w:szCs w:val="24"/>
        </w:rPr>
        <w:t>.</w:t>
      </w:r>
    </w:p>
    <w:p w14:paraId="50751D2F">
      <w:pPr>
        <w:ind w:left="360" w:firstLine="348"/>
        <w:jc w:val="both"/>
        <w:rPr>
          <w:rFonts w:eastAsia="Calibri"/>
          <w:sz w:val="24"/>
          <w:szCs w:val="24"/>
        </w:rPr>
      </w:pPr>
      <w:bookmarkStart w:id="0" w:name="_Hlk135230143"/>
      <w:r>
        <w:rPr>
          <w:rFonts w:eastAsia="Calibri"/>
          <w:sz w:val="24"/>
          <w:szCs w:val="24"/>
        </w:rPr>
        <w:t xml:space="preserve">2) Цифровые образовательные технологии реализованы на основе Информационно-образовательной системы МГАФК (ИОС МГАФК). </w:t>
      </w:r>
    </w:p>
    <w:p w14:paraId="37ED745C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Состоит из 2 частей:</w:t>
      </w:r>
    </w:p>
    <w:p w14:paraId="2B95B08F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 ВКС МГАФК (</w:t>
      </w:r>
      <w:r>
        <w:rPr>
          <w:rFonts w:eastAsia="Calibri"/>
          <w:sz w:val="24"/>
          <w:szCs w:val="24"/>
          <w:lang w:val="en-US"/>
        </w:rPr>
        <w:t>vks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mgafk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ru</w:t>
      </w:r>
      <w:r>
        <w:rPr>
          <w:rFonts w:eastAsia="Calibri"/>
          <w:sz w:val="24"/>
          <w:szCs w:val="24"/>
        </w:rPr>
        <w:t xml:space="preserve">) – развернута на базе ПО с открытым кодом на платформе </w:t>
      </w:r>
      <w:r>
        <w:rPr>
          <w:rFonts w:eastAsia="Calibri"/>
          <w:sz w:val="24"/>
          <w:szCs w:val="24"/>
          <w:lang w:val="en-US"/>
        </w:rPr>
        <w:t>Jitsi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val="en-US"/>
        </w:rPr>
        <w:t>Meet</w:t>
      </w:r>
    </w:p>
    <w:p w14:paraId="28A32E33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 Образовательная платформа МГАФК (</w:t>
      </w:r>
      <w:r>
        <w:rPr>
          <w:rFonts w:eastAsia="Calibri"/>
          <w:sz w:val="24"/>
          <w:szCs w:val="24"/>
          <w:lang w:val="en-US"/>
        </w:rPr>
        <w:t>edu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mgafk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ru</w:t>
      </w:r>
      <w:r>
        <w:rPr>
          <w:rFonts w:eastAsia="Calibri"/>
          <w:sz w:val="24"/>
          <w:szCs w:val="24"/>
        </w:rPr>
        <w:t xml:space="preserve">) - развернута на базе ПО с открытым кодом </w:t>
      </w:r>
      <w:r>
        <w:rPr>
          <w:rFonts w:eastAsia="Calibri"/>
          <w:sz w:val="24"/>
          <w:szCs w:val="24"/>
          <w:lang w:val="en-US"/>
        </w:rPr>
        <w:t>Sakai</w:t>
      </w:r>
    </w:p>
    <w:p w14:paraId="1730229C">
      <w:pPr>
        <w:ind w:left="360" w:firstLine="34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Jitsi Meet – бесплатное программное обеспечение с открытым исходным кодом для проведения видеоконференций, защищенных шифрованием данных. </w:t>
      </w:r>
    </w:p>
    <w:p w14:paraId="2CAC8A79">
      <w:pPr>
        <w:ind w:left="360" w:firstLine="34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Функциональные возможности платформы:</w:t>
      </w:r>
    </w:p>
    <w:p w14:paraId="72490897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Презентация рабочего стола участникам видеоконференции</w:t>
      </w:r>
    </w:p>
    <w:p w14:paraId="76DB7161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Приглашение к участию в видеоконференции с рассылки адреса доступа</w:t>
      </w:r>
    </w:p>
    <w:p w14:paraId="5B997F10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Встроенный чат для обмена сообщениями между участниками видеоконференции</w:t>
      </w:r>
    </w:p>
    <w:p w14:paraId="2AAC6726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потребностями МГАФК платформа адаптирована включением следующих функций:</w:t>
      </w:r>
    </w:p>
    <w:p w14:paraId="32FDEA95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 Сохранения чата и выгрузка в файл</w:t>
      </w:r>
    </w:p>
    <w:p w14:paraId="521D1E6F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 Записи и сохранения вебинара</w:t>
      </w:r>
    </w:p>
    <w:p w14:paraId="42256D07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 Нормального завершения видеозаписи при некорректном закрытии программы преподавателем</w:t>
      </w:r>
    </w:p>
    <w:p w14:paraId="30D4842E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4. Отключения лишних элементов интерфейса</w:t>
      </w:r>
    </w:p>
    <w:p w14:paraId="63DF9BFF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 Оповещения модератора о включении режима демонстрации экрана и остальных функций</w:t>
      </w:r>
    </w:p>
    <w:p w14:paraId="147063D3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 Предупреждения преподавателя об отсутствии презентации при записи демонстрации экрана</w:t>
      </w:r>
    </w:p>
    <w:p w14:paraId="36B2557E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Sakai представляет собой набор программных инструментов, предназначенных для обеспечения помощи преподавателям и студентам в поддержке очного учебного процесса или организации дистанционного обучения; кроме того, Sakai служит средой для взаимодействия исследовательских и иных групп. При работе с учебными курсами Sakai предоставляет дополнительные возможности для интенсификации и повышения эффективности процесса преподавания и обучения. Для организации совместной работы в Sakai реализован набор инструментов, обеспечивающих коммуникацию и групповую деятельность как на рабочем месте, так и удаленно. </w:t>
      </w:r>
    </w:p>
    <w:p w14:paraId="72869352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потребностями МГАФК платформа адаптирована включением следующих процедур и функций:</w:t>
      </w:r>
    </w:p>
    <w:p w14:paraId="2FCE94BF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 Доработка внешнего вида пользовательского интерфейса ПО </w:t>
      </w:r>
    </w:p>
    <w:p w14:paraId="232D22DA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 Редактирование и устранение недочетов при автоматическом переводе с английского языка</w:t>
      </w:r>
    </w:p>
    <w:p w14:paraId="159ED945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 Настройка функциональных блоков ПО Сакай: Тесты, Задания, Занятия, Учебные материалы, Оценки.</w:t>
      </w:r>
    </w:p>
    <w:bookmarkEnd w:id="0"/>
    <w:p w14:paraId="7E2DE63D">
      <w:pPr>
        <w:kinsoku w:val="0"/>
        <w:overflowPunct w:val="0"/>
        <w:ind w:right="106" w:firstLine="709"/>
        <w:jc w:val="both"/>
        <w:outlineLvl w:val="2"/>
        <w:rPr>
          <w:rFonts w:cstheme="minorBidi"/>
          <w:bCs/>
          <w:spacing w:val="-1"/>
          <w:sz w:val="24"/>
          <w:szCs w:val="24"/>
          <w:lang w:eastAsia="en-US"/>
        </w:rPr>
      </w:pPr>
      <w:r>
        <w:rPr>
          <w:rFonts w:cstheme="minorBidi"/>
          <w:b/>
          <w:bCs/>
          <w:spacing w:val="-1"/>
          <w:sz w:val="24"/>
          <w:szCs w:val="24"/>
          <w:lang w:eastAsia="en-US"/>
        </w:rPr>
        <w:t xml:space="preserve">8.4 изучение дисциплины инвалидами </w:t>
      </w:r>
      <w:r>
        <w:rPr>
          <w:rFonts w:cstheme="minorBidi"/>
          <w:b/>
          <w:bCs/>
          <w:sz w:val="24"/>
          <w:szCs w:val="24"/>
          <w:lang w:eastAsia="en-US"/>
        </w:rPr>
        <w:t xml:space="preserve">и </w:t>
      </w:r>
      <w:r>
        <w:rPr>
          <w:rFonts w:cstheme="minorBidi"/>
          <w:b/>
          <w:bCs/>
          <w:spacing w:val="-1"/>
          <w:sz w:val="24"/>
          <w:szCs w:val="24"/>
          <w:lang w:eastAsia="en-US"/>
        </w:rPr>
        <w:t xml:space="preserve">обучающимися </w:t>
      </w:r>
      <w:r>
        <w:rPr>
          <w:rFonts w:cstheme="minorBidi"/>
          <w:b/>
          <w:bCs/>
          <w:sz w:val="24"/>
          <w:szCs w:val="24"/>
          <w:lang w:eastAsia="en-US"/>
        </w:rPr>
        <w:t xml:space="preserve">с ограниченными </w:t>
      </w:r>
      <w:r>
        <w:rPr>
          <w:rFonts w:cstheme="minorBidi"/>
          <w:b/>
          <w:bCs/>
          <w:spacing w:val="-1"/>
          <w:sz w:val="24"/>
          <w:szCs w:val="24"/>
          <w:lang w:eastAsia="en-US"/>
        </w:rPr>
        <w:t xml:space="preserve">возможностями здоровья </w:t>
      </w:r>
      <w:r>
        <w:rPr>
          <w:rFonts w:cstheme="minorBidi"/>
          <w:bCs/>
          <w:spacing w:val="-1"/>
          <w:sz w:val="24"/>
          <w:szCs w:val="24"/>
          <w:lang w:eastAsia="en-US"/>
        </w:rPr>
        <w:t xml:space="preserve">осуществляется </w:t>
      </w:r>
      <w:r>
        <w:rPr>
          <w:rFonts w:cstheme="minorBidi"/>
          <w:bCs/>
          <w:sz w:val="24"/>
          <w:szCs w:val="24"/>
          <w:lang w:eastAsia="en-US"/>
        </w:rPr>
        <w:t xml:space="preserve">с </w:t>
      </w:r>
      <w:r>
        <w:rPr>
          <w:rFonts w:cstheme="minorBidi"/>
          <w:bCs/>
          <w:spacing w:val="-1"/>
          <w:sz w:val="24"/>
          <w:szCs w:val="24"/>
          <w:lang w:eastAsia="en-US"/>
        </w:rPr>
        <w:t>учетом особенностей психофизического развития, индивидуальных возможностей</w:t>
      </w:r>
      <w:r>
        <w:rPr>
          <w:rFonts w:cstheme="minorBidi"/>
          <w:bCs/>
          <w:sz w:val="24"/>
          <w:szCs w:val="24"/>
          <w:lang w:eastAsia="en-US"/>
        </w:rPr>
        <w:t xml:space="preserve"> и </w:t>
      </w:r>
      <w:r>
        <w:rPr>
          <w:rFonts w:cstheme="minorBidi"/>
          <w:bCs/>
          <w:spacing w:val="-1"/>
          <w:sz w:val="24"/>
          <w:szCs w:val="24"/>
          <w:lang w:eastAsia="en-US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rFonts w:cstheme="minorBidi"/>
          <w:bCs/>
          <w:spacing w:val="-2"/>
          <w:sz w:val="24"/>
          <w:szCs w:val="24"/>
          <w:lang w:eastAsia="en-US"/>
        </w:rPr>
        <w:t xml:space="preserve">доступ </w:t>
      </w:r>
      <w:r>
        <w:rPr>
          <w:rFonts w:cstheme="minorBidi"/>
          <w:bCs/>
          <w:sz w:val="24"/>
          <w:szCs w:val="24"/>
          <w:lang w:eastAsia="en-US"/>
        </w:rPr>
        <w:t xml:space="preserve">в </w:t>
      </w:r>
      <w:r>
        <w:rPr>
          <w:rFonts w:cstheme="minorBidi"/>
          <w:bCs/>
          <w:spacing w:val="-1"/>
          <w:sz w:val="24"/>
          <w:szCs w:val="24"/>
          <w:lang w:eastAsia="en-US"/>
        </w:rPr>
        <w:t xml:space="preserve">учебные помещения Академии. Созданы следующие специальные условия: </w:t>
      </w:r>
    </w:p>
    <w:p w14:paraId="41E6B7E8">
      <w:pPr>
        <w:kinsoku w:val="0"/>
        <w:overflowPunct w:val="0"/>
        <w:ind w:firstLine="709"/>
        <w:jc w:val="both"/>
        <w:outlineLvl w:val="2"/>
        <w:rPr>
          <w:rFonts w:cstheme="minorBidi"/>
          <w:bCs/>
          <w:i/>
          <w:iCs/>
          <w:sz w:val="24"/>
          <w:szCs w:val="24"/>
          <w:lang w:eastAsia="en-US"/>
        </w:rPr>
      </w:pPr>
      <w:r>
        <w:rPr>
          <w:rFonts w:cstheme="minorBidi"/>
          <w:bCs/>
          <w:i/>
          <w:iCs/>
          <w:sz w:val="24"/>
          <w:szCs w:val="24"/>
          <w:lang w:eastAsia="en-US"/>
        </w:rPr>
        <w:t xml:space="preserve">8.4.1. для </w:t>
      </w:r>
      <w:r>
        <w:rPr>
          <w:rFonts w:cstheme="minorBidi"/>
          <w:bCs/>
          <w:i/>
          <w:iCs/>
          <w:spacing w:val="-1"/>
          <w:sz w:val="24"/>
          <w:szCs w:val="24"/>
          <w:lang w:eastAsia="en-US"/>
        </w:rPr>
        <w:t xml:space="preserve">инвалидов </w:t>
      </w:r>
      <w:r>
        <w:rPr>
          <w:rFonts w:cstheme="minorBidi"/>
          <w:bCs/>
          <w:i/>
          <w:iCs/>
          <w:sz w:val="24"/>
          <w:szCs w:val="24"/>
          <w:lang w:eastAsia="en-US"/>
        </w:rPr>
        <w:t>и лиц с</w:t>
      </w:r>
      <w:r>
        <w:rPr>
          <w:rFonts w:cstheme="minorBidi"/>
          <w:bCs/>
          <w:i/>
          <w:iCs/>
          <w:spacing w:val="-1"/>
          <w:sz w:val="24"/>
          <w:szCs w:val="24"/>
          <w:lang w:eastAsia="en-US"/>
        </w:rPr>
        <w:t xml:space="preserve"> ограниченными возможностями</w:t>
      </w:r>
      <w:r>
        <w:rPr>
          <w:rFonts w:cstheme="minorBidi"/>
          <w:bCs/>
          <w:i/>
          <w:iCs/>
          <w:sz w:val="24"/>
          <w:szCs w:val="24"/>
          <w:lang w:eastAsia="en-US"/>
        </w:rPr>
        <w:t xml:space="preserve"> здоровья по зрению:</w:t>
      </w:r>
    </w:p>
    <w:p w14:paraId="4B2A21F6">
      <w:pPr>
        <w:ind w:firstLine="709"/>
        <w:jc w:val="both"/>
        <w:rPr>
          <w:spacing w:val="-1"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iCs/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беспечен доступ </w:t>
      </w:r>
      <w:r>
        <w:rPr>
          <w:sz w:val="24"/>
          <w:szCs w:val="24"/>
        </w:rPr>
        <w:t xml:space="preserve">обучающихся, </w:t>
      </w:r>
      <w:r>
        <w:rPr>
          <w:spacing w:val="-1"/>
          <w:sz w:val="24"/>
          <w:szCs w:val="24"/>
        </w:rPr>
        <w:t xml:space="preserve">являющихся слепыми или слабовидящими 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зданиям Академии;</w:t>
      </w:r>
    </w:p>
    <w:p w14:paraId="2A65BCAD">
      <w:pPr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>
        <w:rPr>
          <w:iCs/>
          <w:sz w:val="24"/>
          <w:szCs w:val="24"/>
        </w:rPr>
        <w:t>э</w:t>
      </w:r>
      <w:r>
        <w:rPr>
          <w:sz w:val="24"/>
          <w:szCs w:val="24"/>
        </w:rPr>
        <w:t>лектронный видео увеличитель "ONYX Deskset HD 22 (в полной комплектации);</w:t>
      </w:r>
    </w:p>
    <w:p w14:paraId="1C03F8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sz w:val="24"/>
          <w:szCs w:val="24"/>
        </w:rPr>
        <w:t xml:space="preserve"> </w:t>
      </w:r>
    </w:p>
    <w:p w14:paraId="5F59E921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принтер Брайля; </w:t>
      </w:r>
    </w:p>
    <w:p w14:paraId="17518F8D">
      <w:pPr>
        <w:ind w:firstLine="709"/>
        <w:jc w:val="both"/>
        <w:rPr>
          <w:sz w:val="24"/>
          <w:szCs w:val="24"/>
          <w:shd w:val="clear" w:color="auto" w:fill="FEFEFE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>
        <w:rPr>
          <w:sz w:val="24"/>
          <w:szCs w:val="24"/>
          <w:shd w:val="clear" w:color="auto" w:fill="FFFFFF"/>
        </w:rPr>
        <w:t xml:space="preserve"> </w:t>
      </w:r>
    </w:p>
    <w:p w14:paraId="2EFCD1AA">
      <w:pPr>
        <w:kinsoku w:val="0"/>
        <w:overflowPunct w:val="0"/>
        <w:ind w:firstLine="709"/>
        <w:jc w:val="both"/>
        <w:outlineLvl w:val="2"/>
        <w:rPr>
          <w:rFonts w:cstheme="minorBidi"/>
          <w:bCs/>
          <w:i/>
          <w:iCs/>
          <w:sz w:val="24"/>
          <w:szCs w:val="24"/>
          <w:lang w:eastAsia="en-US"/>
        </w:rPr>
      </w:pPr>
      <w:r>
        <w:rPr>
          <w:rFonts w:cstheme="minorBidi"/>
          <w:bCs/>
          <w:i/>
          <w:iCs/>
          <w:sz w:val="24"/>
          <w:szCs w:val="24"/>
          <w:lang w:eastAsia="en-US"/>
        </w:rPr>
        <w:t xml:space="preserve">8.4.2. для </w:t>
      </w:r>
      <w:r>
        <w:rPr>
          <w:rFonts w:cstheme="minorBidi"/>
          <w:bCs/>
          <w:i/>
          <w:iCs/>
          <w:spacing w:val="-1"/>
          <w:sz w:val="24"/>
          <w:szCs w:val="24"/>
          <w:lang w:eastAsia="en-US"/>
        </w:rPr>
        <w:t xml:space="preserve">инвалидов </w:t>
      </w:r>
      <w:r>
        <w:rPr>
          <w:rFonts w:cstheme="minorBidi"/>
          <w:bCs/>
          <w:i/>
          <w:iCs/>
          <w:sz w:val="24"/>
          <w:szCs w:val="24"/>
          <w:lang w:eastAsia="en-US"/>
        </w:rPr>
        <w:t>и лиц с</w:t>
      </w:r>
      <w:r>
        <w:rPr>
          <w:rFonts w:cstheme="minorBidi"/>
          <w:bCs/>
          <w:i/>
          <w:iCs/>
          <w:spacing w:val="-1"/>
          <w:sz w:val="24"/>
          <w:szCs w:val="24"/>
          <w:lang w:eastAsia="en-US"/>
        </w:rPr>
        <w:t xml:space="preserve"> ограниченными возможностями</w:t>
      </w:r>
      <w:r>
        <w:rPr>
          <w:rFonts w:cstheme="minorBidi"/>
          <w:bCs/>
          <w:i/>
          <w:iCs/>
          <w:sz w:val="24"/>
          <w:szCs w:val="24"/>
          <w:lang w:eastAsia="en-US"/>
        </w:rPr>
        <w:t xml:space="preserve"> здоровья по слуху:</w:t>
      </w:r>
    </w:p>
    <w:p w14:paraId="34043E80">
      <w:pPr>
        <w:kinsoku w:val="0"/>
        <w:overflowPunct w:val="0"/>
        <w:ind w:right="113" w:firstLine="709"/>
        <w:jc w:val="both"/>
        <w:outlineLvl w:val="2"/>
        <w:rPr>
          <w:rFonts w:cstheme="minorBidi"/>
          <w:bCs/>
          <w:i/>
          <w:iCs/>
          <w:sz w:val="24"/>
          <w:szCs w:val="24"/>
          <w:lang w:eastAsia="en-US"/>
        </w:rPr>
      </w:pPr>
      <w:r>
        <w:rPr>
          <w:rFonts w:cstheme="minorBidi"/>
          <w:bCs/>
          <w:i/>
          <w:iCs/>
          <w:sz w:val="24"/>
          <w:szCs w:val="24"/>
          <w:lang w:eastAsia="en-US"/>
        </w:rPr>
        <w:t xml:space="preserve">- </w:t>
      </w:r>
      <w:r>
        <w:rPr>
          <w:rFonts w:cstheme="minorBidi"/>
          <w:bCs/>
          <w:sz w:val="24"/>
          <w:szCs w:val="24"/>
          <w:lang w:eastAsia="en-US"/>
        </w:rPr>
        <w:t>акустическая система</w:t>
      </w:r>
      <w:r>
        <w:rPr>
          <w:rFonts w:cstheme="minorBidi"/>
          <w:bCs/>
          <w:sz w:val="24"/>
          <w:szCs w:val="24"/>
          <w:shd w:val="clear" w:color="auto" w:fill="FFFFFF"/>
          <w:lang w:eastAsia="en-US"/>
        </w:rPr>
        <w:t xml:space="preserve"> Front Row to Go в комплекте (системы свободного звукового поля);</w:t>
      </w:r>
    </w:p>
    <w:p w14:paraId="21DE82E1">
      <w:pPr>
        <w:kinsoku w:val="0"/>
        <w:overflowPunct w:val="0"/>
        <w:ind w:right="113" w:firstLine="709"/>
        <w:jc w:val="both"/>
        <w:outlineLvl w:val="2"/>
        <w:rPr>
          <w:rFonts w:cstheme="minorBidi"/>
          <w:bCs/>
          <w:sz w:val="28"/>
          <w:szCs w:val="28"/>
          <w:shd w:val="clear" w:color="auto" w:fill="FFFFFF"/>
          <w:lang w:eastAsia="en-US"/>
        </w:rPr>
      </w:pPr>
      <w:r>
        <w:rPr>
          <w:rFonts w:cstheme="minorBidi"/>
          <w:bCs/>
          <w:i/>
          <w:iCs/>
          <w:sz w:val="24"/>
          <w:szCs w:val="24"/>
          <w:lang w:eastAsia="en-US"/>
        </w:rPr>
        <w:t xml:space="preserve">- </w:t>
      </w:r>
      <w:r>
        <w:rPr>
          <w:rFonts w:cstheme="minorBidi"/>
          <w:bCs/>
          <w:sz w:val="24"/>
          <w:szCs w:val="24"/>
          <w:shd w:val="clear" w:color="auto" w:fill="FFFFFF"/>
          <w:lang w:eastAsia="en-US"/>
        </w:rPr>
        <w:t>«ElBrailleW14J G2;</w:t>
      </w:r>
      <w:r>
        <w:rPr>
          <w:rFonts w:cstheme="minorBidi"/>
          <w:bCs/>
          <w:sz w:val="28"/>
          <w:szCs w:val="28"/>
          <w:shd w:val="clear" w:color="auto" w:fill="FFFFFF"/>
          <w:lang w:eastAsia="en-US"/>
        </w:rPr>
        <w:t xml:space="preserve"> </w:t>
      </w:r>
    </w:p>
    <w:p w14:paraId="704FA510">
      <w:pPr>
        <w:kinsoku w:val="0"/>
        <w:overflowPunct w:val="0"/>
        <w:ind w:right="114" w:firstLine="709"/>
        <w:jc w:val="both"/>
        <w:outlineLvl w:val="2"/>
        <w:rPr>
          <w:rFonts w:cstheme="minorBidi"/>
          <w:bCs/>
          <w:sz w:val="24"/>
          <w:szCs w:val="24"/>
          <w:shd w:val="clear" w:color="auto" w:fill="FFFFFF"/>
          <w:lang w:eastAsia="en-US"/>
        </w:rPr>
      </w:pPr>
      <w:r>
        <w:rPr>
          <w:rFonts w:cstheme="minorBidi"/>
          <w:bCs/>
          <w:sz w:val="24"/>
          <w:szCs w:val="24"/>
          <w:shd w:val="clear" w:color="auto" w:fill="FFFFFF"/>
          <w:lang w:eastAsia="en-US"/>
        </w:rPr>
        <w:t>- FM- приёмник ARC с индукционной петлей;</w:t>
      </w:r>
    </w:p>
    <w:p w14:paraId="3A7C40E9">
      <w:pPr>
        <w:kinsoku w:val="0"/>
        <w:overflowPunct w:val="0"/>
        <w:ind w:right="113" w:firstLine="709"/>
        <w:jc w:val="both"/>
        <w:outlineLvl w:val="2"/>
        <w:rPr>
          <w:rFonts w:cstheme="minorBidi"/>
          <w:bCs/>
          <w:sz w:val="24"/>
          <w:szCs w:val="24"/>
          <w:shd w:val="clear" w:color="auto" w:fill="FFFFFF"/>
          <w:lang w:eastAsia="en-US"/>
        </w:rPr>
      </w:pPr>
      <w:r>
        <w:rPr>
          <w:rFonts w:cstheme="minorBidi"/>
          <w:bCs/>
          <w:sz w:val="24"/>
          <w:szCs w:val="24"/>
          <w:shd w:val="clear" w:color="auto" w:fill="FFFFFF"/>
          <w:lang w:eastAsia="en-US"/>
        </w:rPr>
        <w:t>- FM-передатчик AMIGO T31;</w:t>
      </w:r>
    </w:p>
    <w:p w14:paraId="4BD30C47">
      <w:pPr>
        <w:kinsoku w:val="0"/>
        <w:overflowPunct w:val="0"/>
        <w:ind w:right="113" w:firstLine="709"/>
        <w:jc w:val="both"/>
        <w:outlineLvl w:val="2"/>
        <w:rPr>
          <w:rFonts w:cstheme="minorBidi"/>
          <w:bCs/>
          <w:sz w:val="24"/>
          <w:szCs w:val="24"/>
          <w:shd w:val="clear" w:color="auto" w:fill="FFFFFF"/>
          <w:lang w:eastAsia="en-US"/>
        </w:rPr>
      </w:pPr>
      <w:r>
        <w:rPr>
          <w:rFonts w:cstheme="minorBidi"/>
          <w:bCs/>
          <w:sz w:val="24"/>
          <w:szCs w:val="24"/>
          <w:shd w:val="clear" w:color="auto" w:fill="FFFFFF"/>
          <w:lang w:eastAsia="en-US"/>
        </w:rPr>
        <w:t>-  радиокласс (радиомикрофон) «Сонет-РСМ» РМ- 2-1 (заушный индуктор и индукционная петля).</w:t>
      </w:r>
    </w:p>
    <w:p w14:paraId="7A8ACD44">
      <w:pPr>
        <w:kinsoku w:val="0"/>
        <w:overflowPunct w:val="0"/>
        <w:ind w:right="114" w:firstLine="709"/>
        <w:jc w:val="both"/>
        <w:outlineLvl w:val="2"/>
        <w:rPr>
          <w:rFonts w:cstheme="minorBidi"/>
          <w:bCs/>
          <w:i/>
          <w:iCs/>
          <w:sz w:val="24"/>
          <w:szCs w:val="24"/>
          <w:lang w:eastAsia="en-US"/>
        </w:rPr>
      </w:pPr>
      <w:r>
        <w:rPr>
          <w:rFonts w:cstheme="minorBidi"/>
          <w:bCs/>
          <w:i/>
          <w:iCs/>
          <w:sz w:val="24"/>
          <w:szCs w:val="24"/>
          <w:lang w:eastAsia="en-US"/>
        </w:rPr>
        <w:t xml:space="preserve">8.4.3. для </w:t>
      </w:r>
      <w:r>
        <w:rPr>
          <w:rFonts w:cstheme="minorBidi"/>
          <w:bCs/>
          <w:i/>
          <w:iCs/>
          <w:spacing w:val="-1"/>
          <w:sz w:val="24"/>
          <w:szCs w:val="24"/>
          <w:lang w:eastAsia="en-US"/>
        </w:rPr>
        <w:t xml:space="preserve">инвалидов </w:t>
      </w:r>
      <w:r>
        <w:rPr>
          <w:rFonts w:cstheme="minorBidi"/>
          <w:bCs/>
          <w:i/>
          <w:iCs/>
          <w:sz w:val="24"/>
          <w:szCs w:val="24"/>
          <w:lang w:eastAsia="en-US"/>
        </w:rPr>
        <w:t xml:space="preserve">и лиц с </w:t>
      </w:r>
      <w:r>
        <w:rPr>
          <w:rFonts w:cstheme="minorBidi"/>
          <w:bCs/>
          <w:i/>
          <w:iCs/>
          <w:spacing w:val="-1"/>
          <w:sz w:val="24"/>
          <w:szCs w:val="24"/>
          <w:lang w:eastAsia="en-US"/>
        </w:rPr>
        <w:t xml:space="preserve">ограниченными возможностями здоровья, имеющих нарушения опорно-двигательного </w:t>
      </w:r>
      <w:r>
        <w:rPr>
          <w:rFonts w:cstheme="minorBidi"/>
          <w:bCs/>
          <w:i/>
          <w:iCs/>
          <w:sz w:val="24"/>
          <w:szCs w:val="24"/>
          <w:lang w:eastAsia="en-US"/>
        </w:rPr>
        <w:t>аппарата:</w:t>
      </w:r>
    </w:p>
    <w:p w14:paraId="671BC3F6">
      <w:pPr>
        <w:kinsoku w:val="0"/>
        <w:overflowPunct w:val="0"/>
        <w:ind w:right="113" w:firstLine="709"/>
        <w:jc w:val="both"/>
        <w:outlineLvl w:val="2"/>
        <w:rPr>
          <w:i/>
          <w:sz w:val="24"/>
          <w:szCs w:val="24"/>
        </w:rPr>
      </w:pPr>
      <w:r>
        <w:rPr>
          <w:rFonts w:cstheme="minorBidi"/>
          <w:bCs/>
          <w:i/>
          <w:iCs/>
          <w:sz w:val="24"/>
          <w:szCs w:val="24"/>
          <w:lang w:eastAsia="en-US"/>
        </w:rPr>
        <w:t xml:space="preserve">- </w:t>
      </w:r>
      <w:r>
        <w:rPr>
          <w:rFonts w:cstheme="minorBidi"/>
          <w:bCs/>
          <w:sz w:val="24"/>
          <w:szCs w:val="24"/>
          <w:shd w:val="clear" w:color="auto" w:fill="FFFFFF"/>
          <w:lang w:eastAsia="en-US"/>
        </w:rPr>
        <w:t>автоматизированное рабочее место обучающегося с нарушением ОДА и ДЦП (ауд. №№ 120, 122).</w:t>
      </w:r>
    </w:p>
    <w:p w14:paraId="2F39989F">
      <w:pPr>
        <w:spacing w:line="276" w:lineRule="auto"/>
        <w:jc w:val="both"/>
        <w:rPr>
          <w:i/>
          <w:sz w:val="24"/>
          <w:szCs w:val="24"/>
        </w:rPr>
      </w:pPr>
    </w:p>
    <w:p w14:paraId="4FA0E6F3">
      <w:pPr>
        <w:spacing w:line="276" w:lineRule="auto"/>
        <w:jc w:val="both"/>
        <w:rPr>
          <w:i/>
          <w:sz w:val="24"/>
          <w:szCs w:val="24"/>
        </w:rPr>
      </w:pPr>
    </w:p>
    <w:p w14:paraId="6AC8D449">
      <w:pPr>
        <w:spacing w:line="276" w:lineRule="auto"/>
        <w:jc w:val="both"/>
        <w:rPr>
          <w:i/>
          <w:sz w:val="24"/>
          <w:szCs w:val="24"/>
        </w:rPr>
      </w:pPr>
    </w:p>
    <w:p w14:paraId="3584F6D2">
      <w:pPr>
        <w:jc w:val="right"/>
        <w:rPr>
          <w:i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556350E3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к Рабочей программе дисциплины </w:t>
      </w:r>
    </w:p>
    <w:p w14:paraId="5E22FAE4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</w:t>
      </w:r>
      <w:r>
        <w:rPr>
          <w:rFonts w:cs="Tahoma"/>
          <w:b/>
          <w:i/>
          <w:color w:val="000000"/>
          <w:sz w:val="24"/>
          <w:szCs w:val="24"/>
        </w:rPr>
        <w:t>Информационные технологии в физической культуре</w:t>
      </w:r>
      <w:r>
        <w:rPr>
          <w:b/>
          <w:i/>
          <w:sz w:val="24"/>
          <w:szCs w:val="24"/>
        </w:rPr>
        <w:t>»</w:t>
      </w:r>
    </w:p>
    <w:p w14:paraId="3CD4F67C">
      <w:pPr>
        <w:jc w:val="center"/>
        <w:rPr>
          <w:sz w:val="24"/>
          <w:szCs w:val="24"/>
        </w:rPr>
      </w:pPr>
    </w:p>
    <w:p w14:paraId="5100C3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Министерство спорта Российской Федерации </w:t>
      </w:r>
    </w:p>
    <w:p w14:paraId="256801A8">
      <w:pPr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высшего образования</w:t>
      </w:r>
    </w:p>
    <w:p w14:paraId="22145F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14:paraId="0295FBB5">
      <w:pPr>
        <w:jc w:val="center"/>
        <w:rPr>
          <w:sz w:val="24"/>
          <w:szCs w:val="24"/>
        </w:rPr>
      </w:pPr>
    </w:p>
    <w:p w14:paraId="4EE5F4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Кафедра </w:t>
      </w:r>
      <w:r>
        <w:rPr>
          <w:sz w:val="24"/>
          <w:szCs w:val="24"/>
          <w:u w:val="single"/>
        </w:rPr>
        <w:t>Биомеханики и информационных технологий</w:t>
      </w:r>
    </w:p>
    <w:p w14:paraId="66EAFA62">
      <w:pPr>
        <w:pBdr>
          <w:bottom w:val="single" w:color="auto" w:sz="12" w:space="0"/>
        </w:pBdr>
        <w:jc w:val="center"/>
        <w:rPr>
          <w:sz w:val="24"/>
          <w:szCs w:val="24"/>
        </w:rPr>
      </w:pPr>
    </w:p>
    <w:p w14:paraId="5F947EE1">
      <w:pPr>
        <w:jc w:val="right"/>
        <w:rPr>
          <w:sz w:val="24"/>
          <w:szCs w:val="24"/>
        </w:rPr>
      </w:pPr>
    </w:p>
    <w:p w14:paraId="53EAC008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6FD5D3F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Учебно-методической комиссии     </w:t>
      </w:r>
    </w:p>
    <w:p w14:paraId="793080A4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протокол № 12/25 от «19» мая 2025 г.</w:t>
      </w:r>
    </w:p>
    <w:p w14:paraId="54C4077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УМК, </w:t>
      </w:r>
    </w:p>
    <w:p w14:paraId="7F60469C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проректор по учебной работе</w:t>
      </w:r>
    </w:p>
    <w:p w14:paraId="2B81C6B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___________________А.П.Морозов</w:t>
      </w:r>
    </w:p>
    <w:p w14:paraId="2CB0E74B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>«19» мая 2025 г.</w:t>
      </w:r>
    </w:p>
    <w:p w14:paraId="346D34DE">
      <w:pPr>
        <w:jc w:val="right"/>
        <w:rPr>
          <w:sz w:val="24"/>
          <w:szCs w:val="24"/>
        </w:rPr>
      </w:pPr>
    </w:p>
    <w:p w14:paraId="5C91F6CC">
      <w:pPr>
        <w:jc w:val="right"/>
        <w:rPr>
          <w:sz w:val="24"/>
          <w:szCs w:val="24"/>
        </w:rPr>
      </w:pPr>
    </w:p>
    <w:p w14:paraId="66B5DB4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Фонд оценочных средств</w:t>
      </w:r>
    </w:p>
    <w:p w14:paraId="69A943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дисциплине </w:t>
      </w:r>
    </w:p>
    <w:p w14:paraId="5AB79D11">
      <w:pPr>
        <w:pBdr>
          <w:bottom w:val="single" w:color="auto" w:sz="12" w:space="1"/>
        </w:pBdr>
        <w:jc w:val="center"/>
        <w:rPr>
          <w:b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Информационные технологии в физической культуре</w:t>
      </w:r>
    </w:p>
    <w:p w14:paraId="51118318">
      <w:pPr>
        <w:jc w:val="center"/>
        <w:rPr>
          <w:sz w:val="24"/>
          <w:szCs w:val="24"/>
        </w:rPr>
      </w:pPr>
    </w:p>
    <w:p w14:paraId="27DF1B78">
      <w:pPr>
        <w:pBdr>
          <w:bottom w:val="single" w:color="auto" w:sz="12" w:space="1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Направление подготовки: </w:t>
      </w:r>
      <w:r>
        <w:rPr>
          <w:rFonts w:cs="Tahoma"/>
          <w:b/>
          <w:color w:val="000000"/>
          <w:sz w:val="24"/>
          <w:szCs w:val="24"/>
        </w:rPr>
        <w:t>49.03.02Физическая культура для лиц с отклонением в состоянии здоровья (адаптивная физическая культура)</w:t>
      </w:r>
    </w:p>
    <w:p w14:paraId="352D85B7">
      <w:pPr>
        <w:jc w:val="center"/>
        <w:rPr>
          <w:b/>
          <w:sz w:val="24"/>
          <w:szCs w:val="24"/>
        </w:rPr>
      </w:pPr>
    </w:p>
    <w:p w14:paraId="2E6F7D05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(уровень высшего образования – </w:t>
      </w:r>
      <w:r>
        <w:rPr>
          <w:i/>
          <w:sz w:val="24"/>
          <w:szCs w:val="24"/>
          <w:u w:val="single"/>
        </w:rPr>
        <w:t>бакалавриат</w:t>
      </w:r>
      <w:r>
        <w:rPr>
          <w:i/>
          <w:sz w:val="24"/>
          <w:szCs w:val="24"/>
        </w:rPr>
        <w:t>)</w:t>
      </w:r>
    </w:p>
    <w:p w14:paraId="061C03DC">
      <w:pPr>
        <w:jc w:val="center"/>
        <w:rPr>
          <w:b/>
          <w:i/>
          <w:sz w:val="24"/>
          <w:szCs w:val="24"/>
        </w:rPr>
      </w:pPr>
    </w:p>
    <w:p w14:paraId="7BCCB6A1">
      <w:pPr>
        <w:jc w:val="center"/>
        <w:rPr>
          <w:b/>
          <w:i/>
          <w:sz w:val="24"/>
          <w:szCs w:val="24"/>
        </w:rPr>
      </w:pPr>
    </w:p>
    <w:p w14:paraId="78D4E43D">
      <w:pPr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ОПОП </w:t>
      </w:r>
    </w:p>
    <w:p w14:paraId="507B5B94">
      <w:pPr>
        <w:jc w:val="center"/>
        <w:rPr>
          <w:rFonts w:cs="Tahoma"/>
          <w:i/>
          <w:color w:val="000000"/>
          <w:sz w:val="24"/>
          <w:szCs w:val="24"/>
        </w:rPr>
      </w:pPr>
      <w:r>
        <w:rPr>
          <w:rFonts w:cs="Tahoma"/>
          <w:i/>
          <w:color w:val="000000"/>
          <w:sz w:val="24"/>
          <w:szCs w:val="24"/>
        </w:rPr>
        <w:t>«Физическая реабилитация»</w:t>
      </w:r>
    </w:p>
    <w:p w14:paraId="27751C60">
      <w:pPr>
        <w:widowControl w:val="0"/>
        <w:jc w:val="center"/>
        <w:rPr>
          <w:rFonts w:cs="Tahoma"/>
          <w:i/>
          <w:color w:val="000000"/>
          <w:sz w:val="24"/>
          <w:szCs w:val="24"/>
        </w:rPr>
      </w:pPr>
      <w:r>
        <w:rPr>
          <w:rFonts w:cs="Tahoma"/>
          <w:i/>
          <w:color w:val="000000"/>
          <w:sz w:val="24"/>
          <w:szCs w:val="24"/>
        </w:rPr>
        <w:t>«Лечебная физическая культура»</w:t>
      </w:r>
    </w:p>
    <w:p w14:paraId="52CE6006">
      <w:pPr>
        <w:widowControl w:val="0"/>
        <w:jc w:val="center"/>
        <w:rPr>
          <w:rFonts w:cs="Tahoma"/>
          <w:i/>
          <w:color w:val="000000"/>
          <w:sz w:val="24"/>
          <w:szCs w:val="24"/>
        </w:rPr>
      </w:pPr>
      <w:r>
        <w:rPr>
          <w:rFonts w:cs="Tahoma"/>
          <w:i/>
          <w:color w:val="000000"/>
          <w:sz w:val="24"/>
          <w:szCs w:val="24"/>
        </w:rPr>
        <w:t>«Адаптивный спорт»</w:t>
      </w:r>
    </w:p>
    <w:p w14:paraId="1C098C34">
      <w:pPr>
        <w:jc w:val="center"/>
        <w:rPr>
          <w:b/>
          <w:i/>
          <w:sz w:val="24"/>
          <w:szCs w:val="24"/>
        </w:rPr>
      </w:pPr>
    </w:p>
    <w:p w14:paraId="355467B4">
      <w:pPr>
        <w:jc w:val="center"/>
        <w:rPr>
          <w:b/>
          <w:i/>
          <w:sz w:val="24"/>
          <w:szCs w:val="24"/>
        </w:rPr>
      </w:pPr>
    </w:p>
    <w:p w14:paraId="516726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</w:t>
      </w:r>
    </w:p>
    <w:p w14:paraId="7D354DC2">
      <w:pPr>
        <w:jc w:val="center"/>
        <w:rPr>
          <w:sz w:val="24"/>
          <w:szCs w:val="24"/>
        </w:rPr>
      </w:pPr>
      <w:r>
        <w:rPr>
          <w:sz w:val="24"/>
          <w:szCs w:val="24"/>
        </w:rPr>
        <w:t>Очная /заочная</w:t>
      </w:r>
    </w:p>
    <w:p w14:paraId="00F4FA00">
      <w:pPr>
        <w:jc w:val="right"/>
        <w:rPr>
          <w:sz w:val="24"/>
          <w:szCs w:val="24"/>
        </w:rPr>
      </w:pPr>
    </w:p>
    <w:p w14:paraId="2FC135D8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Рассмотрено и одобрено на заседании кафедры</w:t>
      </w:r>
    </w:p>
    <w:p w14:paraId="223B6202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(протокол № 10 от «14» мая 2025.) </w:t>
      </w:r>
    </w:p>
    <w:p w14:paraId="5B2BA597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Зав. кафедрой, д-р пед. наук, профессор </w:t>
      </w:r>
    </w:p>
    <w:p w14:paraId="347C7AE8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__________________А.Н. Фураев</w:t>
      </w:r>
    </w:p>
    <w:p w14:paraId="563EF30D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«14» мая 2025.</w:t>
      </w:r>
    </w:p>
    <w:p w14:paraId="47FF1AAE">
      <w:pPr>
        <w:jc w:val="center"/>
        <w:rPr>
          <w:sz w:val="24"/>
          <w:szCs w:val="24"/>
        </w:rPr>
      </w:pPr>
    </w:p>
    <w:p w14:paraId="20AF60B3">
      <w:pPr>
        <w:jc w:val="center"/>
        <w:rPr>
          <w:sz w:val="24"/>
          <w:szCs w:val="24"/>
        </w:rPr>
      </w:pPr>
    </w:p>
    <w:p w14:paraId="031D848E">
      <w:pPr>
        <w:jc w:val="center"/>
        <w:rPr>
          <w:sz w:val="24"/>
          <w:szCs w:val="24"/>
        </w:rPr>
      </w:pPr>
    </w:p>
    <w:p w14:paraId="1E72E0AE">
      <w:pPr>
        <w:jc w:val="center"/>
        <w:rPr>
          <w:sz w:val="24"/>
          <w:szCs w:val="24"/>
        </w:rPr>
      </w:pPr>
    </w:p>
    <w:p w14:paraId="38222351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Малаховка, 2025 год</w:t>
      </w:r>
    </w:p>
    <w:p w14:paraId="602A4990">
      <w:pPr>
        <w:pStyle w:val="10"/>
        <w:shd w:val="clear" w:color="auto" w:fill="FFFFFF"/>
        <w:tabs>
          <w:tab w:val="left" w:pos="1134"/>
        </w:tabs>
        <w:ind w:left="709"/>
        <w:jc w:val="both"/>
        <w:rPr>
          <w:b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5155062F">
      <w:pPr>
        <w:pStyle w:val="10"/>
        <w:shd w:val="clear" w:color="auto" w:fill="FFFFFF"/>
        <w:tabs>
          <w:tab w:val="left" w:pos="1134"/>
        </w:tabs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ФОНД ОЦЕНОЧНЫХ СРЕДСТВ ДЛЯ ПРОВЕДЕНИЯ ПРОМЕЖУТОЧНОЙ АТТЕСТАЦИИ</w:t>
      </w:r>
    </w:p>
    <w:p w14:paraId="45DB0FFE">
      <w:pPr>
        <w:pStyle w:val="10"/>
        <w:shd w:val="clear" w:color="auto" w:fill="FFFFFF"/>
        <w:tabs>
          <w:tab w:val="left" w:pos="1134"/>
        </w:tabs>
        <w:ind w:left="709"/>
        <w:jc w:val="both"/>
        <w:rPr>
          <w:b/>
          <w:sz w:val="24"/>
          <w:szCs w:val="24"/>
        </w:rPr>
      </w:pPr>
    </w:p>
    <w:p w14:paraId="000151BA">
      <w:pPr>
        <w:pStyle w:val="10"/>
        <w:numPr>
          <w:ilvl w:val="0"/>
          <w:numId w:val="8"/>
        </w:num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фонда оценочных средств</w:t>
      </w:r>
    </w:p>
    <w:tbl>
      <w:tblPr>
        <w:tblStyle w:val="3"/>
        <w:tblW w:w="88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30"/>
        <w:gridCol w:w="2126"/>
        <w:gridCol w:w="5254"/>
      </w:tblGrid>
      <w:tr w14:paraId="2A9BE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430" w:type="dxa"/>
            <w:vAlign w:val="center"/>
          </w:tcPr>
          <w:p w14:paraId="4DA906DD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Компетенция</w:t>
            </w:r>
          </w:p>
        </w:tc>
        <w:tc>
          <w:tcPr>
            <w:tcW w:w="2126" w:type="dxa"/>
            <w:vAlign w:val="center"/>
          </w:tcPr>
          <w:p w14:paraId="68793243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функции (при наличии)</w:t>
            </w:r>
          </w:p>
        </w:tc>
        <w:tc>
          <w:tcPr>
            <w:tcW w:w="5254" w:type="dxa"/>
            <w:vAlign w:val="center"/>
          </w:tcPr>
          <w:p w14:paraId="0C8A2436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14:paraId="35DA2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restart"/>
          </w:tcPr>
          <w:p w14:paraId="39E140D9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УК-1.</w:t>
            </w:r>
          </w:p>
          <w:p w14:paraId="11818E1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задач.</w:t>
            </w:r>
          </w:p>
        </w:tc>
        <w:tc>
          <w:tcPr>
            <w:tcW w:w="2126" w:type="dxa"/>
            <w:vMerge w:val="restart"/>
          </w:tcPr>
          <w:p w14:paraId="3235BABD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5249B415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Е/01.6 </w:t>
            </w:r>
            <w:r>
              <w:rPr>
                <w:color w:val="000000"/>
                <w:spacing w:val="-1"/>
                <w:sz w:val="24"/>
                <w:szCs w:val="24"/>
              </w:rPr>
              <w:t>Планирование работы тренеров-преподавателей по адаптивной физической культуре.</w:t>
            </w:r>
          </w:p>
          <w:p w14:paraId="708E7825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24A42093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 </w:t>
            </w:r>
            <w:r>
              <w:rPr>
                <w:color w:val="000000"/>
                <w:spacing w:val="-1"/>
                <w:sz w:val="24"/>
                <w:szCs w:val="24"/>
              </w:rPr>
              <w:t>Планирование спортивной подготовки инвалидов, лиц с ограниченными возможностями здоровья по виду или  спортивной дисциплине адаптивного спорта.</w:t>
            </w:r>
          </w:p>
        </w:tc>
        <w:tc>
          <w:tcPr>
            <w:tcW w:w="5254" w:type="dxa"/>
            <w:vMerge w:val="restart"/>
          </w:tcPr>
          <w:p w14:paraId="47826811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70DF24A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Работает с персональным компьютером и поисковыми сервисами интернета. Выполняет поиск, мониторинг, фиксацию, контроль, анализ, группировку, отбор данных.</w:t>
            </w:r>
          </w:p>
          <w:p w14:paraId="3B8DD14B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4AA2EDC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Инфокоммуникационные технологии поиска, синтеза, фиксации и анализа информации: мониторинга объекта, информационно-поисковых систем, баз данных, форматов представления, систематизации и обработки информации.</w:t>
            </w:r>
          </w:p>
          <w:p w14:paraId="6787F833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6649BCBA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инфокоммуникационное и программно-аппаратное обеспечение для сопровождения образовательного и тренировочного процессов, фиксации, регистрации и контроля данных, реализации многоаспектных наблюдений, классификации и отбора в группы определенного уровня знаний, тренировочного этапа, спортивной специализации.</w:t>
            </w:r>
          </w:p>
        </w:tc>
      </w:tr>
      <w:tr w14:paraId="78530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0C94CAB4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3310341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4A56A05E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21BDE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23856682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FBA5DD2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3BAE1DE7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41ACF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0E5B84B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680022BF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6841DC4A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D2CB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2403442F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2C5B9445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5053E2B2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07916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  <w:tcBorders>
              <w:bottom w:val="single" w:color="000000" w:sz="4" w:space="0"/>
            </w:tcBorders>
          </w:tcPr>
          <w:p w14:paraId="77D09B99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18EE22DD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02BC2984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083D9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restart"/>
          </w:tcPr>
          <w:p w14:paraId="711E7742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УК-4. </w:t>
            </w:r>
          </w:p>
          <w:p w14:paraId="38D21F52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Способен осуществлять деловую коммуникацию в устной и письменной формах на государственном языке Российской Федерации и иностранном(ых) языке(ах). </w:t>
            </w:r>
          </w:p>
        </w:tc>
        <w:tc>
          <w:tcPr>
            <w:tcW w:w="2126" w:type="dxa"/>
            <w:vMerge w:val="restart"/>
          </w:tcPr>
          <w:p w14:paraId="70085D2F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0BEBD075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/03.6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Развитие навыков соревновательной деятельности спортсменов с ограниченными возможностями здоровья (включая инвалидов) всех возрастных и нозологических групп на этапе совершенствования спортивного мастерства, этапе высшего спортивного мастерства по виду спорта.</w:t>
            </w:r>
          </w:p>
          <w:p w14:paraId="70A8E00F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Е/03.6 </w:t>
            </w:r>
            <w:r>
              <w:rPr>
                <w:color w:val="000000"/>
                <w:spacing w:val="-1"/>
                <w:sz w:val="24"/>
                <w:szCs w:val="24"/>
              </w:rPr>
              <w:t>Внедрение новейших методик осуществления тренировочного и соревновательного процесса в адаптивной физической культуре и адаптивном спорте.</w:t>
            </w:r>
          </w:p>
        </w:tc>
        <w:tc>
          <w:tcPr>
            <w:tcW w:w="5254" w:type="dxa"/>
            <w:vMerge w:val="restart"/>
          </w:tcPr>
          <w:p w14:paraId="19A88B33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71F0DECB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электронную, цифровую коммуникацию субъектов, обеспечивает общение и взаимодействие посредством электронной почты, глобальной и локальной сетей, </w:t>
            </w:r>
            <w:r>
              <w:rPr>
                <w:sz w:val="24"/>
                <w:szCs w:val="24"/>
                <w:lang w:val="en-US"/>
              </w:rPr>
              <w:t>IP</w:t>
            </w:r>
            <w:r>
              <w:rPr>
                <w:sz w:val="24"/>
                <w:szCs w:val="24"/>
              </w:rPr>
              <w:t>-телефонной связи.</w:t>
            </w:r>
          </w:p>
          <w:p w14:paraId="40A00596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56031E70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Технологии использования электронной почты, </w:t>
            </w:r>
            <w:r>
              <w:rPr>
                <w:sz w:val="24"/>
                <w:szCs w:val="24"/>
                <w:lang w:val="en-US"/>
              </w:rPr>
              <w:t>IP</w:t>
            </w:r>
            <w:r>
              <w:rPr>
                <w:sz w:val="24"/>
                <w:szCs w:val="24"/>
              </w:rPr>
              <w:t>-телефонии, общения в телеконференции, в локальных и глобальной сетях; передачи, визуализации, демонстрации, рекламы информации.</w:t>
            </w:r>
          </w:p>
          <w:p w14:paraId="50B38B73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12F98FAD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электронные средства коммуникации для реализации делового общения и взаимодействия 2-х и более лиц: для обмена, получения, передачи информации, для организации и проведения дистанционных занятий по АФК.</w:t>
            </w:r>
          </w:p>
          <w:p w14:paraId="0B098B9C">
            <w:pPr>
              <w:tabs>
                <w:tab w:val="right" w:leader="underscore" w:pos="9356"/>
              </w:tabs>
              <w:rPr>
                <w:b/>
                <w:iCs/>
                <w:sz w:val="24"/>
                <w:szCs w:val="24"/>
              </w:rPr>
            </w:pPr>
          </w:p>
        </w:tc>
      </w:tr>
      <w:tr w14:paraId="31AF6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3DB5E54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62AAF57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2E955374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21A64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303B8B71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7614D22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6AD8FE72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13293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0307B153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92A7F8A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4E6BA86D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4C237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3077076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61637000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3ECCA6B0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5EDE1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7" w:hRule="atLeast"/>
          <w:jc w:val="center"/>
        </w:trPr>
        <w:tc>
          <w:tcPr>
            <w:tcW w:w="1430" w:type="dxa"/>
            <w:vMerge w:val="continue"/>
          </w:tcPr>
          <w:p w14:paraId="087EC197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1D582DE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770A3D49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02DB6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restart"/>
          </w:tcPr>
          <w:p w14:paraId="08B340B7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ОПК-12.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</w:t>
            </w:r>
          </w:p>
        </w:tc>
        <w:tc>
          <w:tcPr>
            <w:tcW w:w="2126" w:type="dxa"/>
            <w:vMerge w:val="restart"/>
          </w:tcPr>
          <w:p w14:paraId="5FC65CBC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57E0713C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/04.6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Планирование, учет и анализ результатов тренировочного процесса на этапе совершенствования спортивного мастерства, этапе высшего спортивного мастерства (по виду спорта).</w:t>
            </w:r>
          </w:p>
          <w:p w14:paraId="5864FBF0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Е/02.6 </w:t>
            </w:r>
            <w:r>
              <w:rPr>
                <w:color w:val="000000"/>
                <w:spacing w:val="-1"/>
                <w:sz w:val="24"/>
                <w:szCs w:val="24"/>
              </w:rPr>
              <w:t>Контроль и анализ результатов работы тренеров-преподавателей по адаптивной физической культуре.</w:t>
            </w:r>
          </w:p>
          <w:p w14:paraId="35220AAB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restart"/>
          </w:tcPr>
          <w:p w14:paraId="76000BD9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7AD379D7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исследования по анализу динамики изменения требуемого показателя в ИВАС, устанавливает возмущающие факторы и степень их влияния.</w:t>
            </w:r>
          </w:p>
          <w:p w14:paraId="1DF6309B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08B37BC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Технологии исследования динамических процессов и их тенденций: поиска, мониторинга, фиксации результатов наблюдения, формирования информационной модели, анализа динамики изменения показателей, хранения и передачи информации. </w:t>
            </w:r>
          </w:p>
          <w:p w14:paraId="689F85F5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4AE308F5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Спланировать эксперимент по анализу динамики изменения показателей в процессах реабилитации и абилитации АФК, определить инфокоммуникационное и программное обеспечение для реализации эксперимента, обеспечить сбор, хранение данных наблюдений, их анализ; оценку эффективности используемых средств и методов.</w:t>
            </w:r>
          </w:p>
        </w:tc>
      </w:tr>
      <w:tr w14:paraId="4C088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3670426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BAFEEAB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7763D5A8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176A1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7F736379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8BC041C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2FF6500F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0FF56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5C158C34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1B091E3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2DD999FE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7D5E6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549695AF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2FF94BDE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09E04FB4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7376A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7" w:hRule="atLeast"/>
          <w:jc w:val="center"/>
        </w:trPr>
        <w:tc>
          <w:tcPr>
            <w:tcW w:w="1430" w:type="dxa"/>
            <w:vMerge w:val="continue"/>
          </w:tcPr>
          <w:p w14:paraId="2AAA2123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BC611CE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58A600B9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20A74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restart"/>
          </w:tcPr>
          <w:p w14:paraId="2904ED3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ОПК-16.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Способен понимать принципы работы современных информационных технологий и использовать их для решения задач профессиональной деятельности.</w:t>
            </w:r>
          </w:p>
        </w:tc>
        <w:tc>
          <w:tcPr>
            <w:tcW w:w="2126" w:type="dxa"/>
            <w:vMerge w:val="restart"/>
          </w:tcPr>
          <w:p w14:paraId="3D0DF954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5C22DFE2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Методическое сопровождение спортивной подготовки инвалидов, лиц с ограниченными возможностями здоровья по виду или спортивной дисциплине адаптивного спорта.</w:t>
            </w:r>
          </w:p>
          <w:p w14:paraId="40F3CF2C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С/02.6 </w:t>
            </w:r>
            <w:r>
              <w:rPr>
                <w:color w:val="000000"/>
                <w:spacing w:val="-1"/>
                <w:sz w:val="24"/>
                <w:szCs w:val="24"/>
              </w:rPr>
              <w:t>Сопровождение спортсменов спортивной сборной команды во время специального тренировочного и соревновательного процессов.</w:t>
            </w:r>
          </w:p>
        </w:tc>
        <w:tc>
          <w:tcPr>
            <w:tcW w:w="5254" w:type="dxa"/>
            <w:vMerge w:val="restart"/>
          </w:tcPr>
          <w:p w14:paraId="645F9E4E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4348EF93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инфокоммуникационные технологии и программно-аппаратные средства, эффективные в АФК: работа в ОС, работа с текстовыми и графическими редакторами, обработка числовых данных в РЭТ, электронные презентации; электронные средства коммуникации; интернет коммуникации.</w:t>
            </w:r>
          </w:p>
          <w:p w14:paraId="601BC10D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23CA0A1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Базовые инфокоммуникационные технологии, используемые в АФК: назначение ОС и ее основные функции: управление аппаратными средствами и файловой системой, технологии обработки текстовой информации, создание и редактирование изображений, построение геометрических и графических изображений, технологии презентации, мультимедиа, анимации, видеофильмов, технологии и математические операции в РЭТ, виды и технологии электронной коммуникации, интернет коммуникации, средства ЦОС.</w:t>
            </w:r>
          </w:p>
          <w:p w14:paraId="18F192DC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069BC37D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и сформировать инфокоммуникационное программно-аппаратное обеспечение для реализации функций в профессиональной деятельности: спланировать эксперимент; организовать получение, синтез данных эксперимента; анализ, хранение, передачу данных; коммуникацию участников эксперимента; презентацию и демонстрацию результатов, документационное сопровождение. Формировать методическое обеспечение курсов реабилитации и абилитации.</w:t>
            </w:r>
          </w:p>
        </w:tc>
      </w:tr>
      <w:tr w14:paraId="3126E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4BD20B67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40C5CB6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794D9A57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45BF4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3DA5BC6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1A39460F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22417F59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7754D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55378F90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F8B7A8D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34E95B00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27631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</w:tcPr>
          <w:p w14:paraId="0CFFCE1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C9282B4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2BAD0344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E41C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430" w:type="dxa"/>
            <w:vMerge w:val="continue"/>
            <w:tcBorders>
              <w:bottom w:val="single" w:color="000000" w:sz="4" w:space="0"/>
            </w:tcBorders>
          </w:tcPr>
          <w:p w14:paraId="1EE87BB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7DFEAC9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254" w:type="dxa"/>
            <w:vMerge w:val="continue"/>
          </w:tcPr>
          <w:p w14:paraId="443EF4CA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</w:tbl>
    <w:p w14:paraId="7C586E76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6792A179">
      <w:pPr>
        <w:pStyle w:val="10"/>
        <w:shd w:val="clear" w:color="auto" w:fill="FFFFFF"/>
        <w:ind w:left="1069" w:hanging="360"/>
        <w:jc w:val="both"/>
        <w:rPr>
          <w:i/>
          <w:color w:val="000000"/>
          <w:spacing w:val="-1"/>
          <w:sz w:val="24"/>
          <w:szCs w:val="24"/>
        </w:rPr>
      </w:pPr>
    </w:p>
    <w:p w14:paraId="7F497B7D">
      <w:pPr>
        <w:pStyle w:val="10"/>
        <w:numPr>
          <w:ilvl w:val="0"/>
          <w:numId w:val="8"/>
        </w:num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41137720">
      <w:pPr>
        <w:pStyle w:val="10"/>
        <w:numPr>
          <w:ilvl w:val="0"/>
          <w:numId w:val="8"/>
        </w:num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Типовые контрольные задания:</w:t>
      </w:r>
    </w:p>
    <w:p w14:paraId="22CDE543">
      <w:pPr>
        <w:pStyle w:val="10"/>
        <w:shd w:val="clear" w:color="auto" w:fill="FFFFFF"/>
        <w:ind w:left="1429"/>
        <w:jc w:val="both"/>
        <w:rPr>
          <w:b/>
          <w:color w:val="000000"/>
          <w:spacing w:val="-1"/>
          <w:sz w:val="24"/>
          <w:szCs w:val="24"/>
        </w:rPr>
      </w:pPr>
    </w:p>
    <w:p w14:paraId="4FE0FEA0">
      <w:pPr>
        <w:pStyle w:val="10"/>
        <w:numPr>
          <w:ilvl w:val="1"/>
          <w:numId w:val="8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Перечень вопросов для промежуточной аттестации.</w:t>
      </w:r>
    </w:p>
    <w:p w14:paraId="05951E50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14:paraId="44B8A2E7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Компьютерные информационные технологии и их классификация;</w:t>
      </w:r>
    </w:p>
    <w:p w14:paraId="7A4E4876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направления применения ИТ в сфере адаптивной физической культуры;</w:t>
      </w:r>
    </w:p>
    <w:p w14:paraId="283EE130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Информация, виды информации, качественные и количественные характеристики;</w:t>
      </w:r>
    </w:p>
    <w:p w14:paraId="0F51ADE8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принципы построения ЭВМ;</w:t>
      </w:r>
    </w:p>
    <w:p w14:paraId="4B894AFD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Персональный компьютер: разновидности; состав и назначение основных элементов; характеристики, определяющие производительность;</w:t>
      </w:r>
    </w:p>
    <w:p w14:paraId="6D0E9E1B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Запоминающие устройства. Устройства ввода, вывода и обмена информацией;</w:t>
      </w:r>
    </w:p>
    <w:p w14:paraId="64D4559C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Классификация и характеристики основных видов программного обеспечения;</w:t>
      </w:r>
    </w:p>
    <w:p w14:paraId="40E53FC7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Современные операционные системы. Файловые системы и основные объекты;</w:t>
      </w:r>
    </w:p>
    <w:p w14:paraId="35CC83AB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Прикладное ПО общего назначения. Офисные пакеты и программы;</w:t>
      </w:r>
    </w:p>
    <w:p w14:paraId="01E410D0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Технологии представления и обработки текстовой информации;</w:t>
      </w:r>
    </w:p>
    <w:p w14:paraId="2565BF4D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Представление и обработка информации в электронных таблицах;</w:t>
      </w:r>
    </w:p>
    <w:p w14:paraId="4B68A83E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Представление и обработка графической информации. Форматы графических файлов;</w:t>
      </w:r>
    </w:p>
    <w:p w14:paraId="090B3702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Форматы представления и основные принципы создания мультимедийных объектов;</w:t>
      </w:r>
    </w:p>
    <w:p w14:paraId="0E49EB19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Основы баз данных и информационных систем. Классификация ИС;</w:t>
      </w:r>
    </w:p>
    <w:p w14:paraId="44CCC75E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Системы искусственного интеллекта;</w:t>
      </w:r>
    </w:p>
    <w:p w14:paraId="7F093E35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Модели представления данных и знаний;</w:t>
      </w:r>
    </w:p>
    <w:p w14:paraId="20A46806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направления применения информационных систем в сфере адаптивной физической культуры;</w:t>
      </w:r>
    </w:p>
    <w:p w14:paraId="5E376FE4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Основы компьютерной коммуникации. Виды и компоненты компьютерных сетей;</w:t>
      </w:r>
    </w:p>
    <w:p w14:paraId="0FCC6322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Глобальная сеть Интернет. Принципы устройства;</w:t>
      </w:r>
    </w:p>
    <w:p w14:paraId="2F03D902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Адресация компьютеров и ресурсов в Интернете. Сервисы и протоколы прикладного уровня;</w:t>
      </w:r>
    </w:p>
    <w:p w14:paraId="41A8EA68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Веб-технологии. Информационные ресурсы сферы адаптивной физической культуры;</w:t>
      </w:r>
    </w:p>
    <w:p w14:paraId="083578F8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Основы информационной безопасности. Факторы угроз и методы борьбы с ними;</w:t>
      </w:r>
    </w:p>
    <w:p w14:paraId="066E65C3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Конфиденциальность информации. Защита персональных данных;</w:t>
      </w:r>
    </w:p>
    <w:p w14:paraId="5442AEFF">
      <w:pPr>
        <w:pStyle w:val="10"/>
        <w:numPr>
          <w:ilvl w:val="0"/>
          <w:numId w:val="9"/>
        </w:numPr>
        <w:shd w:val="clear" w:color="auto" w:fill="FFFFFF"/>
        <w:ind w:left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Правила безопасности при работе в компьютерных сетях. Профилактика терроризма в Интернете.</w:t>
      </w:r>
    </w:p>
    <w:p w14:paraId="1D405F94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499F7CAB">
      <w:pPr>
        <w:pStyle w:val="10"/>
        <w:numPr>
          <w:ilvl w:val="1"/>
          <w:numId w:val="8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067E860A">
      <w:pPr>
        <w:pStyle w:val="10"/>
        <w:numPr>
          <w:ilvl w:val="1"/>
          <w:numId w:val="8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Тестовые задания.</w:t>
      </w:r>
    </w:p>
    <w:p w14:paraId="3EE8DFE9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6D8A20AB">
      <w:pPr>
        <w:pStyle w:val="10"/>
        <w:shd w:val="clear" w:color="auto" w:fill="FFFFFF"/>
        <w:ind w:left="1426" w:hanging="36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 xml:space="preserve">Задания с выбором правильного ответа </w:t>
      </w:r>
      <w:r>
        <w:rPr>
          <w:color w:val="000000"/>
          <w:spacing w:val="-1"/>
          <w:sz w:val="24"/>
          <w:szCs w:val="24"/>
        </w:rPr>
        <w:t>(10 заданий)</w:t>
      </w:r>
    </w:p>
    <w:p w14:paraId="2BAED766">
      <w:pPr>
        <w:pStyle w:val="10"/>
        <w:shd w:val="clear" w:color="auto" w:fill="FFFFFF"/>
        <w:ind w:left="1426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06E2C2EB">
      <w:pPr>
        <w:pStyle w:val="10"/>
        <w:shd w:val="clear" w:color="auto" w:fill="FFFFFF"/>
        <w:ind w:left="1066" w:hanging="357"/>
        <w:contextualSpacing w:val="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1 Примерами специализированных информационных технологий, используемых в сфере ФКиС, являются...</w:t>
      </w:r>
    </w:p>
    <w:p w14:paraId="445C599C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(укажите все верные варианты)</w:t>
      </w:r>
    </w:p>
    <w:p w14:paraId="25E67DE8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информационная система Siwidata;</w:t>
      </w:r>
    </w:p>
    <w:p w14:paraId="1678E4A8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информационная система Консультант+;</w:t>
      </w:r>
    </w:p>
    <w:p w14:paraId="36E8BD6D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бухгалтерская программа 1С Предприятие;</w:t>
      </w:r>
    </w:p>
    <w:p w14:paraId="19B7C183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обработка результатов исследований в электронной таблице.</w:t>
      </w:r>
    </w:p>
    <w:p w14:paraId="398779EF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 xml:space="preserve"> </w:t>
      </w:r>
    </w:p>
    <w:p w14:paraId="1D5D9A45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2 Примером процесса обработки информации НЕ является ...</w:t>
      </w:r>
    </w:p>
    <w:p w14:paraId="2AF417BE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решение задачи;</w:t>
      </w:r>
    </w:p>
    <w:p w14:paraId="713FA338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редактирование графического изображения;</w:t>
      </w:r>
    </w:p>
    <w:p w14:paraId="31659B53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перевод текста;</w:t>
      </w:r>
    </w:p>
    <w:p w14:paraId="22047BEC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копирование файла на диск.</w:t>
      </w:r>
    </w:p>
    <w:p w14:paraId="2112CC20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692DB4B9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3 Открытость архитектуры компьютера заключается в том, что ...</w:t>
      </w:r>
    </w:p>
    <w:p w14:paraId="197B19E4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пользователь знает технологию изготовления компьютера;</w:t>
      </w:r>
    </w:p>
    <w:p w14:paraId="229CFCE6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б) пользователь может самостоятельно выбирать конфигурацию компьютера; </w:t>
      </w:r>
    </w:p>
    <w:p w14:paraId="7B9EB873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в) системный блок компьютера можно открывать не нарушая гарантии; </w:t>
      </w:r>
    </w:p>
    <w:p w14:paraId="13171D20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компьютер открыт для доступа из Интернета.</w:t>
      </w:r>
    </w:p>
    <w:p w14:paraId="78C50626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63414521">
      <w:pPr>
        <w:pStyle w:val="10"/>
        <w:shd w:val="clear" w:color="auto" w:fill="FFFFFF"/>
        <w:ind w:left="1069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 xml:space="preserve">Задания на установление соответствия </w:t>
      </w:r>
      <w:r>
        <w:rPr>
          <w:color w:val="000000"/>
          <w:spacing w:val="-1"/>
          <w:sz w:val="24"/>
          <w:szCs w:val="24"/>
        </w:rPr>
        <w:t>(10 заданий)</w:t>
      </w:r>
    </w:p>
    <w:p w14:paraId="5A05EF1C">
      <w:pPr>
        <w:pStyle w:val="10"/>
        <w:shd w:val="clear" w:color="auto" w:fill="FFFFFF"/>
        <w:ind w:left="1426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30B2E322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1 Установите соответствие между видами программ и классами, к которым они относятся:</w:t>
      </w:r>
    </w:p>
    <w:tbl>
      <w:tblPr>
        <w:tblStyle w:val="8"/>
        <w:tblW w:w="8789" w:type="dxa"/>
        <w:tblInd w:w="6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394"/>
      </w:tblGrid>
      <w:tr w14:paraId="63C53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060A6">
            <w:pPr>
              <w:pStyle w:val="10"/>
              <w:shd w:val="clear" w:color="auto" w:fill="FFFFFF"/>
              <w:ind w:left="3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1)Интернет-обозреватель; </w:t>
            </w:r>
          </w:p>
          <w:p w14:paraId="44489D37">
            <w:pPr>
              <w:pStyle w:val="10"/>
              <w:shd w:val="clear" w:color="auto" w:fill="FFFFFF"/>
              <w:ind w:left="3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2)ПО для судейства соревнований;</w:t>
            </w:r>
          </w:p>
          <w:p w14:paraId="30C429D0">
            <w:pPr>
              <w:pStyle w:val="10"/>
              <w:ind w:left="3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3)Операционная система;</w:t>
            </w:r>
          </w:p>
          <w:p w14:paraId="7084DA70">
            <w:pPr>
              <w:pStyle w:val="10"/>
              <w:ind w:left="3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4)Среда программирования.</w:t>
            </w:r>
            <w:r>
              <w:rPr>
                <w:color w:val="000000"/>
                <w:spacing w:val="-1"/>
                <w:sz w:val="24"/>
                <w:szCs w:val="24"/>
              </w:rPr>
              <w:tab/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CFEA3">
            <w:pPr>
              <w:pStyle w:val="10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а) Базовое системное; </w:t>
            </w:r>
          </w:p>
          <w:p w14:paraId="7481881B">
            <w:pPr>
              <w:pStyle w:val="10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б) Прикладное общего назначения; </w:t>
            </w:r>
          </w:p>
          <w:p w14:paraId="284F6C4C">
            <w:pPr>
              <w:pStyle w:val="10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в) Прикладное специальное;</w:t>
            </w:r>
          </w:p>
          <w:p w14:paraId="09FA5616">
            <w:pPr>
              <w:pStyle w:val="10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 г) Инструментальное.</w:t>
            </w:r>
          </w:p>
        </w:tc>
      </w:tr>
    </w:tbl>
    <w:p w14:paraId="212192C7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                   </w:t>
      </w:r>
    </w:p>
    <w:p w14:paraId="20089325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2 Установите соответствие между форматами файлов и программами, которые используются для наиболее корректного просмотра документов указанного типа</w:t>
      </w:r>
    </w:p>
    <w:tbl>
      <w:tblPr>
        <w:tblStyle w:val="8"/>
        <w:tblW w:w="0" w:type="auto"/>
        <w:tblInd w:w="10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6"/>
        <w:gridCol w:w="4132"/>
      </w:tblGrid>
      <w:tr w14:paraId="13837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3" w:type="dxa"/>
          </w:tcPr>
          <w:p w14:paraId="0401A46C">
            <w:pPr>
              <w:pStyle w:val="10"/>
              <w:shd w:val="clear" w:color="auto" w:fill="FFFFFF"/>
              <w:ind w:left="65"/>
              <w:jc w:val="both"/>
              <w:rPr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1)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.pdf;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ab/>
            </w:r>
          </w:p>
          <w:p w14:paraId="4E0D7CA1">
            <w:pPr>
              <w:pStyle w:val="10"/>
              <w:shd w:val="clear" w:color="auto" w:fill="FFFFFF"/>
              <w:ind w:left="1069" w:hanging="1004"/>
              <w:jc w:val="both"/>
              <w:rPr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2)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.txt;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ab/>
            </w:r>
          </w:p>
          <w:p w14:paraId="76730B92">
            <w:pPr>
              <w:pStyle w:val="10"/>
              <w:shd w:val="clear" w:color="auto" w:fill="FFFFFF"/>
              <w:ind w:left="1069" w:hanging="1004"/>
              <w:jc w:val="both"/>
              <w:rPr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3)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.odt;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ab/>
            </w:r>
          </w:p>
          <w:p w14:paraId="368FCD23">
            <w:pPr>
              <w:pStyle w:val="10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4)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.docx.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ab/>
            </w:r>
          </w:p>
        </w:tc>
        <w:tc>
          <w:tcPr>
            <w:tcW w:w="4644" w:type="dxa"/>
          </w:tcPr>
          <w:p w14:paraId="45BD7D2C">
            <w:pPr>
              <w:pStyle w:val="10"/>
              <w:ind w:left="0"/>
              <w:jc w:val="both"/>
              <w:rPr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) Microsoft Word;</w:t>
            </w:r>
          </w:p>
          <w:p w14:paraId="1177E970">
            <w:pPr>
              <w:pStyle w:val="10"/>
              <w:ind w:left="0"/>
              <w:jc w:val="both"/>
              <w:rPr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 xml:space="preserve">) </w:t>
            </w:r>
            <w:r>
              <w:rPr>
                <w:color w:val="000000"/>
                <w:spacing w:val="-1"/>
                <w:sz w:val="24"/>
                <w:szCs w:val="24"/>
              </w:rPr>
              <w:t>Блокнот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 xml:space="preserve">; </w:t>
            </w:r>
          </w:p>
          <w:p w14:paraId="4043291B">
            <w:pPr>
              <w:pStyle w:val="10"/>
              <w:ind w:left="0"/>
              <w:jc w:val="both"/>
              <w:rPr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) Adobe Acrobat;</w:t>
            </w:r>
          </w:p>
          <w:p w14:paraId="6B8CCC38">
            <w:pPr>
              <w:pStyle w:val="10"/>
              <w:ind w:left="0"/>
              <w:jc w:val="both"/>
              <w:rPr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) OpenOffice Writer</w:t>
            </w:r>
          </w:p>
        </w:tc>
      </w:tr>
    </w:tbl>
    <w:p w14:paraId="349CE6FD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  <w:lang w:val="en-US"/>
        </w:rPr>
      </w:pPr>
    </w:p>
    <w:p w14:paraId="7C29DF44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  <w:lang w:val="en-US"/>
        </w:rPr>
      </w:pPr>
    </w:p>
    <w:p w14:paraId="6D6737CD">
      <w:pPr>
        <w:pStyle w:val="10"/>
        <w:shd w:val="clear" w:color="auto" w:fill="FFFFFF"/>
        <w:ind w:left="1069" w:hanging="360"/>
        <w:jc w:val="center"/>
        <w:rPr>
          <w:b/>
          <w:i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Ситуационные задачи теста</w:t>
      </w:r>
      <w:r>
        <w:rPr>
          <w:b/>
          <w:i/>
          <w:color w:val="000000"/>
          <w:spacing w:val="-1"/>
          <w:sz w:val="24"/>
          <w:szCs w:val="24"/>
        </w:rPr>
        <w:t xml:space="preserve"> </w:t>
      </w:r>
      <w:r>
        <w:rPr>
          <w:i/>
          <w:color w:val="000000"/>
          <w:spacing w:val="-1"/>
          <w:sz w:val="24"/>
          <w:szCs w:val="24"/>
        </w:rPr>
        <w:t>(примерный вариант)</w:t>
      </w:r>
    </w:p>
    <w:p w14:paraId="2BD4964E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</w:p>
    <w:p w14:paraId="1596F84B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Задача 1 При включении компьютера на экране монитора отсутствует изображение.</w:t>
      </w:r>
    </w:p>
    <w:p w14:paraId="5BC0136F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Укажите все возможные причины возникновения неисправности</w:t>
      </w:r>
    </w:p>
    <w:p w14:paraId="72B68062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монитор не подключен;</w:t>
      </w:r>
    </w:p>
    <w:p w14:paraId="5E68217E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недостаточно памяти;</w:t>
      </w:r>
    </w:p>
    <w:p w14:paraId="5BD9BC35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неисправна видеокарта;</w:t>
      </w:r>
    </w:p>
    <w:p w14:paraId="4B162A80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не установлена операционная система.</w:t>
      </w:r>
    </w:p>
    <w:p w14:paraId="2C6943E6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5D5E8866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Задача 2 В текстовом документе присутствуют слишком большие интервалы между позициями перечисления в списке. Укажите, какие настройки могут быть при этом установлены</w:t>
      </w:r>
    </w:p>
    <w:p w14:paraId="0EA39397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межсимвольный интервал;</w:t>
      </w:r>
    </w:p>
    <w:p w14:paraId="3461B5DD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размер отступа после маркера списка;</w:t>
      </w:r>
    </w:p>
    <w:p w14:paraId="238AA6FE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отбивка между абзацами;</w:t>
      </w:r>
    </w:p>
    <w:p w14:paraId="19353199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межстрочный интервал.</w:t>
      </w:r>
    </w:p>
    <w:p w14:paraId="28BC6D76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5FC00827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6505BA86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27D19846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ОЦЕНКИ:</w:t>
      </w:r>
    </w:p>
    <w:p w14:paraId="2ECB76FE">
      <w:pPr>
        <w:pStyle w:val="10"/>
        <w:ind w:left="375"/>
        <w:rPr>
          <w:bCs/>
          <w:sz w:val="28"/>
          <w:szCs w:val="28"/>
        </w:rPr>
      </w:pPr>
    </w:p>
    <w:tbl>
      <w:tblPr>
        <w:tblStyle w:val="3"/>
        <w:tblW w:w="889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5"/>
        <w:gridCol w:w="827"/>
        <w:gridCol w:w="827"/>
        <w:gridCol w:w="827"/>
        <w:gridCol w:w="827"/>
        <w:gridCol w:w="827"/>
        <w:gridCol w:w="827"/>
      </w:tblGrid>
      <w:tr w14:paraId="74AE5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5" w:type="dxa"/>
            <w:vAlign w:val="center"/>
          </w:tcPr>
          <w:p w14:paraId="4EA0C5A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Уровень выполнения теста, %</w:t>
            </w:r>
          </w:p>
        </w:tc>
        <w:tc>
          <w:tcPr>
            <w:tcW w:w="827" w:type="dxa"/>
            <w:vAlign w:val="center"/>
          </w:tcPr>
          <w:p w14:paraId="08CAF67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0-10</w:t>
            </w:r>
          </w:p>
        </w:tc>
        <w:tc>
          <w:tcPr>
            <w:tcW w:w="827" w:type="dxa"/>
            <w:vAlign w:val="center"/>
          </w:tcPr>
          <w:p w14:paraId="6D5E6E4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10-20</w:t>
            </w:r>
          </w:p>
        </w:tc>
        <w:tc>
          <w:tcPr>
            <w:tcW w:w="827" w:type="dxa"/>
            <w:vAlign w:val="center"/>
          </w:tcPr>
          <w:p w14:paraId="5AB8757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20-50</w:t>
            </w:r>
          </w:p>
        </w:tc>
        <w:tc>
          <w:tcPr>
            <w:tcW w:w="827" w:type="dxa"/>
            <w:vAlign w:val="center"/>
          </w:tcPr>
          <w:p w14:paraId="717F964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50-65</w:t>
            </w:r>
          </w:p>
        </w:tc>
        <w:tc>
          <w:tcPr>
            <w:tcW w:w="827" w:type="dxa"/>
            <w:vAlign w:val="center"/>
          </w:tcPr>
          <w:p w14:paraId="46B4C3C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65-85</w:t>
            </w:r>
          </w:p>
        </w:tc>
        <w:tc>
          <w:tcPr>
            <w:tcW w:w="827" w:type="dxa"/>
            <w:vAlign w:val="center"/>
          </w:tcPr>
          <w:p w14:paraId="1FC8C806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&gt;85</w:t>
            </w:r>
          </w:p>
        </w:tc>
      </w:tr>
      <w:tr w14:paraId="0C479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5" w:type="dxa"/>
            <w:vAlign w:val="center"/>
          </w:tcPr>
          <w:p w14:paraId="5E4A227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827" w:type="dxa"/>
            <w:vAlign w:val="center"/>
          </w:tcPr>
          <w:p w14:paraId="5D19CA88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27" w:type="dxa"/>
            <w:vAlign w:val="center"/>
          </w:tcPr>
          <w:p w14:paraId="417BBB4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14:paraId="42CCF7B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14:paraId="4C47647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14:paraId="69E7272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27" w:type="dxa"/>
            <w:vAlign w:val="center"/>
          </w:tcPr>
          <w:p w14:paraId="63D5631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</w:tbl>
    <w:p w14:paraId="31E49156">
      <w:pPr>
        <w:pStyle w:val="10"/>
        <w:numPr>
          <w:ilvl w:val="1"/>
          <w:numId w:val="10"/>
        </w:numPr>
        <w:shd w:val="clear" w:color="auto" w:fill="FFFFFF"/>
        <w:ind w:left="1843"/>
        <w:jc w:val="both"/>
        <w:rPr>
          <w:b/>
          <w:i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28A862BD">
      <w:pPr>
        <w:pStyle w:val="10"/>
        <w:numPr>
          <w:ilvl w:val="1"/>
          <w:numId w:val="8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Практические задания.</w:t>
      </w:r>
    </w:p>
    <w:p w14:paraId="5EE0C5F9">
      <w:pPr>
        <w:pStyle w:val="10"/>
        <w:shd w:val="clear" w:color="auto" w:fill="FFFFFF"/>
        <w:ind w:left="1789"/>
        <w:jc w:val="both"/>
        <w:rPr>
          <w:b/>
          <w:i/>
          <w:color w:val="000000"/>
          <w:spacing w:val="-1"/>
          <w:sz w:val="24"/>
          <w:szCs w:val="24"/>
        </w:rPr>
      </w:pPr>
    </w:p>
    <w:p w14:paraId="7017CF13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1.Текстовый редактор</w:t>
      </w:r>
      <w:r>
        <w:rPr>
          <w:color w:val="000000"/>
          <w:spacing w:val="-1"/>
          <w:sz w:val="24"/>
          <w:szCs w:val="24"/>
        </w:rPr>
        <w:t>.</w:t>
      </w:r>
    </w:p>
    <w:p w14:paraId="5C700223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 набор и редактирование текста; форматирование текстовых объектов (символов, абзацев, перечислений);</w:t>
      </w:r>
    </w:p>
    <w:p w14:paraId="500EEAD4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создание и оформление таблиц в текстовом документе; табличные вычисления;</w:t>
      </w:r>
    </w:p>
    <w:p w14:paraId="6753B95B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встраивание графических объектов в текстовый документ; формульный редактор;</w:t>
      </w:r>
    </w:p>
    <w:p w14:paraId="11FAB8F2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поиск и отбор текстовой и графической информации по заданной теме в компьютерной сети; формулирование обобщений и выводов;</w:t>
      </w:r>
    </w:p>
    <w:p w14:paraId="5A95CA12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создание и форматирование многостраничного текстового документа; нумерация страниц, вставка колонтитулов, формирование оглавления.</w:t>
      </w:r>
    </w:p>
    <w:p w14:paraId="3F75EA2F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29A5D827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2. Редактор электронных таблиц.</w:t>
      </w:r>
    </w:p>
    <w:p w14:paraId="5A622A28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02F82025">
      <w:pPr>
        <w:pStyle w:val="10"/>
        <w:shd w:val="clear" w:color="auto" w:fill="FFFFFF"/>
        <w:ind w:left="1066" w:hanging="35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вычислительная обработка данных с помощью электронной таблицы;</w:t>
      </w:r>
    </w:p>
    <w:p w14:paraId="03F5D63B">
      <w:pPr>
        <w:pStyle w:val="10"/>
        <w:shd w:val="clear" w:color="auto" w:fill="FFFFFF"/>
        <w:ind w:left="1066" w:hanging="35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использование встроенных функций для обработки спортивных результатов;</w:t>
      </w:r>
    </w:p>
    <w:p w14:paraId="09283E0D">
      <w:pPr>
        <w:pStyle w:val="10"/>
        <w:shd w:val="clear" w:color="auto" w:fill="FFFFFF"/>
        <w:ind w:left="1066" w:hanging="35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графическое отображение табличных данных с помощью диаграмм и графиков;</w:t>
      </w:r>
    </w:p>
    <w:p w14:paraId="67E12E0F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использование абсолютной адресации ячеек электронной таблицы;</w:t>
      </w:r>
    </w:p>
    <w:p w14:paraId="44B0F2FB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использование логических функций в электронной таблице;</w:t>
      </w:r>
    </w:p>
    <w:p w14:paraId="536671F5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сортировка и фильтрация табличных данных.</w:t>
      </w:r>
    </w:p>
    <w:p w14:paraId="1C2E97A0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использование встроенных функций для обработки спортивных результатов;</w:t>
      </w:r>
    </w:p>
    <w:p w14:paraId="427BA3E0">
      <w:pPr>
        <w:pStyle w:val="10"/>
        <w:shd w:val="clear" w:color="auto" w:fill="FFFFFF"/>
        <w:ind w:left="1069" w:hanging="360"/>
        <w:jc w:val="both"/>
        <w:rPr>
          <w:b/>
          <w:color w:val="000000"/>
          <w:spacing w:val="-1"/>
          <w:sz w:val="24"/>
          <w:szCs w:val="24"/>
        </w:rPr>
      </w:pPr>
    </w:p>
    <w:p w14:paraId="1C4A9E8C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3. Электронные презентации.</w:t>
      </w:r>
    </w:p>
    <w:p w14:paraId="75B10FFC">
      <w:pPr>
        <w:pStyle w:val="1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4"/>
          <w:szCs w:val="24"/>
        </w:rPr>
      </w:pPr>
    </w:p>
    <w:p w14:paraId="24BF406B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−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создание электронной презентации по материалам исследовательского задания;</w:t>
      </w:r>
    </w:p>
    <w:p w14:paraId="581704BD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061DA586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3A63B782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1E83C80D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ОЦЕНКИ:</w:t>
      </w:r>
    </w:p>
    <w:p w14:paraId="409E5BB0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163034EC">
      <w:pPr>
        <w:pStyle w:val="10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Практические задания студенты выполняют на практических занятиях в аудитории. За практическое занятие:</w:t>
      </w:r>
    </w:p>
    <w:p w14:paraId="526B0E3C">
      <w:pPr>
        <w:pStyle w:val="10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оценка </w:t>
      </w:r>
      <w:r>
        <w:rPr>
          <w:b/>
          <w:color w:val="000000"/>
          <w:spacing w:val="-1"/>
          <w:sz w:val="24"/>
          <w:szCs w:val="24"/>
        </w:rPr>
        <w:t>«зачтено»</w:t>
      </w:r>
      <w:r>
        <w:rPr>
          <w:color w:val="000000"/>
          <w:spacing w:val="-1"/>
          <w:sz w:val="24"/>
          <w:szCs w:val="24"/>
        </w:rPr>
        <w:t xml:space="preserve"> ставится в случае выполнения всех пунктов тематического задания и демонстрации преподавателю результатов на экране компьютера.</w:t>
      </w:r>
    </w:p>
    <w:p w14:paraId="700DFF17">
      <w:pPr>
        <w:pStyle w:val="10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при пропуске занятия студент обязан изучить выполнение всех пунктов пропущенного занятия самостоятельно и продемонстрировать преподавателю результаты на контрольно-итоговом занятии по разделу дисциплины. </w:t>
      </w:r>
    </w:p>
    <w:p w14:paraId="640019C0">
      <w:pPr>
        <w:pStyle w:val="10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оценка </w:t>
      </w:r>
      <w:r>
        <w:rPr>
          <w:b/>
          <w:color w:val="000000"/>
          <w:spacing w:val="-1"/>
          <w:sz w:val="24"/>
          <w:szCs w:val="24"/>
        </w:rPr>
        <w:t>«не зачтено»</w:t>
      </w:r>
      <w:r>
        <w:rPr>
          <w:color w:val="000000"/>
          <w:spacing w:val="-1"/>
          <w:sz w:val="24"/>
          <w:szCs w:val="24"/>
        </w:rPr>
        <w:t xml:space="preserve"> ставится в случае невыполнения всех пунктов тематического задания на занятии. </w:t>
      </w:r>
    </w:p>
    <w:p w14:paraId="72E8D973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  <w:r>
        <w:rPr>
          <w:color w:val="000000"/>
          <w:spacing w:val="-1"/>
          <w:sz w:val="24"/>
          <w:szCs w:val="24"/>
        </w:rPr>
        <w:t xml:space="preserve"> </w:t>
      </w:r>
    </w:p>
    <w:p w14:paraId="69EB16E6">
      <w:pPr>
        <w:pStyle w:val="10"/>
        <w:numPr>
          <w:ilvl w:val="1"/>
          <w:numId w:val="11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 xml:space="preserve"> Кейс-задание.</w:t>
      </w:r>
    </w:p>
    <w:p w14:paraId="7ADA54C9">
      <w:pPr>
        <w:pStyle w:val="10"/>
        <w:shd w:val="clear" w:color="auto" w:fill="FFFFFF"/>
        <w:ind w:left="1789"/>
        <w:jc w:val="both"/>
        <w:rPr>
          <w:b/>
          <w:i/>
          <w:color w:val="000000"/>
          <w:spacing w:val="-1"/>
          <w:sz w:val="24"/>
          <w:szCs w:val="24"/>
        </w:rPr>
      </w:pPr>
    </w:p>
    <w:p w14:paraId="24F39E0E">
      <w:pPr>
        <w:ind w:firstLine="709"/>
        <w:jc w:val="center"/>
        <w:rPr>
          <w:rFonts w:eastAsia="Calibri"/>
          <w:b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b/>
          <w:color w:val="000000"/>
          <w:spacing w:val="-1"/>
          <w:sz w:val="24"/>
          <w:szCs w:val="24"/>
          <w:lang w:eastAsia="en-US"/>
        </w:rPr>
        <w:t xml:space="preserve">Кейс-задание на тему: Модель ВКР </w:t>
      </w:r>
    </w:p>
    <w:p w14:paraId="31033C74">
      <w:pPr>
        <w:spacing w:after="120"/>
        <w:ind w:firstLine="709"/>
        <w:jc w:val="center"/>
        <w:rPr>
          <w:rFonts w:eastAsia="Calibri"/>
          <w:b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b/>
          <w:color w:val="000000"/>
          <w:spacing w:val="-1"/>
          <w:sz w:val="24"/>
          <w:szCs w:val="24"/>
          <w:lang w:eastAsia="en-US"/>
        </w:rPr>
        <w:t xml:space="preserve">(ВКР  ̶  </w:t>
      </w:r>
      <w:r>
        <w:rPr>
          <w:rFonts w:eastAsia="Calibri"/>
          <w:b/>
          <w:i/>
          <w:color w:val="000000"/>
          <w:spacing w:val="-1"/>
          <w:sz w:val="24"/>
          <w:szCs w:val="24"/>
          <w:lang w:eastAsia="en-US"/>
        </w:rPr>
        <w:t>Выпускная Квалификационная Работа)</w:t>
      </w:r>
    </w:p>
    <w:p w14:paraId="6432FEE9">
      <w:pPr>
        <w:spacing w:after="120"/>
        <w:ind w:firstLine="709"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В избранном виде спорта смоделировать тренировочный процесс двух групп спортсменов, условно продолжающийся в течение года. Одна группа (контрольная) тренируется по традиционной методике, вторая группа (экспериментальная), </w:t>
      </w:r>
      <w:r>
        <w:rPr>
          <w:rFonts w:eastAsia="Calibri"/>
          <w:color w:val="000000"/>
          <w:spacing w:val="-1"/>
          <w:sz w:val="24"/>
          <w:szCs w:val="24"/>
          <w:lang w:eastAsia="en-US"/>
        </w:rPr>
        <w:sym w:font="Symbol" w:char="F02D"/>
      </w: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 используя Вашу уникальную методику. Каждый месяц спортсмены обеих групп должны проходить тестирование с фиксацией результатов. В конце года Вы должны провести  анализ эффективности традиционной и избранной Вами методик тренировки. По результатам работы оформите отчет (электронный и печатный виды) в форме ВКР, соблюдая обязательную ее структуру, подготовьте доклад с сопроводительной презентацией.</w:t>
      </w:r>
    </w:p>
    <w:p w14:paraId="136A2982">
      <w:pPr>
        <w:ind w:firstLine="709"/>
        <w:jc w:val="center"/>
        <w:rPr>
          <w:rFonts w:eastAsia="Calibri"/>
          <w:b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b/>
          <w:color w:val="000000"/>
          <w:spacing w:val="-1"/>
          <w:sz w:val="24"/>
          <w:szCs w:val="24"/>
          <w:lang w:eastAsia="en-US"/>
        </w:rPr>
        <w:t xml:space="preserve">Часть </w:t>
      </w:r>
      <w:r>
        <w:rPr>
          <w:rFonts w:eastAsia="Calibri"/>
          <w:b/>
          <w:color w:val="000000"/>
          <w:spacing w:val="-1"/>
          <w:sz w:val="24"/>
          <w:szCs w:val="24"/>
          <w:lang w:val="en-US" w:eastAsia="en-US"/>
        </w:rPr>
        <w:t>I</w:t>
      </w:r>
    </w:p>
    <w:p w14:paraId="6AC7132D">
      <w:pPr>
        <w:spacing w:before="120" w:after="240"/>
        <w:ind w:firstLine="709"/>
        <w:jc w:val="center"/>
        <w:rPr>
          <w:rFonts w:eastAsia="Calibri"/>
          <w:b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b/>
          <w:color w:val="000000"/>
          <w:spacing w:val="-1"/>
          <w:sz w:val="24"/>
          <w:szCs w:val="24"/>
          <w:lang w:eastAsia="en-US"/>
        </w:rPr>
        <w:t>Подготовка данных для модели ВКР</w:t>
      </w:r>
    </w:p>
    <w:p w14:paraId="723792F7">
      <w:pPr>
        <w:ind w:firstLine="709"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В избранном виде спорта выбрать тренировочный процесс, сформулировать объект исследования, предмет исследования, цель исследования и выдвинуть гипотезу исследования. </w:t>
      </w:r>
    </w:p>
    <w:p w14:paraId="590E040B">
      <w:pPr>
        <w:ind w:firstLine="709"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>В сети Интернет подобрать литературные источники по выбранной проблеме (2-3 источника).</w:t>
      </w:r>
    </w:p>
    <w:p w14:paraId="09BDECA5">
      <w:pPr>
        <w:spacing w:after="120"/>
        <w:ind w:firstLine="709"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>Сформировать результаты условного тестирования двух групп по пять человек, наблюдаемых в течение 12-ти месяцев.</w:t>
      </w:r>
    </w:p>
    <w:p w14:paraId="562C36D4">
      <w:pPr>
        <w:spacing w:after="120"/>
        <w:ind w:firstLine="709"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</w:p>
    <w:p w14:paraId="79404864">
      <w:pPr>
        <w:ind w:firstLine="709"/>
        <w:jc w:val="center"/>
        <w:rPr>
          <w:rFonts w:eastAsia="Calibri"/>
          <w:b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b/>
          <w:color w:val="000000"/>
          <w:spacing w:val="-1"/>
          <w:sz w:val="24"/>
          <w:szCs w:val="24"/>
          <w:lang w:eastAsia="en-US"/>
        </w:rPr>
        <w:t xml:space="preserve">Часть </w:t>
      </w:r>
      <w:r>
        <w:rPr>
          <w:rFonts w:eastAsia="Calibri"/>
          <w:b/>
          <w:color w:val="000000"/>
          <w:spacing w:val="-1"/>
          <w:sz w:val="24"/>
          <w:szCs w:val="24"/>
          <w:lang w:val="en-US" w:eastAsia="en-US"/>
        </w:rPr>
        <w:t>II</w:t>
      </w:r>
    </w:p>
    <w:p w14:paraId="32261B51">
      <w:pPr>
        <w:spacing w:before="120" w:after="240"/>
        <w:ind w:firstLine="709"/>
        <w:jc w:val="center"/>
        <w:rPr>
          <w:rFonts w:eastAsia="Calibri"/>
          <w:b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b/>
          <w:color w:val="000000"/>
          <w:spacing w:val="-1"/>
          <w:sz w:val="24"/>
          <w:szCs w:val="24"/>
          <w:lang w:eastAsia="en-US"/>
        </w:rPr>
        <w:t xml:space="preserve">Применение текстового редактора для оформление отчета по ВКР </w:t>
      </w:r>
    </w:p>
    <w:p w14:paraId="7AF2B6FB">
      <w:pPr>
        <w:spacing w:after="120"/>
        <w:ind w:firstLine="709"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>Оформить модель ВКР в соответствии с перечисленными ниже требованиями:</w:t>
      </w:r>
    </w:p>
    <w:p w14:paraId="4C62C31A">
      <w:pPr>
        <w:numPr>
          <w:ilvl w:val="0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>Структура модели ВКР должна способствовать раскрытию избранной темы. Структурными элементами выпускной квалификационной работы являются:</w:t>
      </w:r>
    </w:p>
    <w:p w14:paraId="03E3A978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>титульный лист;</w:t>
      </w:r>
    </w:p>
    <w:p w14:paraId="4FE91F15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содержание работы; </w:t>
      </w:r>
    </w:p>
    <w:p w14:paraId="3D5A5533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введение, содержащее сформулированные цель, объект и предмет исследования, рабочую гипотезу; </w:t>
      </w:r>
    </w:p>
    <w:p w14:paraId="4D8366EF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1 глава – не менее двух параграфов, название главы и параграфов должны соответствовать теме исследования; </w:t>
      </w:r>
    </w:p>
    <w:p w14:paraId="4510BDC2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2 глава – задачи, методы и организация исследования; </w:t>
      </w:r>
    </w:p>
    <w:p w14:paraId="2E4C9AA3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3 глава </w:t>
      </w:r>
      <w:r>
        <w:rPr>
          <w:rFonts w:eastAsia="Calibri"/>
          <w:color w:val="000000"/>
          <w:spacing w:val="-1"/>
          <w:sz w:val="24"/>
          <w:szCs w:val="24"/>
          <w:lang w:eastAsia="en-US"/>
        </w:rPr>
        <w:sym w:font="Symbol" w:char="F02D"/>
      </w: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 результаты исследования и их обсуждение; </w:t>
      </w:r>
    </w:p>
    <w:p w14:paraId="4BD52CEA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выводы; </w:t>
      </w:r>
    </w:p>
    <w:p w14:paraId="4C28F4B5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практические рекомендации; </w:t>
      </w:r>
    </w:p>
    <w:p w14:paraId="5A40AC94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список литературы; </w:t>
      </w:r>
    </w:p>
    <w:p w14:paraId="7E298806">
      <w:pPr>
        <w:numPr>
          <w:ilvl w:val="1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приложения. </w:t>
      </w:r>
    </w:p>
    <w:p w14:paraId="1A543B5A">
      <w:pPr>
        <w:numPr>
          <w:ilvl w:val="0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Общие требования к объему и оформлению модели ВКР: </w:t>
      </w:r>
    </w:p>
    <w:p w14:paraId="2C75B833">
      <w:pPr>
        <w:numPr>
          <w:ilvl w:val="0"/>
          <w:numId w:val="13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Объем модели – от 15 страниц компьютерного текста формата А4; </w:t>
      </w:r>
    </w:p>
    <w:p w14:paraId="3B284176">
      <w:pPr>
        <w:numPr>
          <w:ilvl w:val="0"/>
          <w:numId w:val="13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список литературных источников - не менее 2 позиций, </w:t>
      </w:r>
    </w:p>
    <w:p w14:paraId="126429E8">
      <w:pPr>
        <w:numPr>
          <w:ilvl w:val="0"/>
          <w:numId w:val="13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>работа должна содержать не менее 7  иллюстраций (таблицы, рисунки и пр.).</w:t>
      </w:r>
    </w:p>
    <w:p w14:paraId="27A85B2F">
      <w:pPr>
        <w:numPr>
          <w:ilvl w:val="0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Библиографические записи в списке литературы оформляются согласно ГОСТ 7.1- 2003. Библиографические ссылки по ГОСТ Р 7.0.5-2008. </w:t>
      </w:r>
    </w:p>
    <w:p w14:paraId="00BEF2DE">
      <w:pPr>
        <w:numPr>
          <w:ilvl w:val="0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Текст выпускной квалификационной работы выполняется с помощью компьютерной программы Microsoft Word, шрифт Times New Roman (14 кегль), цвет шрифта – черный, межстрочный интервал – «полуторный», параметры страницы: размеры полей: левое – 30 мм, правое – 10 мм, верхнее – 20 мм, нижнее – 20 мм. Абзацный отступ – должен быть одинаковым по всему тексту работы. </w:t>
      </w:r>
    </w:p>
    <w:p w14:paraId="3877EB7E">
      <w:pPr>
        <w:numPr>
          <w:ilvl w:val="0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>Модель ВКР должна быть отпечатана на стандартных листах белой писчей бумаги формата А4 (210 x 297 мм). Текст размещается на одной стороне пронумерованного печатного листа.</w:t>
      </w:r>
    </w:p>
    <w:p w14:paraId="6B920721">
      <w:pPr>
        <w:numPr>
          <w:ilvl w:val="0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>Анализ эффективности двух методик тренировки на примере средних показателей групп выполнить с использованием редактора электронных таблиц и проиллюстрировать графиками. Результат вставить в отчет.</w:t>
      </w:r>
    </w:p>
    <w:p w14:paraId="5C2877CB">
      <w:pPr>
        <w:numPr>
          <w:ilvl w:val="0"/>
          <w:numId w:val="12"/>
        </w:numPr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 xml:space="preserve">В сети Интернет подобрать не менее двух иллюстраций по выбранной теме и вставить их в отчет </w:t>
      </w:r>
    </w:p>
    <w:p w14:paraId="17889BDD">
      <w:pPr>
        <w:ind w:left="720"/>
        <w:contextualSpacing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</w:p>
    <w:p w14:paraId="6ED01D16">
      <w:pPr>
        <w:ind w:firstLine="709"/>
        <w:jc w:val="center"/>
        <w:rPr>
          <w:rFonts w:eastAsia="Calibri"/>
          <w:b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b/>
          <w:color w:val="000000"/>
          <w:spacing w:val="-1"/>
          <w:sz w:val="24"/>
          <w:szCs w:val="24"/>
          <w:lang w:eastAsia="en-US"/>
        </w:rPr>
        <w:t xml:space="preserve">Часть </w:t>
      </w:r>
      <w:r>
        <w:rPr>
          <w:rFonts w:eastAsia="Calibri"/>
          <w:b/>
          <w:color w:val="000000"/>
          <w:spacing w:val="-1"/>
          <w:sz w:val="24"/>
          <w:szCs w:val="24"/>
          <w:lang w:val="en-US" w:eastAsia="en-US"/>
        </w:rPr>
        <w:t>III</w:t>
      </w:r>
    </w:p>
    <w:p w14:paraId="40F8D0D9">
      <w:pPr>
        <w:spacing w:before="120" w:after="240"/>
        <w:ind w:firstLine="709"/>
        <w:jc w:val="center"/>
        <w:rPr>
          <w:rFonts w:eastAsia="Calibri"/>
          <w:b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b/>
          <w:color w:val="000000"/>
          <w:spacing w:val="-1"/>
          <w:sz w:val="24"/>
          <w:szCs w:val="24"/>
          <w:lang w:eastAsia="en-US"/>
        </w:rPr>
        <w:t xml:space="preserve">Создание презентации ВКР </w:t>
      </w:r>
    </w:p>
    <w:p w14:paraId="2470F86A">
      <w:pPr>
        <w:ind w:firstLine="709"/>
        <w:jc w:val="both"/>
        <w:rPr>
          <w:rFonts w:eastAsia="Calibri"/>
          <w:color w:val="000000"/>
          <w:spacing w:val="-1"/>
          <w:sz w:val="24"/>
          <w:szCs w:val="24"/>
          <w:lang w:eastAsia="en-US"/>
        </w:rPr>
      </w:pPr>
      <w:r>
        <w:rPr>
          <w:rFonts w:eastAsia="Calibri"/>
          <w:color w:val="000000"/>
          <w:spacing w:val="-1"/>
          <w:sz w:val="24"/>
          <w:szCs w:val="24"/>
          <w:lang w:eastAsia="en-US"/>
        </w:rPr>
        <w:t>Создать презентацию модели ВКР объемом не менее 10 слайдов.</w:t>
      </w:r>
    </w:p>
    <w:p w14:paraId="1CF6BD59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</w:p>
    <w:p w14:paraId="40CAB3B5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</w:p>
    <w:p w14:paraId="3B5CFF52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79BBBB16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ОЦЕНКИ:</w:t>
      </w:r>
    </w:p>
    <w:p w14:paraId="32053414">
      <w:pPr>
        <w:pStyle w:val="10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0CABAB20">
      <w:pPr>
        <w:pStyle w:val="10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Задачи кейс-задания студенты выполняют самостоятельно. </w:t>
      </w:r>
    </w:p>
    <w:p w14:paraId="30D0A585">
      <w:pPr>
        <w:pStyle w:val="10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оценка </w:t>
      </w:r>
      <w:r>
        <w:rPr>
          <w:b/>
          <w:color w:val="000000"/>
          <w:spacing w:val="-1"/>
          <w:sz w:val="24"/>
          <w:szCs w:val="24"/>
        </w:rPr>
        <w:t>«зачтено»</w:t>
      </w:r>
      <w:r>
        <w:rPr>
          <w:color w:val="000000"/>
          <w:spacing w:val="-1"/>
          <w:sz w:val="24"/>
          <w:szCs w:val="24"/>
        </w:rPr>
        <w:t xml:space="preserve"> ставится в случае выполнения всех пунктов задания, подготовкой отчета на бумажных носителях и презентации в аудитории результатов с интерактивным обсуждением.</w:t>
      </w:r>
    </w:p>
    <w:p w14:paraId="4F6AB050">
      <w:pPr>
        <w:pStyle w:val="10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оценка </w:t>
      </w:r>
      <w:r>
        <w:rPr>
          <w:b/>
          <w:color w:val="000000"/>
          <w:spacing w:val="-1"/>
          <w:sz w:val="24"/>
          <w:szCs w:val="24"/>
        </w:rPr>
        <w:t>«не зачтено»</w:t>
      </w:r>
      <w:r>
        <w:rPr>
          <w:color w:val="000000"/>
          <w:spacing w:val="-1"/>
          <w:sz w:val="24"/>
          <w:szCs w:val="24"/>
        </w:rPr>
        <w:t xml:space="preserve"> ставится в случае невыполнения всех пунктов задания, отсутствия отчета и презентации. </w:t>
      </w:r>
    </w:p>
    <w:p w14:paraId="4AFAD477">
      <w:pPr>
        <w:shd w:val="clear" w:color="auto" w:fill="FFFFFF"/>
        <w:jc w:val="both"/>
        <w:rPr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13B5A62F">
      <w:pPr>
        <w:pStyle w:val="10"/>
        <w:numPr>
          <w:ilvl w:val="1"/>
          <w:numId w:val="11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. Рекомендации по оцениванию результатов достижения компетенций.</w:t>
      </w:r>
    </w:p>
    <w:p w14:paraId="3AB52175">
      <w:pPr>
        <w:pStyle w:val="10"/>
        <w:shd w:val="clear" w:color="auto" w:fill="FFFFFF"/>
        <w:ind w:left="1789"/>
        <w:jc w:val="both"/>
        <w:rPr>
          <w:b/>
          <w:i/>
          <w:color w:val="000000"/>
          <w:spacing w:val="-1"/>
          <w:sz w:val="24"/>
          <w:szCs w:val="24"/>
        </w:rPr>
      </w:pPr>
    </w:p>
    <w:p w14:paraId="51D14AD0">
      <w:pPr>
        <w:pStyle w:val="10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 дисциплине предусмотрен зачет. Зачетная программа приведена в разделе 2.1 настоящего ФОС. Тестовые задания представлены в разделе 2.2. Типовые практические задачи приведены в разделе 2.3 настоящего ФОС. Кейс-задание приведено в разделе 2.4.</w:t>
      </w:r>
    </w:p>
    <w:p w14:paraId="652FE813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Оценка достижения компетенций производится при проведении текущего внутри семестрового и промежуточного итогового в семестре контроля. </w:t>
      </w:r>
    </w:p>
    <w:p w14:paraId="79E70AEC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Для допуска к зачету студенты обязаны сдать тест, продемонстрировать освоение информационных технологий, изучаемых на практических занятиях, выполнить самостоятельную работу по кейс-заданию, оформить по нему отчет и подготовить презентацию.</w:t>
      </w:r>
    </w:p>
    <w:p w14:paraId="2F9B00C3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Промежуточный контроль осуществляется в форме собеседования при выполнении всех перечисленных заданий. </w:t>
      </w:r>
    </w:p>
    <w:p w14:paraId="68790A96">
      <w:pPr>
        <w:pStyle w:val="10"/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</w:p>
    <w:p w14:paraId="0697FCDB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0FCC014D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ОЦЕНКИ:</w:t>
      </w:r>
    </w:p>
    <w:p w14:paraId="205AB31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-оценка </w:t>
      </w:r>
      <w:r>
        <w:rPr>
          <w:b/>
          <w:sz w:val="24"/>
          <w:szCs w:val="24"/>
        </w:rPr>
        <w:t>«зачтено»</w:t>
      </w:r>
      <w:r>
        <w:rPr>
          <w:sz w:val="24"/>
          <w:szCs w:val="24"/>
        </w:rPr>
        <w:t xml:space="preserve"> ставится если: </w:t>
      </w:r>
      <w:r>
        <w:rPr>
          <w:rFonts w:eastAsia="Calibri"/>
          <w:bCs/>
          <w:sz w:val="24"/>
          <w:szCs w:val="24"/>
        </w:rPr>
        <w:t>получены достаточно полные и твёрдые знания программного материала учебной   дисциплины; правильное владение   приемами   работы   с   персональным компьютером   и   стандартным   программным   обеспечением; четкое  и  быстрое  выполнение основных технологических операций; сдан обязательный отчет по кейс-заданию</w:t>
      </w:r>
    </w:p>
    <w:p w14:paraId="5295B4E6">
      <w:pPr>
        <w:jc w:val="both"/>
        <w:rPr>
          <w:rFonts w:eastAsia="Calibri"/>
          <w:sz w:val="24"/>
          <w:szCs w:val="24"/>
        </w:rPr>
      </w:pPr>
    </w:p>
    <w:p w14:paraId="5449CE32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оценка </w:t>
      </w:r>
      <w:r>
        <w:rPr>
          <w:rFonts w:eastAsia="Calibri"/>
          <w:b/>
          <w:sz w:val="24"/>
          <w:szCs w:val="24"/>
        </w:rPr>
        <w:t>«не зачтено»</w:t>
      </w:r>
      <w:r>
        <w:rPr>
          <w:sz w:val="24"/>
          <w:szCs w:val="24"/>
        </w:rPr>
        <w:t xml:space="preserve"> ставится если: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отсутствуют знания значительной части программного материала; неправильные ответы на вопросы, существенные и грубые ошибки в ответах, неумение   применять   теоретические   знания   при   решении практических задач; отсутствуют навыки выполнения типовых практических заданий; отсутствует отчет по кейс-заданию.</w:t>
      </w:r>
    </w:p>
    <w:p w14:paraId="2E782A8F">
      <w:pPr>
        <w:jc w:val="both"/>
        <w:rPr>
          <w:rFonts w:eastAsia="Calibri"/>
          <w:bCs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530573FC">
      <w:pPr>
        <w:shd w:val="clear" w:color="auto" w:fill="FFFFFF"/>
        <w:ind w:left="567" w:firstLine="567"/>
        <w:jc w:val="both"/>
        <w:rPr>
          <w:caps/>
          <w:spacing w:val="-1"/>
          <w:sz w:val="28"/>
          <w:szCs w:val="28"/>
        </w:rPr>
      </w:pPr>
      <w:r>
        <w:rPr>
          <w:caps/>
          <w:spacing w:val="-1"/>
          <w:sz w:val="28"/>
          <w:szCs w:val="28"/>
        </w:rPr>
        <w:t>СВОДНАЯ ТАБЛИЦА:</w:t>
      </w:r>
    </w:p>
    <w:p w14:paraId="133F61B1">
      <w:pPr>
        <w:shd w:val="clear" w:color="auto" w:fill="FFFFFF"/>
        <w:ind w:left="851" w:firstLine="283"/>
        <w:jc w:val="both"/>
        <w:rPr>
          <w:caps/>
          <w:spacing w:val="-1"/>
          <w:sz w:val="28"/>
          <w:szCs w:val="28"/>
        </w:rPr>
      </w:pPr>
      <w:r>
        <w:rPr>
          <w:caps/>
          <w:spacing w:val="-1"/>
          <w:sz w:val="28"/>
          <w:szCs w:val="28"/>
        </w:rPr>
        <w:t xml:space="preserve">РЕЗУЛЬТАТЫ ОБУЧЕНИЯ ПО ДИСЦИПЛИНЕ: </w:t>
      </w:r>
      <w:r>
        <w:rPr>
          <w:color w:val="000000"/>
          <w:sz w:val="28"/>
          <w:szCs w:val="28"/>
        </w:rPr>
        <w:t>ИНФОРМАЦИОННЫЕ ТЕХНОЛОГИИ В ФК</w:t>
      </w:r>
    </w:p>
    <w:p w14:paraId="0193804C">
      <w:pPr>
        <w:jc w:val="both"/>
        <w:rPr>
          <w:rFonts w:eastAsia="Calibri"/>
          <w:bCs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86"/>
        <w:gridCol w:w="1276"/>
        <w:gridCol w:w="2126"/>
        <w:gridCol w:w="4253"/>
        <w:gridCol w:w="5098"/>
      </w:tblGrid>
      <w:tr w14:paraId="2C8E5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586" w:type="dxa"/>
            <w:vAlign w:val="center"/>
          </w:tcPr>
          <w:p w14:paraId="12AD918B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br w:type="page"/>
            </w:r>
            <w:r>
              <w:rPr>
                <w:spacing w:val="-1"/>
                <w:sz w:val="24"/>
                <w:szCs w:val="24"/>
              </w:rPr>
              <w:t>Формируемые</w:t>
            </w:r>
          </w:p>
          <w:p w14:paraId="27B5423D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компетенции</w:t>
            </w:r>
          </w:p>
        </w:tc>
        <w:tc>
          <w:tcPr>
            <w:tcW w:w="1276" w:type="dxa"/>
            <w:vAlign w:val="center"/>
          </w:tcPr>
          <w:p w14:paraId="6FBADABD">
            <w:pPr>
              <w:ind w:left="-3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Соотнесенные професси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ональ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ные стандарты</w:t>
            </w:r>
          </w:p>
        </w:tc>
        <w:tc>
          <w:tcPr>
            <w:tcW w:w="2126" w:type="dxa"/>
            <w:vAlign w:val="center"/>
          </w:tcPr>
          <w:p w14:paraId="6E666C2C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функции (при наличии)</w:t>
            </w:r>
          </w:p>
        </w:tc>
        <w:tc>
          <w:tcPr>
            <w:tcW w:w="4253" w:type="dxa"/>
            <w:vAlign w:val="center"/>
          </w:tcPr>
          <w:p w14:paraId="6A50BE9B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ЗУН</w:t>
            </w:r>
          </w:p>
        </w:tc>
        <w:tc>
          <w:tcPr>
            <w:tcW w:w="5098" w:type="dxa"/>
            <w:vAlign w:val="center"/>
          </w:tcPr>
          <w:p w14:paraId="36AD2C6E">
            <w:pPr>
              <w:ind w:left="-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14:paraId="4EE43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restart"/>
          </w:tcPr>
          <w:p w14:paraId="6B831007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УК-1.</w:t>
            </w:r>
          </w:p>
          <w:p w14:paraId="1E0ADFD2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задач.</w:t>
            </w:r>
          </w:p>
        </w:tc>
        <w:tc>
          <w:tcPr>
            <w:tcW w:w="1276" w:type="dxa"/>
            <w:vMerge w:val="restart"/>
          </w:tcPr>
          <w:p w14:paraId="223937C2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081CD75C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1"/>
                <w:sz w:val="24"/>
                <w:szCs w:val="24"/>
              </w:rPr>
              <w:t>/01.6</w:t>
            </w:r>
          </w:p>
          <w:p w14:paraId="557E9BA5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7525DDC2">
            <w:pPr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B/01.6</w:t>
            </w:r>
          </w:p>
        </w:tc>
        <w:tc>
          <w:tcPr>
            <w:tcW w:w="2126" w:type="dxa"/>
            <w:vMerge w:val="restart"/>
          </w:tcPr>
          <w:p w14:paraId="48B94CFE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07CB8D4F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Е/01.6 </w:t>
            </w:r>
            <w:r>
              <w:rPr>
                <w:color w:val="000000"/>
                <w:spacing w:val="-1"/>
                <w:sz w:val="24"/>
                <w:szCs w:val="24"/>
              </w:rPr>
              <w:t>Планирование работы тренеров-преподавателей по адаптивной физической культуре.</w:t>
            </w:r>
          </w:p>
          <w:p w14:paraId="26F8CBCB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31AEF826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 </w:t>
            </w:r>
            <w:r>
              <w:rPr>
                <w:color w:val="000000"/>
                <w:spacing w:val="-1"/>
                <w:sz w:val="24"/>
                <w:szCs w:val="24"/>
              </w:rPr>
              <w:t>Планирование спортивной подготовки инвалидов, лиц с ограниченными возможностями здоровья по виду или  спортивной дисциплине адаптивного спорта.</w:t>
            </w:r>
          </w:p>
        </w:tc>
        <w:tc>
          <w:tcPr>
            <w:tcW w:w="4253" w:type="dxa"/>
            <w:shd w:val="clear" w:color="auto" w:fill="auto"/>
          </w:tcPr>
          <w:p w14:paraId="207295A2">
            <w:pPr>
              <w:shd w:val="clear" w:color="auto" w:fill="D8D8D8" w:themeFill="background1" w:themeFillShade="D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5098" w:type="dxa"/>
            <w:vMerge w:val="restart"/>
          </w:tcPr>
          <w:p w14:paraId="66E33ACC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365380DF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Работает с персональным компьютером и поисковыми сервисами интернета. Выполняет поиск, мониторинг, фиксацию, контроль, анализ, группировку, отбор данных.</w:t>
            </w:r>
          </w:p>
          <w:p w14:paraId="3C83BFE8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2565F968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Инфокоммуникационные технологии поиска, синтеза, фиксации и анализа информации: мониторинга объекта, информационно-поисковых систем, баз данных, форматов представления, систематизации и обработки информации.</w:t>
            </w:r>
          </w:p>
          <w:p w14:paraId="541DC141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148BB67A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 инфокоммуникационное и программно-аппаратное обеспечение для сопровождения образовательного и тренировочного процессов, фиксации, регистрации и контроля данных, реализации многоаспектных наблюдений, классификации и отбора в группы определенного уровня знаний тренировочного этапа, спортивной специализации.</w:t>
            </w:r>
          </w:p>
        </w:tc>
      </w:tr>
      <w:tr w14:paraId="5EBFE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23B80B00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668AD757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774045C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38D842DF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Технологий поиска, мониторинга, фиксации, контроля и критического анализа информации. Методов системного подхода решения сложных задач в АФК.</w:t>
            </w:r>
          </w:p>
        </w:tc>
        <w:tc>
          <w:tcPr>
            <w:tcW w:w="5098" w:type="dxa"/>
            <w:vMerge w:val="continue"/>
          </w:tcPr>
          <w:p w14:paraId="5B8A2BD1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21900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028FC7D0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60F1325B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2025A4F4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5F35F197">
            <w:pPr>
              <w:shd w:val="clear" w:color="auto" w:fill="D8D8D8" w:themeFill="background1" w:themeFillShade="D9"/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5098" w:type="dxa"/>
            <w:vMerge w:val="continue"/>
          </w:tcPr>
          <w:p w14:paraId="33821C9A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5D103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2D266921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359BDAA6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371FECF8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5ED2B7B0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Детализировать сложный объект на элементы, использовать информационно-компьютерные средства и информационно-поисковые системы для сбора, синтеза и обработки информации</w:t>
            </w:r>
          </w:p>
        </w:tc>
        <w:tc>
          <w:tcPr>
            <w:tcW w:w="5098" w:type="dxa"/>
            <w:vMerge w:val="continue"/>
          </w:tcPr>
          <w:p w14:paraId="54DDD3B9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15B64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51703CF7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59DF9F3A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2EC698E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29A6598">
            <w:pPr>
              <w:shd w:val="clear" w:color="auto" w:fill="D8D8D8" w:themeFill="background1" w:themeFillShade="D9"/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5098" w:type="dxa"/>
            <w:vMerge w:val="continue"/>
          </w:tcPr>
          <w:p w14:paraId="28385F8C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87EB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  <w:tcBorders>
              <w:bottom w:val="single" w:color="000000" w:sz="4" w:space="0"/>
            </w:tcBorders>
          </w:tcPr>
          <w:p w14:paraId="0C5861D8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35AE5C48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7D171490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97CD36B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Применения системного подхода при решении проблем в АФК: Расчленения большой неопределенности на обозримые элементы, многоаспектного рассмотрения проблемы; мониторинга, фиксации, классификации, анализа данных исследований.</w:t>
            </w:r>
          </w:p>
        </w:tc>
        <w:tc>
          <w:tcPr>
            <w:tcW w:w="5098" w:type="dxa"/>
            <w:vMerge w:val="continue"/>
          </w:tcPr>
          <w:p w14:paraId="44C79A7E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0C8F6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restart"/>
          </w:tcPr>
          <w:p w14:paraId="71949226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УК-4. </w:t>
            </w:r>
          </w:p>
          <w:p w14:paraId="6BB7B376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Способен осуществлять деловую коммуникацию в устной и письменной формах на государственном языке Российской Федерации и иностранном(ых) языке(ах). </w:t>
            </w:r>
          </w:p>
        </w:tc>
        <w:tc>
          <w:tcPr>
            <w:tcW w:w="1276" w:type="dxa"/>
            <w:vMerge w:val="restart"/>
          </w:tcPr>
          <w:p w14:paraId="016CB938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430A5CDB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/03.6,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1"/>
                <w:sz w:val="24"/>
                <w:szCs w:val="24"/>
              </w:rPr>
              <w:t>/03.6</w:t>
            </w:r>
          </w:p>
          <w:p w14:paraId="7F990A48">
            <w:pPr>
              <w:spacing w:after="120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2D2C77D3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1DFDA34F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/03.6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Развитие навыков соревновательной деятельности спортсменов с ограниченными возможностями здоровья (включая инвалидов) всех возрастных и нозологических групп на этапе совершенствования спортивного мастерства, этапе высшего спортивного мастерства по виду спорта.</w:t>
            </w:r>
          </w:p>
          <w:p w14:paraId="266ED662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Е/03.6 </w:t>
            </w:r>
            <w:r>
              <w:rPr>
                <w:color w:val="000000"/>
                <w:spacing w:val="-1"/>
                <w:sz w:val="24"/>
                <w:szCs w:val="24"/>
              </w:rPr>
              <w:t>Внедрение новейших методик осуществления тренировочного и соревновательного процесса в адаптивной физической культуре и адаптивном спорте.</w:t>
            </w:r>
          </w:p>
        </w:tc>
        <w:tc>
          <w:tcPr>
            <w:tcW w:w="4253" w:type="dxa"/>
            <w:shd w:val="clear" w:color="auto" w:fill="auto"/>
          </w:tcPr>
          <w:p w14:paraId="0523286D">
            <w:pPr>
              <w:shd w:val="clear" w:color="auto" w:fill="D8D8D8" w:themeFill="background1" w:themeFillShade="D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5098" w:type="dxa"/>
            <w:vMerge w:val="restart"/>
          </w:tcPr>
          <w:p w14:paraId="30D28144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16B5D2DD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электронную, цифровую коммуникацию субъектов, обеспечивает общение и взаимодействие посредством электронной почты, глобальной и локальной сетей, </w:t>
            </w:r>
            <w:r>
              <w:rPr>
                <w:sz w:val="24"/>
                <w:szCs w:val="24"/>
                <w:lang w:val="en-US"/>
              </w:rPr>
              <w:t>IP</w:t>
            </w:r>
            <w:r>
              <w:rPr>
                <w:sz w:val="24"/>
                <w:szCs w:val="24"/>
              </w:rPr>
              <w:t>-телефонной связи.</w:t>
            </w:r>
          </w:p>
          <w:p w14:paraId="586734DC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0A63CE31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Технологии использования электронной почты, </w:t>
            </w:r>
            <w:r>
              <w:rPr>
                <w:sz w:val="24"/>
                <w:szCs w:val="24"/>
                <w:lang w:val="en-US"/>
              </w:rPr>
              <w:t>IP</w:t>
            </w:r>
            <w:r>
              <w:rPr>
                <w:sz w:val="24"/>
                <w:szCs w:val="24"/>
              </w:rPr>
              <w:t>-телефонии, общения в телеконференции, в локальных и глобальной сетях; передачи, визуализации, демонстрации, рекламы информации.</w:t>
            </w:r>
          </w:p>
          <w:p w14:paraId="31E9E15A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7477125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электронные средства коммуникации для реализации делового общения и взаимодействия 2-х и более лиц: для обмена, получения, передачи информации, для организации и проведения дистанционных занятий по АФК.</w:t>
            </w:r>
          </w:p>
          <w:p w14:paraId="17074283">
            <w:pPr>
              <w:tabs>
                <w:tab w:val="right" w:leader="underscore" w:pos="9356"/>
              </w:tabs>
              <w:rPr>
                <w:b/>
                <w:iCs/>
                <w:sz w:val="24"/>
                <w:szCs w:val="24"/>
              </w:rPr>
            </w:pPr>
          </w:p>
        </w:tc>
      </w:tr>
      <w:tr w14:paraId="7AB21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74EF61C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1E86BE6D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324418D1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978CCC2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Технологий реализации электронной, цифровой коммуникации, организации совместной деятельности субъектов: электронная почта, интернет-коммуникации,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IP</w:t>
            </w:r>
            <w:r>
              <w:rPr>
                <w:color w:val="000000"/>
                <w:spacing w:val="-1"/>
                <w:sz w:val="24"/>
                <w:szCs w:val="24"/>
              </w:rPr>
              <w:t>-телефония и их комбинации.</w:t>
            </w:r>
          </w:p>
        </w:tc>
        <w:tc>
          <w:tcPr>
            <w:tcW w:w="5098" w:type="dxa"/>
            <w:vMerge w:val="continue"/>
          </w:tcPr>
          <w:p w14:paraId="2A542F94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0F523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1D85800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258E4179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D729520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0FCFC21F">
            <w:pPr>
              <w:shd w:val="clear" w:color="auto" w:fill="D8D8D8" w:themeFill="background1" w:themeFillShade="D9"/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5098" w:type="dxa"/>
            <w:vMerge w:val="continue"/>
          </w:tcPr>
          <w:p w14:paraId="3056DC68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127DE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6113E82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53BE6B73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B2CEC99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157D90E9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Использовать виды электронной коммуникации для делового общения и совместной деятельности субъектов, получения, передачи, демонстрации, визуализации информации.</w:t>
            </w:r>
          </w:p>
        </w:tc>
        <w:tc>
          <w:tcPr>
            <w:tcW w:w="5098" w:type="dxa"/>
            <w:vMerge w:val="continue"/>
          </w:tcPr>
          <w:p w14:paraId="0D2D00A2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EBB1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03F99136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18447C4B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1660FB27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218FB999">
            <w:pPr>
              <w:shd w:val="clear" w:color="auto" w:fill="D8D8D8" w:themeFill="background1" w:themeFillShade="D9"/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5098" w:type="dxa"/>
            <w:vMerge w:val="continue"/>
          </w:tcPr>
          <w:p w14:paraId="21CFDF6D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5832C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7" w:hRule="atLeast"/>
          <w:jc w:val="center"/>
        </w:trPr>
        <w:tc>
          <w:tcPr>
            <w:tcW w:w="1586" w:type="dxa"/>
            <w:vMerge w:val="continue"/>
          </w:tcPr>
          <w:p w14:paraId="2B9F65F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1D184B3E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80B4311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318D032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Применения средств электронной коммуникации для координации, целесообразного взаимодействия субъектов: телекоммуникаций, локальных сетей, электронной почты, интернет форумов, голосовых и видео конференций, чатов,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IP</w:t>
            </w:r>
            <w:r>
              <w:rPr>
                <w:color w:val="000000"/>
                <w:spacing w:val="-1"/>
                <w:sz w:val="24"/>
                <w:szCs w:val="24"/>
              </w:rPr>
              <w:t>-сетей.</w:t>
            </w:r>
          </w:p>
        </w:tc>
        <w:tc>
          <w:tcPr>
            <w:tcW w:w="5098" w:type="dxa"/>
            <w:vMerge w:val="continue"/>
          </w:tcPr>
          <w:p w14:paraId="19F7F305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48EAC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restart"/>
          </w:tcPr>
          <w:p w14:paraId="2FF60054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ОПК-12.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Способен проводить исследования по определению эффективности различных сторон деятельности в сфере адаптивной физической культуры с использованием современных методов исследования</w:t>
            </w:r>
          </w:p>
          <w:p w14:paraId="0B776D36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FA56A2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07E693EB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/04.6,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33C55CF0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58B305D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Т АФК:</w:t>
            </w:r>
          </w:p>
          <w:p w14:paraId="37CB3D12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/04.6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Планирование, учет и анализ результатов тренировочного процесса на этапе совершенствования спортивного мастерства, этапе высшего спортивного мастерства (по виду спорта).</w:t>
            </w:r>
          </w:p>
          <w:p w14:paraId="0AF2BADA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Е/02.6 </w:t>
            </w:r>
            <w:r>
              <w:rPr>
                <w:color w:val="000000"/>
                <w:spacing w:val="-1"/>
                <w:sz w:val="24"/>
                <w:szCs w:val="24"/>
              </w:rPr>
              <w:t>Контроль и анализ результатов работы тренеров-преподавателей по адаптивной физической культуре.</w:t>
            </w:r>
          </w:p>
          <w:p w14:paraId="1CF6F279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48C0C50D">
            <w:pPr>
              <w:shd w:val="clear" w:color="auto" w:fill="D8D8D8" w:themeFill="background1" w:themeFillShade="D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5098" w:type="dxa"/>
            <w:vMerge w:val="restart"/>
          </w:tcPr>
          <w:p w14:paraId="26546D4C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0FF1D3D4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исследования по анализу динамики изменения требуемого показателя в ИВАС, устанавливает возмущающие факторы и степень их влияния.</w:t>
            </w:r>
          </w:p>
          <w:p w14:paraId="4B582FFA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113559FF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исследования динамических процессов и их тенденций: технологии поиска, мониторинга, фиксации результатов наблюдения, формирования информационной модели в виде временного ряда, анализа динамики изменения показателей, хранения и передачи информации. Технологии формирования выводов.</w:t>
            </w:r>
          </w:p>
          <w:p w14:paraId="46CA4CC0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59EF35AB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Спланировать эксперимент по анализу динамики изменения показателей в процессах реабилитации и абилитации АФК, определить инфокоммуникационное и программное обеспечение для реализации эксперимента, обеспечить сбор, хранение данных наблюдений, их анализ; оценку эффективности используемых средств и методов.</w:t>
            </w:r>
          </w:p>
        </w:tc>
      </w:tr>
      <w:tr w14:paraId="61E99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72972411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2B4F9D88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285B3FE7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4FAF3E0F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Методов проведения исследований по анализу динамики изменения требуемых показателей и характеристик, по выявлению и оценке степени влияния определенных факторов.</w:t>
            </w:r>
          </w:p>
        </w:tc>
        <w:tc>
          <w:tcPr>
            <w:tcW w:w="5098" w:type="dxa"/>
            <w:vMerge w:val="continue"/>
          </w:tcPr>
          <w:p w14:paraId="10ECA7AF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185CB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5A3B93B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3A9F3EC2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A375971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086F0A0A">
            <w:pPr>
              <w:shd w:val="clear" w:color="auto" w:fill="D8D8D8" w:themeFill="background1" w:themeFillShade="D9"/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5098" w:type="dxa"/>
            <w:vMerge w:val="continue"/>
          </w:tcPr>
          <w:p w14:paraId="26E0C7C6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453F1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389FEB52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6A13810D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94ACEE1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15EF4A9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Спланировать и реализовать мониторинг и формирование информационной модели объекта с применением программно-аппаратного обеспечения, выполнить анализ тенденций и причин изменения показателей</w:t>
            </w:r>
          </w:p>
        </w:tc>
        <w:tc>
          <w:tcPr>
            <w:tcW w:w="5098" w:type="dxa"/>
            <w:vMerge w:val="continue"/>
          </w:tcPr>
          <w:p w14:paraId="180CFC7D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414AC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1F64A306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72CED6B9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410643B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03E1EA01">
            <w:pPr>
              <w:shd w:val="clear" w:color="auto" w:fill="D8D8D8" w:themeFill="background1" w:themeFillShade="D9"/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5098" w:type="dxa"/>
            <w:vMerge w:val="continue"/>
          </w:tcPr>
          <w:p w14:paraId="0CDACF2E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422EB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6DE5FC28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2B078C89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BA71CF0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350E13BB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Планирования и проведения эксперимента по определению эффективности используемых средств и методов в сфере адаптивной физической культуры: мониторинга объекта, формирования информационной модели, информационно-программной обработки данных, подготовки выводов.</w:t>
            </w:r>
          </w:p>
        </w:tc>
        <w:tc>
          <w:tcPr>
            <w:tcW w:w="5098" w:type="dxa"/>
            <w:vMerge w:val="continue"/>
          </w:tcPr>
          <w:p w14:paraId="7817C007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7B2C8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1586" w:type="dxa"/>
            <w:vMerge w:val="restart"/>
          </w:tcPr>
          <w:p w14:paraId="1538922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ОПК-16.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Способен понимать принципы работы современных информационных технологий и использовать их для решения задач профессиональной деятельности.</w:t>
            </w:r>
          </w:p>
        </w:tc>
        <w:tc>
          <w:tcPr>
            <w:tcW w:w="1276" w:type="dxa"/>
            <w:vMerge w:val="restart"/>
          </w:tcPr>
          <w:p w14:paraId="364C9B38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33EB8923">
            <w:pPr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B/02.6, C/02.6</w:t>
            </w:r>
          </w:p>
        </w:tc>
        <w:tc>
          <w:tcPr>
            <w:tcW w:w="2126" w:type="dxa"/>
            <w:vMerge w:val="restart"/>
          </w:tcPr>
          <w:p w14:paraId="6DF8DCBA">
            <w:pPr>
              <w:tabs>
                <w:tab w:val="right" w:leader="underscore" w:pos="9356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7F38C3AD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Методическое сопровождение спортивной подготовки инвалидов, лиц с ограниченными возможностями здоровья по виду или спортивной дисциплине адаптивного спорта.</w:t>
            </w:r>
          </w:p>
          <w:p w14:paraId="3FB7CAA5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С/02.6 </w:t>
            </w:r>
            <w:r>
              <w:rPr>
                <w:color w:val="000000"/>
                <w:spacing w:val="-1"/>
                <w:sz w:val="24"/>
                <w:szCs w:val="24"/>
              </w:rPr>
              <w:t>Сопровождение спортсменов спортивной сборной команды во время специального тренировочного и соревновательного процессов.</w:t>
            </w:r>
          </w:p>
        </w:tc>
        <w:tc>
          <w:tcPr>
            <w:tcW w:w="4253" w:type="dxa"/>
            <w:shd w:val="clear" w:color="auto" w:fill="auto"/>
          </w:tcPr>
          <w:p w14:paraId="08E5ED18">
            <w:pPr>
              <w:shd w:val="clear" w:color="auto" w:fill="D8D8D8" w:themeFill="background1" w:themeFillShade="D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5098" w:type="dxa"/>
            <w:vMerge w:val="restart"/>
          </w:tcPr>
          <w:p w14:paraId="77C55A54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69273396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инфокоммуникационные технологии и программно-аппаратные средства, эффективные в АФК: работа в ОС, работа с текстовыми и графическими редакторами, обработка числовых данных в РЭТ, электронные презентации; электронные средства коммуникации; интернет коммуникации.</w:t>
            </w:r>
          </w:p>
          <w:p w14:paraId="1FF2F110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4616B80C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Базовые инфокоммуникационные технологии, используемые в АФК: назначение ОС и ее основные функции: управление аппаратными средствами и файловой системой, технологии обработки текстовой информации, создание и редактирование изображений, построение геометрических и графических изображений, технологии презентации, мультимедиа, анимации, видеофильмов, технологии и математические операции в РЭТ, виды и технологии электронной коммуникации, интернет коммуникации, средства ЦОС.</w:t>
            </w:r>
          </w:p>
          <w:p w14:paraId="709F77E7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30C7C710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и сформировать инфокоммуникационное программно-аппаратное обеспечение для реализации функций в профессиональной деятельности: спланировать эксперимент; организовать получение, синтез данных эксперимента; анализ, хранение, передачу данных; коммуникацию участников эксперимента; презентацию и демонстрацию результатов, документационное сопровождение. Формировать методическое обеспечение образовательной и тренировочной деятельности, курсов реабилитации и абилитации.</w:t>
            </w:r>
          </w:p>
        </w:tc>
      </w:tr>
      <w:tr w14:paraId="69CB4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1586" w:type="dxa"/>
            <w:vMerge w:val="continue"/>
          </w:tcPr>
          <w:p w14:paraId="76E6F94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15F70446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406BAA4D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D7120A3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Базовых инфокоммуникационных технологий АФК: операционные системы (ОС), технологии обработки текстовой и графической информации, технологии работы с редактором электронных таблиц (РЭТ), презентации, хранения, поиска и сортировки информации; работы в компьютерных сетях, в цифровой образовательной среде (ЦОС).</w:t>
            </w:r>
          </w:p>
        </w:tc>
        <w:tc>
          <w:tcPr>
            <w:tcW w:w="5098" w:type="dxa"/>
            <w:vMerge w:val="continue"/>
          </w:tcPr>
          <w:p w14:paraId="77FE1728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51DC1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1586" w:type="dxa"/>
            <w:vMerge w:val="continue"/>
          </w:tcPr>
          <w:p w14:paraId="35CEBA9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56DA1ACF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843681F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1CFE167A">
            <w:pPr>
              <w:shd w:val="clear" w:color="auto" w:fill="D8D8D8" w:themeFill="background1" w:themeFillShade="D9"/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5098" w:type="dxa"/>
            <w:vMerge w:val="continue"/>
          </w:tcPr>
          <w:p w14:paraId="5AB0F60C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507AD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1586" w:type="dxa"/>
            <w:vMerge w:val="continue"/>
          </w:tcPr>
          <w:p w14:paraId="04A79B84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2D05D273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536741CB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3B53F58B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Использовать базовые инфокоммуникационные технологии в качестве пользователя; доступные: операционную систему (ОС), программное обеспечение (ПО), аппаратные средства, возможности ЦОС.</w:t>
            </w:r>
          </w:p>
        </w:tc>
        <w:tc>
          <w:tcPr>
            <w:tcW w:w="5098" w:type="dxa"/>
            <w:vMerge w:val="continue"/>
          </w:tcPr>
          <w:p w14:paraId="1EFFA572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08EFE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1586" w:type="dxa"/>
            <w:vMerge w:val="continue"/>
          </w:tcPr>
          <w:p w14:paraId="13E31BD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0AAF7D85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096F0134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028DEFFA">
            <w:pPr>
              <w:shd w:val="clear" w:color="auto" w:fill="D8D8D8" w:themeFill="background1" w:themeFillShade="D9"/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5098" w:type="dxa"/>
            <w:vMerge w:val="continue"/>
          </w:tcPr>
          <w:p w14:paraId="1A3BF342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61C07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" w:hRule="atLeast"/>
          <w:jc w:val="center"/>
        </w:trPr>
        <w:tc>
          <w:tcPr>
            <w:tcW w:w="1586" w:type="dxa"/>
            <w:vMerge w:val="continue"/>
            <w:tcBorders>
              <w:bottom w:val="single" w:color="000000" w:sz="4" w:space="0"/>
            </w:tcBorders>
          </w:tcPr>
          <w:p w14:paraId="77C83332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 w14:paraId="56610B36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 w14:paraId="63F7EECE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39914D06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Практика применения инфокоммуникационных технологий в профессиональной деятельности АФК: применения компьютерных и телекоммуникационных средств, справочно-поисковых и справочно-правовых систем, прикладного программного обеспечения, ресурсов глобальной и локальных сетей, применение методов защиты информации. Способностью проектировать и реализовать инфокоммуникационное обеспечение методического сопровождения тренировочного и образовательного процессов, курсов реабилитации и абилитации лиц с нарушениями здоровья, провести экспертную оценку качества инфокоммуникационных средств, оценку состояния и тенденций их развития.</w:t>
            </w:r>
          </w:p>
        </w:tc>
        <w:tc>
          <w:tcPr>
            <w:tcW w:w="5098" w:type="dxa"/>
            <w:vMerge w:val="continue"/>
          </w:tcPr>
          <w:p w14:paraId="1644A025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</w:tbl>
    <w:p w14:paraId="2ECC2F1A">
      <w:pPr>
        <w:spacing w:after="200" w:line="276" w:lineRule="auto"/>
        <w:rPr>
          <w:rFonts w:eastAsia="Calibri"/>
          <w:bCs/>
          <w:sz w:val="24"/>
          <w:szCs w:val="24"/>
        </w:rPr>
      </w:pPr>
    </w:p>
    <w:sectPr>
      <w:pgSz w:w="16838" w:h="11906" w:orient="landscape"/>
      <w:pgMar w:top="1701" w:right="1134" w:bottom="113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F307B1"/>
    <w:multiLevelType w:val="multilevel"/>
    <w:tmpl w:val="00F307B1"/>
    <w:lvl w:ilvl="0" w:tentative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4"/>
      <w:numFmt w:val="decimal"/>
      <w:lvlText w:val="%1.%2"/>
      <w:lvlJc w:val="left"/>
      <w:pPr>
        <w:ind w:left="1444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1BC15F77"/>
    <w:multiLevelType w:val="multilevel"/>
    <w:tmpl w:val="1BC15F77"/>
    <w:lvl w:ilvl="0" w:tentative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5F365B"/>
    <w:multiLevelType w:val="multilevel"/>
    <w:tmpl w:val="1F5F365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0"/>
      <w:numFmt w:val="bullet"/>
      <w:lvlText w:val="•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67CAE"/>
    <w:multiLevelType w:val="multilevel"/>
    <w:tmpl w:val="23967CA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DA34E06"/>
    <w:multiLevelType w:val="multilevel"/>
    <w:tmpl w:val="3DA34E06"/>
    <w:lvl w:ilvl="0" w:tentative="0">
      <w:start w:val="0"/>
      <w:numFmt w:val="bullet"/>
      <w:lvlText w:val="•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>
    <w:nsid w:val="3E2670B6"/>
    <w:multiLevelType w:val="multilevel"/>
    <w:tmpl w:val="3E2670B6"/>
    <w:lvl w:ilvl="0" w:tentative="0">
      <w:start w:val="1"/>
      <w:numFmt w:val="decimal"/>
      <w:lvlText w:val="%1."/>
      <w:lvlJc w:val="left"/>
      <w:pPr>
        <w:ind w:left="1353" w:hanging="360"/>
      </w:pPr>
    </w:lvl>
    <w:lvl w:ilvl="1" w:tentative="0">
      <w:start w:val="1"/>
      <w:numFmt w:val="lowerLetter"/>
      <w:lvlText w:val="%2."/>
      <w:lvlJc w:val="left"/>
      <w:pPr>
        <w:ind w:left="2073" w:hanging="360"/>
      </w:pPr>
    </w:lvl>
    <w:lvl w:ilvl="2" w:tentative="0">
      <w:start w:val="1"/>
      <w:numFmt w:val="lowerRoman"/>
      <w:lvlText w:val="%3."/>
      <w:lvlJc w:val="right"/>
      <w:pPr>
        <w:ind w:left="2793" w:hanging="180"/>
      </w:pPr>
    </w:lvl>
    <w:lvl w:ilvl="3" w:tentative="0">
      <w:start w:val="1"/>
      <w:numFmt w:val="decimal"/>
      <w:lvlText w:val="%4."/>
      <w:lvlJc w:val="left"/>
      <w:pPr>
        <w:ind w:left="3513" w:hanging="360"/>
      </w:pPr>
    </w:lvl>
    <w:lvl w:ilvl="4" w:tentative="0">
      <w:start w:val="1"/>
      <w:numFmt w:val="lowerLetter"/>
      <w:lvlText w:val="%5."/>
      <w:lvlJc w:val="left"/>
      <w:pPr>
        <w:ind w:left="4233" w:hanging="360"/>
      </w:pPr>
    </w:lvl>
    <w:lvl w:ilvl="5" w:tentative="0">
      <w:start w:val="1"/>
      <w:numFmt w:val="lowerRoman"/>
      <w:lvlText w:val="%6."/>
      <w:lvlJc w:val="right"/>
      <w:pPr>
        <w:ind w:left="4953" w:hanging="180"/>
      </w:pPr>
    </w:lvl>
    <w:lvl w:ilvl="6" w:tentative="0">
      <w:start w:val="1"/>
      <w:numFmt w:val="decimal"/>
      <w:lvlText w:val="%7."/>
      <w:lvlJc w:val="left"/>
      <w:pPr>
        <w:ind w:left="5673" w:hanging="360"/>
      </w:pPr>
    </w:lvl>
    <w:lvl w:ilvl="7" w:tentative="0">
      <w:start w:val="1"/>
      <w:numFmt w:val="lowerLetter"/>
      <w:lvlText w:val="%8."/>
      <w:lvlJc w:val="left"/>
      <w:pPr>
        <w:ind w:left="6393" w:hanging="360"/>
      </w:pPr>
    </w:lvl>
    <w:lvl w:ilvl="8" w:tentative="0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DD811F6"/>
    <w:multiLevelType w:val="multilevel"/>
    <w:tmpl w:val="4DD811F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911DFB"/>
    <w:multiLevelType w:val="multilevel"/>
    <w:tmpl w:val="53911DFB"/>
    <w:lvl w:ilvl="0" w:tentative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2543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5056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584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9752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228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48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6976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9504" w:hanging="2160"/>
      </w:pPr>
      <w:rPr>
        <w:rFonts w:hint="default"/>
      </w:rPr>
    </w:lvl>
  </w:abstractNum>
  <w:abstractNum w:abstractNumId="10">
    <w:nsid w:val="7252106C"/>
    <w:multiLevelType w:val="multilevel"/>
    <w:tmpl w:val="7252106C"/>
    <w:lvl w:ilvl="0" w:tentative="0">
      <w:start w:val="8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781C86"/>
    <w:multiLevelType w:val="multilevel"/>
    <w:tmpl w:val="76781C8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drawingGridHorizontalSpacing w:val="10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F5"/>
    <w:rsid w:val="00010DD3"/>
    <w:rsid w:val="00065F15"/>
    <w:rsid w:val="00080A60"/>
    <w:rsid w:val="000941C3"/>
    <w:rsid w:val="00114927"/>
    <w:rsid w:val="002370B8"/>
    <w:rsid w:val="00265AD1"/>
    <w:rsid w:val="002B005A"/>
    <w:rsid w:val="0030236E"/>
    <w:rsid w:val="003E78B8"/>
    <w:rsid w:val="004404AF"/>
    <w:rsid w:val="004948FE"/>
    <w:rsid w:val="0054460B"/>
    <w:rsid w:val="0055464D"/>
    <w:rsid w:val="00596B9C"/>
    <w:rsid w:val="005B2C26"/>
    <w:rsid w:val="00610647"/>
    <w:rsid w:val="007027A0"/>
    <w:rsid w:val="007C2CF0"/>
    <w:rsid w:val="007F2004"/>
    <w:rsid w:val="00846B8F"/>
    <w:rsid w:val="00870342"/>
    <w:rsid w:val="008A4F57"/>
    <w:rsid w:val="008B4FF5"/>
    <w:rsid w:val="009447FD"/>
    <w:rsid w:val="00970FE7"/>
    <w:rsid w:val="009D48FC"/>
    <w:rsid w:val="00A62E6B"/>
    <w:rsid w:val="00A809A2"/>
    <w:rsid w:val="00AA520A"/>
    <w:rsid w:val="00AA7F94"/>
    <w:rsid w:val="00AE3953"/>
    <w:rsid w:val="00AF2B38"/>
    <w:rsid w:val="00B125AE"/>
    <w:rsid w:val="00B934AB"/>
    <w:rsid w:val="00BB7E93"/>
    <w:rsid w:val="00BF7F9E"/>
    <w:rsid w:val="00C41C67"/>
    <w:rsid w:val="00C9587D"/>
    <w:rsid w:val="00CB39C2"/>
    <w:rsid w:val="00CB655A"/>
    <w:rsid w:val="00D17F7A"/>
    <w:rsid w:val="00D41FCE"/>
    <w:rsid w:val="00D57103"/>
    <w:rsid w:val="00D75B86"/>
    <w:rsid w:val="00D9112E"/>
    <w:rsid w:val="00DD6DAE"/>
    <w:rsid w:val="00DE1B42"/>
    <w:rsid w:val="00E4677C"/>
    <w:rsid w:val="00E952A8"/>
    <w:rsid w:val="00E95336"/>
    <w:rsid w:val="00EA0CCF"/>
    <w:rsid w:val="00EB06CD"/>
    <w:rsid w:val="00EB1AB8"/>
    <w:rsid w:val="4CEB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11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3"/>
    <w:semiHidden/>
    <w:unhideWhenUsed/>
    <w:uiPriority w:val="99"/>
    <w:pPr>
      <w:spacing w:after="120"/>
    </w:pPr>
  </w:style>
  <w:style w:type="paragraph" w:styleId="7">
    <w:name w:val="Body Text Indent"/>
    <w:basedOn w:val="1"/>
    <w:link w:val="12"/>
    <w:uiPriority w:val="0"/>
    <w:pPr>
      <w:ind w:firstLine="720"/>
      <w:jc w:val="both"/>
    </w:pPr>
    <w:rPr>
      <w:b/>
      <w:bCs/>
      <w:sz w:val="32"/>
      <w:szCs w:val="24"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12">
    <w:name w:val="Основной текст с отступом Знак"/>
    <w:basedOn w:val="2"/>
    <w:link w:val="7"/>
    <w:uiPriority w:val="0"/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character" w:customStyle="1" w:styleId="13">
    <w:name w:val="Основной текст Знак"/>
    <w:basedOn w:val="2"/>
    <w:link w:val="6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6030</Words>
  <Characters>44222</Characters>
  <Lines>371</Lines>
  <Paragraphs>104</Paragraphs>
  <TotalTime>264</TotalTime>
  <ScaleCrop>false</ScaleCrop>
  <LinksUpToDate>false</LinksUpToDate>
  <CharactersWithSpaces>49662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2020-01-31T10:41:00Z</dcterms:created>
  <dc:creator>m.shchennikova</dc:creator>
  <cp:lastModifiedBy>WPS_1786086158</cp:lastModifiedBy>
  <cp:lastPrinted>2022-04-15T09:22:00Z</cp:lastPrinted>
  <dcterms:modified xsi:type="dcterms:W3CDTF">2026-09-08T14:44:24Z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D9785092F0E24CF59E1DD521AF469AC2_12</vt:lpwstr>
  </property>
</Properties>
</file>