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41F831">
      <w:pPr>
        <w:spacing w:after="0" w:line="240" w:lineRule="auto"/>
        <w:jc w:val="center"/>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Министерство спорта Российской Федерации</w:t>
      </w:r>
    </w:p>
    <w:p w14:paraId="759EF927">
      <w:pPr>
        <w:spacing w:after="0" w:line="240" w:lineRule="auto"/>
        <w:jc w:val="center"/>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 xml:space="preserve">Федеральное государственное бюджетное образовательное учреждение </w:t>
      </w:r>
    </w:p>
    <w:p w14:paraId="3BF5B189">
      <w:pPr>
        <w:spacing w:after="0" w:line="240" w:lineRule="auto"/>
        <w:jc w:val="center"/>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 xml:space="preserve">высшего образования </w:t>
      </w:r>
    </w:p>
    <w:p w14:paraId="6AD56EF0">
      <w:pPr>
        <w:spacing w:after="0" w:line="240" w:lineRule="auto"/>
        <w:jc w:val="center"/>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 xml:space="preserve">«Московская государственная академия физической культуры» </w:t>
      </w:r>
    </w:p>
    <w:p w14:paraId="4D9168CE">
      <w:pPr>
        <w:spacing w:after="0" w:line="240" w:lineRule="auto"/>
        <w:jc w:val="center"/>
        <w:rPr>
          <w:rFonts w:ascii="Times New Roman" w:hAnsi="Times New Roman" w:eastAsia="Times New Roman"/>
          <w:color w:val="000000" w:themeColor="text1"/>
          <w:sz w:val="24"/>
          <w:szCs w:val="24"/>
          <w:lang w:eastAsia="ru-RU"/>
          <w14:textFill>
            <w14:solidFill>
              <w14:schemeClr w14:val="tx1"/>
            </w14:solidFill>
          </w14:textFill>
        </w:rPr>
      </w:pPr>
    </w:p>
    <w:p w14:paraId="0738D01F">
      <w:pPr>
        <w:spacing w:after="0" w:line="240" w:lineRule="auto"/>
        <w:jc w:val="center"/>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Кафедра педагогики и психологии</w:t>
      </w:r>
    </w:p>
    <w:p w14:paraId="37C44870">
      <w:pPr>
        <w:numPr>
          <w:ilvl w:val="0"/>
          <w:numId w:val="1"/>
        </w:numPr>
        <w:spacing w:after="0" w:line="240" w:lineRule="auto"/>
        <w:jc w:val="center"/>
        <w:rPr>
          <w:rFonts w:ascii="Times New Roman" w:hAnsi="Times New Roman" w:eastAsia="Times New Roman"/>
          <w:color w:val="000000" w:themeColor="text1"/>
          <w:sz w:val="24"/>
          <w:szCs w:val="24"/>
          <w:lang w:eastAsia="ru-RU"/>
          <w14:textFill>
            <w14:solidFill>
              <w14:schemeClr w14:val="tx1"/>
            </w14:solidFill>
          </w14:textFill>
        </w:rPr>
      </w:pPr>
    </w:p>
    <w:p w14:paraId="0469D3F6">
      <w:pPr>
        <w:numPr>
          <w:ilvl w:val="0"/>
          <w:numId w:val="1"/>
        </w:numPr>
        <w:spacing w:after="0" w:line="240" w:lineRule="auto"/>
        <w:jc w:val="center"/>
        <w:rPr>
          <w:rFonts w:ascii="Times New Roman" w:hAnsi="Times New Roman" w:eastAsia="Times New Roman"/>
          <w:color w:val="000000" w:themeColor="text1"/>
          <w:sz w:val="24"/>
          <w:szCs w:val="24"/>
          <w:lang w:eastAsia="ru-RU"/>
          <w14:textFill>
            <w14:solidFill>
              <w14:schemeClr w14:val="tx1"/>
            </w14:solidFill>
          </w14:textFill>
        </w:rPr>
      </w:pPr>
    </w:p>
    <w:tbl>
      <w:tblPr>
        <w:tblStyle w:val="4"/>
        <w:tblW w:w="0" w:type="auto"/>
        <w:tblInd w:w="0" w:type="dxa"/>
        <w:tblLayout w:type="autofit"/>
        <w:tblCellMar>
          <w:top w:w="0" w:type="dxa"/>
          <w:left w:w="108" w:type="dxa"/>
          <w:bottom w:w="0" w:type="dxa"/>
          <w:right w:w="108" w:type="dxa"/>
        </w:tblCellMar>
      </w:tblPr>
      <w:tblGrid>
        <w:gridCol w:w="4744"/>
        <w:gridCol w:w="4611"/>
      </w:tblGrid>
      <w:tr w14:paraId="09C2A6BC">
        <w:tblPrEx>
          <w:tblCellMar>
            <w:top w:w="0" w:type="dxa"/>
            <w:left w:w="108" w:type="dxa"/>
            <w:bottom w:w="0" w:type="dxa"/>
            <w:right w:w="108" w:type="dxa"/>
          </w:tblCellMar>
        </w:tblPrEx>
        <w:tc>
          <w:tcPr>
            <w:tcW w:w="4744" w:type="dxa"/>
          </w:tcPr>
          <w:p w14:paraId="250D0099">
            <w:pPr>
              <w:spacing w:after="0" w:line="240" w:lineRule="auto"/>
              <w:jc w:val="center"/>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СОГЛАСОВАНО</w:t>
            </w:r>
          </w:p>
          <w:p w14:paraId="698BD7EF">
            <w:pPr>
              <w:spacing w:after="0" w:line="240" w:lineRule="auto"/>
              <w:jc w:val="center"/>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Начальник Учебно-методического управления</w:t>
            </w:r>
          </w:p>
          <w:p w14:paraId="3FF1DD8B">
            <w:pPr>
              <w:spacing w:after="0" w:line="240" w:lineRule="auto"/>
              <w:jc w:val="center"/>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 xml:space="preserve">канд. биол. наук, доцент </w:t>
            </w:r>
          </w:p>
          <w:p w14:paraId="437D860E">
            <w:pPr>
              <w:spacing w:after="0" w:line="240" w:lineRule="auto"/>
              <w:jc w:val="center"/>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И.В. Осадченко</w:t>
            </w:r>
          </w:p>
          <w:p w14:paraId="027D9ECE">
            <w:pPr>
              <w:spacing w:after="0" w:line="240" w:lineRule="auto"/>
              <w:jc w:val="center"/>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____________________________</w:t>
            </w:r>
          </w:p>
          <w:p w14:paraId="0E8E3B03">
            <w:pPr>
              <w:spacing w:after="0" w:line="240" w:lineRule="auto"/>
              <w:jc w:val="center"/>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«19» мая 202</w:t>
            </w:r>
            <w:r>
              <w:rPr>
                <w:rFonts w:hint="default" w:ascii="Times New Roman" w:hAnsi="Times New Roman" w:eastAsia="Times New Roman"/>
                <w:color w:val="000000" w:themeColor="text1"/>
                <w:sz w:val="24"/>
                <w:szCs w:val="24"/>
                <w:lang w:val="en-US" w:eastAsia="ru-RU"/>
                <w14:textFill>
                  <w14:solidFill>
                    <w14:schemeClr w14:val="tx1"/>
                  </w14:solidFill>
                </w14:textFill>
              </w:rPr>
              <w:t>6</w:t>
            </w:r>
            <w:r>
              <w:rPr>
                <w:rFonts w:ascii="Times New Roman" w:hAnsi="Times New Roman" w:eastAsia="Times New Roman"/>
                <w:color w:val="000000" w:themeColor="text1"/>
                <w:sz w:val="24"/>
                <w:szCs w:val="24"/>
                <w:lang w:eastAsia="ru-RU"/>
                <w14:textFill>
                  <w14:solidFill>
                    <w14:schemeClr w14:val="tx1"/>
                  </w14:solidFill>
                </w14:textFill>
              </w:rPr>
              <w:t xml:space="preserve"> г.</w:t>
            </w:r>
          </w:p>
        </w:tc>
        <w:tc>
          <w:tcPr>
            <w:tcW w:w="4611" w:type="dxa"/>
          </w:tcPr>
          <w:p w14:paraId="50636638">
            <w:pPr>
              <w:spacing w:after="0" w:line="240" w:lineRule="auto"/>
              <w:jc w:val="center"/>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УТВЕРЖДЕНО</w:t>
            </w:r>
          </w:p>
          <w:p w14:paraId="67F11F14">
            <w:pPr>
              <w:spacing w:after="0" w:line="240" w:lineRule="auto"/>
              <w:jc w:val="center"/>
              <w:rPr>
                <w:rFonts w:hint="default" w:ascii="Times New Roman" w:hAnsi="Times New Roman" w:eastAsia="Times New Roman"/>
                <w:color w:val="000000" w:themeColor="text1"/>
                <w:sz w:val="24"/>
                <w:szCs w:val="24"/>
                <w:lang w:eastAsia="ru-RU"/>
                <w14:textFill>
                  <w14:solidFill>
                    <w14:schemeClr w14:val="tx1"/>
                  </w14:solidFill>
                </w14:textFill>
              </w:rPr>
            </w:pPr>
            <w:r>
              <w:rPr>
                <w:rFonts w:hint="default" w:ascii="Times New Roman" w:hAnsi="Times New Roman" w:eastAsia="Times New Roman"/>
                <w:color w:val="000000" w:themeColor="text1"/>
                <w:sz w:val="24"/>
                <w:szCs w:val="24"/>
                <w:lang w:eastAsia="ru-RU"/>
                <w14:textFill>
                  <w14:solidFill>
                    <w14:schemeClr w14:val="tx1"/>
                  </w14:solidFill>
                </w14:textFill>
              </w:rPr>
              <w:t>Председатель УМК</w:t>
            </w:r>
          </w:p>
          <w:p w14:paraId="3FA718C2">
            <w:pPr>
              <w:spacing w:after="0" w:line="240" w:lineRule="auto"/>
              <w:jc w:val="center"/>
              <w:rPr>
                <w:rFonts w:hint="default" w:ascii="Times New Roman" w:hAnsi="Times New Roman" w:eastAsia="Times New Roman"/>
                <w:color w:val="000000" w:themeColor="text1"/>
                <w:sz w:val="24"/>
                <w:szCs w:val="24"/>
                <w:lang w:eastAsia="ru-RU"/>
                <w14:textFill>
                  <w14:solidFill>
                    <w14:schemeClr w14:val="tx1"/>
                  </w14:solidFill>
                </w14:textFill>
              </w:rPr>
            </w:pPr>
            <w:r>
              <w:rPr>
                <w:rFonts w:hint="default" w:ascii="Times New Roman" w:hAnsi="Times New Roman" w:eastAsia="Times New Roman"/>
                <w:color w:val="000000" w:themeColor="text1"/>
                <w:sz w:val="24"/>
                <w:szCs w:val="24"/>
                <w:lang w:eastAsia="ru-RU"/>
                <w14:textFill>
                  <w14:solidFill>
                    <w14:schemeClr w14:val="tx1"/>
                  </w14:solidFill>
                </w14:textFill>
              </w:rPr>
              <w:t>Проректор по образовательной и научно-исследовательской деятельности, Кандидат филологических наук, Доцент М.С. Степанов</w:t>
            </w:r>
          </w:p>
          <w:p w14:paraId="30352D5F">
            <w:pPr>
              <w:spacing w:after="0" w:line="240" w:lineRule="auto"/>
              <w:jc w:val="center"/>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______________________________</w:t>
            </w:r>
          </w:p>
          <w:p w14:paraId="0D8F99D4">
            <w:pPr>
              <w:spacing w:after="0" w:line="240" w:lineRule="auto"/>
              <w:jc w:val="center"/>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«19» мая 202</w:t>
            </w:r>
            <w:r>
              <w:rPr>
                <w:rFonts w:hint="default" w:ascii="Times New Roman" w:hAnsi="Times New Roman" w:eastAsia="Times New Roman"/>
                <w:color w:val="000000" w:themeColor="text1"/>
                <w:sz w:val="24"/>
                <w:szCs w:val="24"/>
                <w:lang w:val="en-US" w:eastAsia="ru-RU"/>
                <w14:textFill>
                  <w14:solidFill>
                    <w14:schemeClr w14:val="tx1"/>
                  </w14:solidFill>
                </w14:textFill>
              </w:rPr>
              <w:t>6</w:t>
            </w:r>
            <w:r>
              <w:rPr>
                <w:rFonts w:ascii="Times New Roman" w:hAnsi="Times New Roman" w:eastAsia="Times New Roman"/>
                <w:color w:val="000000" w:themeColor="text1"/>
                <w:sz w:val="24"/>
                <w:szCs w:val="24"/>
                <w:lang w:eastAsia="ru-RU"/>
                <w14:textFill>
                  <w14:solidFill>
                    <w14:schemeClr w14:val="tx1"/>
                  </w14:solidFill>
                </w14:textFill>
              </w:rPr>
              <w:t xml:space="preserve"> г.</w:t>
            </w:r>
          </w:p>
        </w:tc>
      </w:tr>
    </w:tbl>
    <w:p w14:paraId="2F11EA3B">
      <w:pPr>
        <w:spacing w:after="0" w:line="240" w:lineRule="auto"/>
        <w:jc w:val="center"/>
        <w:rPr>
          <w:rFonts w:ascii="Times New Roman" w:hAnsi="Times New Roman" w:eastAsia="Times New Roman"/>
          <w:color w:val="000000" w:themeColor="text1"/>
          <w:sz w:val="24"/>
          <w:szCs w:val="24"/>
          <w:lang w:eastAsia="ru-RU"/>
          <w14:textFill>
            <w14:solidFill>
              <w14:schemeClr w14:val="tx1"/>
            </w14:solidFill>
          </w14:textFill>
        </w:rPr>
      </w:pPr>
    </w:p>
    <w:p w14:paraId="5026C5C6">
      <w:pPr>
        <w:spacing w:after="0" w:line="240" w:lineRule="auto"/>
        <w:jc w:val="center"/>
        <w:rPr>
          <w:rFonts w:ascii="Times New Roman" w:hAnsi="Times New Roman" w:eastAsia="Times New Roman"/>
          <w:color w:val="000000" w:themeColor="text1"/>
          <w:sz w:val="24"/>
          <w:szCs w:val="24"/>
          <w:lang w:eastAsia="ru-RU"/>
          <w14:textFill>
            <w14:solidFill>
              <w14:schemeClr w14:val="tx1"/>
            </w14:solidFill>
          </w14:textFill>
        </w:rPr>
      </w:pPr>
    </w:p>
    <w:p w14:paraId="018BE9F8">
      <w:pPr>
        <w:spacing w:after="0" w:line="240" w:lineRule="auto"/>
        <w:jc w:val="center"/>
        <w:rPr>
          <w:rFonts w:ascii="Times New Roman" w:hAnsi="Times New Roman" w:eastAsia="Times New Roman"/>
          <w:b/>
          <w:color w:val="000000" w:themeColor="text1"/>
          <w:sz w:val="24"/>
          <w:szCs w:val="24"/>
          <w:lang w:eastAsia="ru-RU"/>
          <w14:textFill>
            <w14:solidFill>
              <w14:schemeClr w14:val="tx1"/>
            </w14:solidFill>
          </w14:textFill>
        </w:rPr>
      </w:pPr>
    </w:p>
    <w:p w14:paraId="78D45FFF">
      <w:pPr>
        <w:widowControl w:val="0"/>
        <w:spacing w:after="0" w:line="240" w:lineRule="auto"/>
        <w:jc w:val="center"/>
        <w:rPr>
          <w:rFonts w:ascii="Times New Roman" w:hAnsi="Times New Roman" w:eastAsia="Times New Roman" w:cs="Tahoma"/>
          <w:b/>
          <w:color w:val="000000" w:themeColor="text1"/>
          <w:sz w:val="24"/>
          <w:szCs w:val="24"/>
          <w:lang w:eastAsia="ru-RU"/>
          <w14:textFill>
            <w14:solidFill>
              <w14:schemeClr w14:val="tx1"/>
            </w14:solidFill>
          </w14:textFill>
        </w:rPr>
      </w:pPr>
      <w:r>
        <w:rPr>
          <w:rFonts w:ascii="Times New Roman" w:hAnsi="Times New Roman" w:eastAsia="Times New Roman" w:cs="Tahoma"/>
          <w:b/>
          <w:color w:val="000000" w:themeColor="text1"/>
          <w:sz w:val="24"/>
          <w:szCs w:val="24"/>
          <w:lang w:eastAsia="ru-RU"/>
          <w14:textFill>
            <w14:solidFill>
              <w14:schemeClr w14:val="tx1"/>
            </w14:solidFill>
          </w14:textFill>
        </w:rPr>
        <w:t>РАБОЧАЯ ПРОГРАММА ДИСЦИПЛИНЫ</w:t>
      </w:r>
    </w:p>
    <w:p w14:paraId="6260FB16">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«ПСИХОЛОГИЯ БОЛЕЗНИ И ИНВАЛИДНОСТИ»</w:t>
      </w:r>
    </w:p>
    <w:p w14:paraId="21121E05">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Б1.О.44</w:t>
      </w:r>
    </w:p>
    <w:p w14:paraId="14B8F557">
      <w:pPr>
        <w:widowControl w:val="0"/>
        <w:spacing w:after="0" w:line="240" w:lineRule="auto"/>
        <w:jc w:val="center"/>
        <w:rPr>
          <w:rFonts w:ascii="Times New Roman" w:hAnsi="Times New Roman" w:eastAsia="Times New Roman" w:cs="Tahoma"/>
          <w:b/>
          <w:color w:val="000000" w:themeColor="text1"/>
          <w:sz w:val="24"/>
          <w:szCs w:val="24"/>
          <w:lang w:eastAsia="ru-RU"/>
          <w14:textFill>
            <w14:solidFill>
              <w14:schemeClr w14:val="tx1"/>
            </w14:solidFill>
          </w14:textFill>
        </w:rPr>
      </w:pPr>
    </w:p>
    <w:p w14:paraId="07AD35DE">
      <w:pPr>
        <w:widowControl w:val="0"/>
        <w:spacing w:after="0" w:line="240" w:lineRule="auto"/>
        <w:jc w:val="center"/>
        <w:rPr>
          <w:rFonts w:ascii="Times New Roman" w:hAnsi="Times New Roman" w:eastAsia="Times New Roman" w:cs="Tahoma"/>
          <w:b/>
          <w:color w:val="000000" w:themeColor="text1"/>
          <w:sz w:val="24"/>
          <w:szCs w:val="24"/>
          <w:lang w:eastAsia="ru-RU"/>
          <w14:textFill>
            <w14:solidFill>
              <w14:schemeClr w14:val="tx1"/>
            </w14:solidFill>
          </w14:textFill>
        </w:rPr>
      </w:pPr>
    </w:p>
    <w:p w14:paraId="7E12F9D1">
      <w:pPr>
        <w:spacing w:after="0" w:line="240" w:lineRule="auto"/>
        <w:jc w:val="center"/>
        <w:rPr>
          <w:rFonts w:ascii="Times New Roman" w:hAnsi="Times New Roman" w:eastAsia="Times New Roman"/>
          <w:b/>
          <w:color w:val="000000" w:themeColor="text1"/>
          <w:sz w:val="24"/>
          <w:szCs w:val="24"/>
          <w:lang w:eastAsia="ru-RU"/>
          <w14:textFill>
            <w14:solidFill>
              <w14:schemeClr w14:val="tx1"/>
            </w14:solidFill>
          </w14:textFill>
        </w:rPr>
      </w:pPr>
      <w:r>
        <w:rPr>
          <w:rFonts w:ascii="Times New Roman" w:hAnsi="Times New Roman" w:eastAsia="Times New Roman"/>
          <w:b/>
          <w:color w:val="000000" w:themeColor="text1"/>
          <w:sz w:val="24"/>
          <w:szCs w:val="24"/>
          <w:lang w:eastAsia="ru-RU"/>
          <w14:textFill>
            <w14:solidFill>
              <w14:schemeClr w14:val="tx1"/>
            </w14:solidFill>
          </w14:textFill>
        </w:rPr>
        <w:t>Направление подготовки</w:t>
      </w:r>
    </w:p>
    <w:p w14:paraId="60C4134F">
      <w:pPr>
        <w:spacing w:after="0" w:line="240" w:lineRule="auto"/>
        <w:jc w:val="center"/>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49.03.02 Физическая культура для лиц с отклонениями в состоянии здоровья (адаптивная физическая культура)</w:t>
      </w:r>
    </w:p>
    <w:p w14:paraId="2BBC5C5C">
      <w:pPr>
        <w:spacing w:after="0" w:line="240" w:lineRule="auto"/>
        <w:jc w:val="center"/>
        <w:rPr>
          <w:rFonts w:ascii="Times New Roman" w:hAnsi="Times New Roman" w:eastAsia="Times New Roman"/>
          <w:b/>
          <w:color w:val="000000" w:themeColor="text1"/>
          <w:sz w:val="24"/>
          <w:szCs w:val="24"/>
          <w:lang w:eastAsia="ru-RU"/>
          <w14:textFill>
            <w14:solidFill>
              <w14:schemeClr w14:val="tx1"/>
            </w14:solidFill>
          </w14:textFill>
        </w:rPr>
      </w:pPr>
    </w:p>
    <w:p w14:paraId="2687AE78">
      <w:pPr>
        <w:widowControl w:val="0"/>
        <w:spacing w:after="0" w:line="240" w:lineRule="auto"/>
        <w:jc w:val="center"/>
        <w:rPr>
          <w:rFonts w:ascii="Times New Roman" w:hAnsi="Times New Roman" w:eastAsia="Times New Roman"/>
          <w:b/>
          <w:color w:val="000000"/>
          <w:sz w:val="24"/>
          <w:szCs w:val="24"/>
          <w:lang w:eastAsia="ru-RU"/>
        </w:rPr>
      </w:pPr>
      <w:r>
        <w:rPr>
          <w:rFonts w:ascii="Times New Roman" w:hAnsi="Times New Roman" w:eastAsia="Times New Roman"/>
          <w:b/>
          <w:color w:val="000000"/>
          <w:sz w:val="24"/>
          <w:szCs w:val="24"/>
          <w:lang w:eastAsia="ru-RU"/>
        </w:rPr>
        <w:t>ОПОП «Лечебная физическая культура»</w:t>
      </w:r>
    </w:p>
    <w:p w14:paraId="597D215C">
      <w:pPr>
        <w:widowControl w:val="0"/>
        <w:spacing w:after="0" w:line="240" w:lineRule="auto"/>
        <w:jc w:val="center"/>
        <w:rPr>
          <w:rFonts w:ascii="Times New Roman" w:hAnsi="Times New Roman" w:eastAsia="Times New Roman"/>
          <w:b/>
          <w:color w:val="000000"/>
          <w:sz w:val="24"/>
          <w:szCs w:val="24"/>
          <w:lang w:eastAsia="ru-RU"/>
        </w:rPr>
      </w:pPr>
      <w:r>
        <w:rPr>
          <w:rFonts w:ascii="Times New Roman" w:hAnsi="Times New Roman" w:eastAsia="Times New Roman"/>
          <w:b/>
          <w:color w:val="000000"/>
          <w:sz w:val="24"/>
          <w:szCs w:val="24"/>
          <w:lang w:eastAsia="ru-RU"/>
        </w:rPr>
        <w:t>ОПОП «Физическая реабилитация»</w:t>
      </w:r>
    </w:p>
    <w:p w14:paraId="1F53EA90">
      <w:pPr>
        <w:spacing w:after="0" w:line="240" w:lineRule="auto"/>
        <w:jc w:val="center"/>
        <w:rPr>
          <w:rFonts w:ascii="Times New Roman" w:hAnsi="Times New Roman" w:eastAsia="Times New Roman"/>
          <w:b/>
          <w:color w:val="000000"/>
          <w:sz w:val="24"/>
          <w:szCs w:val="24"/>
          <w:lang w:eastAsia="ru-RU"/>
        </w:rPr>
      </w:pPr>
      <w:r>
        <w:rPr>
          <w:rFonts w:ascii="Times New Roman" w:hAnsi="Times New Roman" w:eastAsia="Times New Roman"/>
          <w:b/>
          <w:color w:val="000000"/>
          <w:sz w:val="24"/>
          <w:szCs w:val="24"/>
          <w:lang w:eastAsia="ru-RU"/>
        </w:rPr>
        <w:t>ОПОП «Адаптивный спорт»</w:t>
      </w:r>
    </w:p>
    <w:p w14:paraId="4E1B8A84">
      <w:pPr>
        <w:widowControl w:val="0"/>
        <w:spacing w:after="0" w:line="240" w:lineRule="auto"/>
        <w:jc w:val="center"/>
        <w:rPr>
          <w:rFonts w:ascii="Times New Roman" w:hAnsi="Times New Roman" w:eastAsia="Times New Roman"/>
          <w:b/>
          <w:color w:val="000000"/>
          <w:sz w:val="24"/>
          <w:szCs w:val="24"/>
          <w:lang w:eastAsia="ru-RU"/>
        </w:rPr>
      </w:pPr>
    </w:p>
    <w:p w14:paraId="7112BEB4">
      <w:pPr>
        <w:widowControl w:val="0"/>
        <w:spacing w:after="0" w:line="240" w:lineRule="auto"/>
        <w:jc w:val="center"/>
        <w:rPr>
          <w:rFonts w:ascii="Times New Roman" w:hAnsi="Times New Roman" w:eastAsia="Times New Roman"/>
          <w:b/>
          <w:color w:val="000000"/>
          <w:sz w:val="24"/>
          <w:szCs w:val="24"/>
          <w:lang w:eastAsia="ru-RU"/>
        </w:rPr>
      </w:pPr>
      <w:r>
        <w:rPr>
          <w:rFonts w:ascii="Times New Roman" w:hAnsi="Times New Roman" w:eastAsia="Times New Roman"/>
          <w:b/>
          <w:color w:val="000000"/>
          <w:sz w:val="24"/>
          <w:szCs w:val="24"/>
          <w:lang w:eastAsia="ru-RU"/>
        </w:rPr>
        <w:t>Квалификация выпускника</w:t>
      </w:r>
    </w:p>
    <w:p w14:paraId="0EBF27AB">
      <w:pPr>
        <w:widowControl w:val="0"/>
        <w:spacing w:after="0" w:line="240" w:lineRule="auto"/>
        <w:jc w:val="center"/>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Бакалавр</w:t>
      </w:r>
    </w:p>
    <w:p w14:paraId="40492DDA">
      <w:pPr>
        <w:spacing w:after="0" w:line="240" w:lineRule="auto"/>
        <w:jc w:val="center"/>
        <w:rPr>
          <w:rFonts w:ascii="Times New Roman" w:hAnsi="Times New Roman" w:eastAsia="Times New Roman"/>
          <w:b/>
          <w:color w:val="000000"/>
          <w:sz w:val="24"/>
          <w:szCs w:val="24"/>
          <w:lang w:eastAsia="ru-RU"/>
        </w:rPr>
      </w:pPr>
    </w:p>
    <w:p w14:paraId="0B1E6C00">
      <w:pPr>
        <w:spacing w:after="0" w:line="240" w:lineRule="auto"/>
        <w:jc w:val="center"/>
        <w:rPr>
          <w:rFonts w:ascii="Times New Roman" w:hAnsi="Times New Roman" w:eastAsia="Times New Roman"/>
          <w:b/>
          <w:color w:val="000000"/>
          <w:sz w:val="24"/>
          <w:szCs w:val="24"/>
          <w:lang w:eastAsia="ru-RU"/>
        </w:rPr>
      </w:pPr>
      <w:r>
        <w:rPr>
          <w:rFonts w:ascii="Times New Roman" w:hAnsi="Times New Roman" w:eastAsia="Times New Roman"/>
          <w:b/>
          <w:color w:val="000000"/>
          <w:sz w:val="24"/>
          <w:szCs w:val="24"/>
          <w:lang w:eastAsia="ru-RU"/>
        </w:rPr>
        <w:t>Форма обучения</w:t>
      </w:r>
    </w:p>
    <w:p w14:paraId="1706E1D6">
      <w:pPr>
        <w:spacing w:after="0" w:line="240" w:lineRule="auto"/>
        <w:jc w:val="center"/>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очная/заочная</w:t>
      </w:r>
    </w:p>
    <w:p w14:paraId="7212DA44">
      <w:pPr>
        <w:spacing w:after="0" w:line="240" w:lineRule="auto"/>
        <w:jc w:val="center"/>
        <w:rPr>
          <w:rFonts w:ascii="Times New Roman" w:hAnsi="Times New Roman" w:eastAsia="Times New Roman"/>
          <w:color w:val="000000"/>
          <w:sz w:val="24"/>
          <w:szCs w:val="24"/>
          <w:lang w:eastAsia="ru-RU"/>
        </w:rPr>
      </w:pPr>
    </w:p>
    <w:p w14:paraId="017CB63D">
      <w:pPr>
        <w:spacing w:after="0" w:line="240" w:lineRule="auto"/>
        <w:jc w:val="center"/>
        <w:rPr>
          <w:rFonts w:ascii="Times New Roman" w:hAnsi="Times New Roman" w:eastAsia="Times New Roman"/>
          <w:color w:val="000000"/>
          <w:sz w:val="24"/>
          <w:szCs w:val="24"/>
          <w:lang w:eastAsia="ru-RU"/>
        </w:rPr>
      </w:pPr>
    </w:p>
    <w:p w14:paraId="764721A6">
      <w:pPr>
        <w:spacing w:after="0" w:line="240" w:lineRule="auto"/>
        <w:jc w:val="center"/>
        <w:rPr>
          <w:rFonts w:ascii="Times New Roman" w:hAnsi="Times New Roman" w:eastAsia="Times New Roman"/>
          <w:color w:val="000000"/>
          <w:sz w:val="24"/>
          <w:szCs w:val="24"/>
          <w:lang w:eastAsia="ru-RU"/>
        </w:rPr>
      </w:pPr>
    </w:p>
    <w:tbl>
      <w:tblPr>
        <w:tblStyle w:val="4"/>
        <w:tblW w:w="10490" w:type="dxa"/>
        <w:tblInd w:w="-709" w:type="dxa"/>
        <w:tblLayout w:type="fixed"/>
        <w:tblCellMar>
          <w:top w:w="0" w:type="dxa"/>
          <w:left w:w="108" w:type="dxa"/>
          <w:bottom w:w="0" w:type="dxa"/>
          <w:right w:w="108" w:type="dxa"/>
        </w:tblCellMar>
      </w:tblPr>
      <w:tblGrid>
        <w:gridCol w:w="3544"/>
        <w:gridCol w:w="3402"/>
        <w:gridCol w:w="3544"/>
      </w:tblGrid>
      <w:tr w14:paraId="4521E114">
        <w:tblPrEx>
          <w:tblCellMar>
            <w:top w:w="0" w:type="dxa"/>
            <w:left w:w="108" w:type="dxa"/>
            <w:bottom w:w="0" w:type="dxa"/>
            <w:right w:w="108" w:type="dxa"/>
          </w:tblCellMar>
        </w:tblPrEx>
        <w:trPr>
          <w:trHeight w:val="1920" w:hRule="atLeast"/>
        </w:trPr>
        <w:tc>
          <w:tcPr>
            <w:tcW w:w="3544" w:type="dxa"/>
          </w:tcPr>
          <w:p w14:paraId="4A34C35A">
            <w:pPr>
              <w:spacing w:after="0" w:line="240" w:lineRule="auto"/>
              <w:jc w:val="center"/>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СОГЛАСОВАНО</w:t>
            </w:r>
          </w:p>
          <w:p w14:paraId="26C4CCDB">
            <w:pPr>
              <w:spacing w:after="0" w:line="240" w:lineRule="auto"/>
              <w:jc w:val="center"/>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 xml:space="preserve">Декан факультета </w:t>
            </w:r>
          </w:p>
          <w:p w14:paraId="4CB11297">
            <w:pPr>
              <w:spacing w:after="0" w:line="240" w:lineRule="auto"/>
              <w:jc w:val="center"/>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 xml:space="preserve">физической культуры, </w:t>
            </w:r>
          </w:p>
          <w:p w14:paraId="4D82B280">
            <w:pPr>
              <w:spacing w:after="0" w:line="240" w:lineRule="auto"/>
              <w:jc w:val="center"/>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канд. юрид. наук, доцент</w:t>
            </w:r>
          </w:p>
          <w:p w14:paraId="764D0B96">
            <w:pPr>
              <w:spacing w:after="0" w:line="240" w:lineRule="auto"/>
              <w:jc w:val="center"/>
              <w:rPr>
                <w:rFonts w:hint="default" w:ascii="Times New Roman" w:hAnsi="Times New Roman" w:eastAsia="Times New Roman"/>
                <w:color w:val="000000" w:themeColor="text1"/>
                <w:sz w:val="24"/>
                <w:szCs w:val="24"/>
                <w:lang w:val="en-US"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О</w:t>
            </w:r>
            <w:r>
              <w:rPr>
                <w:rFonts w:hint="default" w:ascii="Times New Roman" w:hAnsi="Times New Roman" w:eastAsia="Times New Roman"/>
                <w:color w:val="000000" w:themeColor="text1"/>
                <w:sz w:val="24"/>
                <w:szCs w:val="24"/>
                <w:lang w:val="en-US" w:eastAsia="ru-RU"/>
                <w14:textFill>
                  <w14:solidFill>
                    <w14:schemeClr w14:val="tx1"/>
                  </w14:solidFill>
                </w14:textFill>
              </w:rPr>
              <w:t>.В.Марандыкина</w:t>
            </w:r>
          </w:p>
          <w:p w14:paraId="21679044">
            <w:pPr>
              <w:spacing w:after="0" w:line="240" w:lineRule="auto"/>
              <w:jc w:val="center"/>
              <w:rPr>
                <w:rFonts w:ascii="Times New Roman" w:hAnsi="Times New Roman" w:eastAsia="Times New Roman"/>
                <w:color w:val="000000" w:themeColor="text1"/>
                <w:sz w:val="24"/>
                <w:szCs w:val="24"/>
                <w:lang w:eastAsia="ru-RU"/>
                <w14:textFill>
                  <w14:solidFill>
                    <w14:schemeClr w14:val="tx1"/>
                  </w14:solidFill>
                </w14:textFill>
              </w:rPr>
            </w:pPr>
            <w:bookmarkStart w:id="0" w:name="_GoBack"/>
            <w:bookmarkEnd w:id="0"/>
            <w:r>
              <w:rPr>
                <w:rFonts w:ascii="Times New Roman" w:hAnsi="Times New Roman" w:eastAsia="Times New Roman"/>
                <w:color w:val="000000" w:themeColor="text1"/>
                <w:sz w:val="24"/>
                <w:szCs w:val="24"/>
                <w:lang w:eastAsia="ru-RU"/>
                <w14:textFill>
                  <w14:solidFill>
                    <w14:schemeClr w14:val="tx1"/>
                  </w14:solidFill>
                </w14:textFill>
              </w:rPr>
              <w:t xml:space="preserve">_____________________ </w:t>
            </w:r>
          </w:p>
          <w:p w14:paraId="1F6A38E5">
            <w:pPr>
              <w:spacing w:after="0" w:line="240" w:lineRule="auto"/>
              <w:jc w:val="center"/>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«19» мая 202</w:t>
            </w:r>
            <w:r>
              <w:rPr>
                <w:rFonts w:hint="default" w:ascii="Times New Roman" w:hAnsi="Times New Roman" w:eastAsia="Times New Roman"/>
                <w:color w:val="000000" w:themeColor="text1"/>
                <w:sz w:val="24"/>
                <w:szCs w:val="24"/>
                <w:lang w:val="en-US" w:eastAsia="ru-RU"/>
                <w14:textFill>
                  <w14:solidFill>
                    <w14:schemeClr w14:val="tx1"/>
                  </w14:solidFill>
                </w14:textFill>
              </w:rPr>
              <w:t>6</w:t>
            </w:r>
            <w:r>
              <w:rPr>
                <w:rFonts w:ascii="Times New Roman" w:hAnsi="Times New Roman" w:eastAsia="Times New Roman"/>
                <w:color w:val="000000" w:themeColor="text1"/>
                <w:sz w:val="24"/>
                <w:szCs w:val="24"/>
                <w:lang w:eastAsia="ru-RU"/>
                <w14:textFill>
                  <w14:solidFill>
                    <w14:schemeClr w14:val="tx1"/>
                  </w14:solidFill>
                </w14:textFill>
              </w:rPr>
              <w:t xml:space="preserve"> г.</w:t>
            </w:r>
          </w:p>
        </w:tc>
        <w:tc>
          <w:tcPr>
            <w:tcW w:w="3402" w:type="dxa"/>
          </w:tcPr>
          <w:p w14:paraId="045EEB65">
            <w:pPr>
              <w:spacing w:after="0" w:line="240" w:lineRule="auto"/>
              <w:jc w:val="center"/>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СОГЛАСОВАНО</w:t>
            </w:r>
          </w:p>
          <w:p w14:paraId="248EECA4">
            <w:pPr>
              <w:spacing w:after="0" w:line="240" w:lineRule="auto"/>
              <w:jc w:val="center"/>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Декан факультета</w:t>
            </w:r>
          </w:p>
          <w:p w14:paraId="6BF8EC3E">
            <w:pPr>
              <w:spacing w:after="0" w:line="240" w:lineRule="auto"/>
              <w:jc w:val="center"/>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 xml:space="preserve"> заочной формы обучения, канд. пед. наук, профессор</w:t>
            </w:r>
          </w:p>
          <w:p w14:paraId="2CD0BE28">
            <w:pPr>
              <w:spacing w:after="0" w:line="240" w:lineRule="auto"/>
              <w:jc w:val="center"/>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_____________В.Х Шнайдер</w:t>
            </w:r>
          </w:p>
          <w:p w14:paraId="6F6670F0">
            <w:pPr>
              <w:spacing w:after="0" w:line="240" w:lineRule="auto"/>
              <w:jc w:val="center"/>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«19» мая 202</w:t>
            </w:r>
            <w:r>
              <w:rPr>
                <w:rFonts w:hint="default" w:ascii="Times New Roman" w:hAnsi="Times New Roman" w:eastAsia="Times New Roman"/>
                <w:color w:val="000000" w:themeColor="text1"/>
                <w:sz w:val="24"/>
                <w:szCs w:val="24"/>
                <w:lang w:val="en-US" w:eastAsia="ru-RU"/>
                <w14:textFill>
                  <w14:solidFill>
                    <w14:schemeClr w14:val="tx1"/>
                  </w14:solidFill>
                </w14:textFill>
              </w:rPr>
              <w:t>6</w:t>
            </w:r>
            <w:r>
              <w:rPr>
                <w:rFonts w:ascii="Times New Roman" w:hAnsi="Times New Roman" w:eastAsia="Times New Roman"/>
                <w:color w:val="000000" w:themeColor="text1"/>
                <w:sz w:val="24"/>
                <w:szCs w:val="24"/>
                <w:lang w:eastAsia="ru-RU"/>
                <w14:textFill>
                  <w14:solidFill>
                    <w14:schemeClr w14:val="tx1"/>
                  </w14:solidFill>
                </w14:textFill>
              </w:rPr>
              <w:t xml:space="preserve"> г.</w:t>
            </w:r>
          </w:p>
        </w:tc>
        <w:tc>
          <w:tcPr>
            <w:tcW w:w="3544" w:type="dxa"/>
          </w:tcPr>
          <w:p w14:paraId="11B42856">
            <w:pPr>
              <w:spacing w:after="0" w:line="240" w:lineRule="auto"/>
              <w:jc w:val="center"/>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 xml:space="preserve">Программа рассмотрена и одобрена на заседании кафедры (протокол № 4 </w:t>
            </w:r>
          </w:p>
          <w:p w14:paraId="6DD83D86">
            <w:pPr>
              <w:spacing w:after="0" w:line="240" w:lineRule="auto"/>
              <w:jc w:val="center"/>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от «28» апреля 202</w:t>
            </w:r>
            <w:r>
              <w:rPr>
                <w:rFonts w:hint="default" w:ascii="Times New Roman" w:hAnsi="Times New Roman" w:eastAsia="Times New Roman"/>
                <w:color w:val="000000" w:themeColor="text1"/>
                <w:sz w:val="24"/>
                <w:szCs w:val="24"/>
                <w:lang w:val="en-US" w:eastAsia="ru-RU"/>
                <w14:textFill>
                  <w14:solidFill>
                    <w14:schemeClr w14:val="tx1"/>
                  </w14:solidFill>
                </w14:textFill>
              </w:rPr>
              <w:t>6</w:t>
            </w:r>
            <w:r>
              <w:rPr>
                <w:rFonts w:ascii="Times New Roman" w:hAnsi="Times New Roman" w:eastAsia="Times New Roman"/>
                <w:color w:val="000000" w:themeColor="text1"/>
                <w:sz w:val="24"/>
                <w:szCs w:val="24"/>
                <w:lang w:eastAsia="ru-RU"/>
                <w14:textFill>
                  <w14:solidFill>
                    <w14:schemeClr w14:val="tx1"/>
                  </w14:solidFill>
                </w14:textFill>
              </w:rPr>
              <w:t xml:space="preserve"> г.)</w:t>
            </w:r>
          </w:p>
          <w:p w14:paraId="604E327E">
            <w:pPr>
              <w:spacing w:after="0" w:line="240" w:lineRule="auto"/>
              <w:jc w:val="center"/>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 xml:space="preserve">Заведующий кафедрой, </w:t>
            </w:r>
          </w:p>
          <w:p w14:paraId="7F3C797D">
            <w:pPr>
              <w:spacing w:after="0" w:line="240" w:lineRule="auto"/>
              <w:jc w:val="center"/>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 xml:space="preserve">канд. пед. наук, доцент </w:t>
            </w:r>
          </w:p>
          <w:p w14:paraId="1AC037A8">
            <w:pPr>
              <w:spacing w:after="0" w:line="240" w:lineRule="auto"/>
              <w:jc w:val="center"/>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В.В. Буторин</w:t>
            </w:r>
          </w:p>
          <w:p w14:paraId="6EA08C41">
            <w:pPr>
              <w:spacing w:after="0" w:line="240" w:lineRule="auto"/>
              <w:jc w:val="center"/>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____________________</w:t>
            </w:r>
          </w:p>
          <w:p w14:paraId="53CF50E8">
            <w:pPr>
              <w:spacing w:after="0" w:line="240" w:lineRule="auto"/>
              <w:jc w:val="center"/>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«28» апреля 202</w:t>
            </w:r>
            <w:r>
              <w:rPr>
                <w:rFonts w:hint="default" w:ascii="Times New Roman" w:hAnsi="Times New Roman" w:eastAsia="Times New Roman"/>
                <w:color w:val="000000" w:themeColor="text1"/>
                <w:sz w:val="24"/>
                <w:szCs w:val="24"/>
                <w:lang w:val="en-US" w:eastAsia="ru-RU"/>
                <w14:textFill>
                  <w14:solidFill>
                    <w14:schemeClr w14:val="tx1"/>
                  </w14:solidFill>
                </w14:textFill>
              </w:rPr>
              <w:t>6</w:t>
            </w:r>
            <w:r>
              <w:rPr>
                <w:rFonts w:ascii="Times New Roman" w:hAnsi="Times New Roman" w:eastAsia="Times New Roman"/>
                <w:color w:val="000000" w:themeColor="text1"/>
                <w:sz w:val="24"/>
                <w:szCs w:val="24"/>
                <w:lang w:eastAsia="ru-RU"/>
                <w14:textFill>
                  <w14:solidFill>
                    <w14:schemeClr w14:val="tx1"/>
                  </w14:solidFill>
                </w14:textFill>
              </w:rPr>
              <w:t xml:space="preserve"> г.</w:t>
            </w:r>
          </w:p>
        </w:tc>
      </w:tr>
    </w:tbl>
    <w:p w14:paraId="26B6FEF4">
      <w:pPr>
        <w:spacing w:after="0" w:line="240" w:lineRule="auto"/>
        <w:jc w:val="center"/>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Малаховка 202</w:t>
      </w:r>
      <w:r>
        <w:rPr>
          <w:rFonts w:hint="default" w:ascii="Times New Roman" w:hAnsi="Times New Roman" w:eastAsia="Times New Roman"/>
          <w:color w:val="000000" w:themeColor="text1"/>
          <w:sz w:val="24"/>
          <w:szCs w:val="24"/>
          <w:lang w:val="en-US" w:eastAsia="ru-RU"/>
          <w14:textFill>
            <w14:solidFill>
              <w14:schemeClr w14:val="tx1"/>
            </w14:solidFill>
          </w14:textFill>
        </w:rPr>
        <w:t>6</w:t>
      </w:r>
    </w:p>
    <w:p w14:paraId="46312540">
      <w:pPr>
        <w:spacing w:after="0" w:line="240" w:lineRule="auto"/>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br w:type="page"/>
      </w:r>
    </w:p>
    <w:p w14:paraId="0CB27211">
      <w:pPr>
        <w:pageBreakBefore/>
        <w:spacing w:after="0" w:line="240" w:lineRule="auto"/>
        <w:jc w:val="both"/>
        <w:rPr>
          <w:rFonts w:ascii="Times New Roman" w:hAnsi="Times New Roman"/>
          <w:sz w:val="24"/>
          <w:szCs w:val="24"/>
          <w:lang w:eastAsia="ru-RU"/>
        </w:rPr>
      </w:pPr>
      <w:r>
        <w:rPr>
          <w:rFonts w:ascii="Times New Roman" w:hAnsi="Times New Roman"/>
          <w:sz w:val="24"/>
          <w:szCs w:val="24"/>
          <w:lang w:eastAsia="ru-RU"/>
        </w:rPr>
        <w:t>Рабочая программа разработана в соответствии с ФГОС ВО  - бакалавриат, по направлению подготовки 49.03.02 Физическая культура для лиц с отклонениями в состоянии здоровья (адаптивная физическая культура)</w:t>
      </w:r>
      <w:r>
        <w:rPr>
          <w:rFonts w:ascii="Times New Roman" w:hAnsi="Times New Roman"/>
          <w:i/>
          <w:iCs/>
          <w:sz w:val="24"/>
          <w:szCs w:val="24"/>
          <w:lang w:eastAsia="ru-RU"/>
        </w:rPr>
        <w:t>,</w:t>
      </w:r>
      <w:r>
        <w:rPr>
          <w:rFonts w:ascii="Times New Roman" w:hAnsi="Times New Roman"/>
          <w:sz w:val="24"/>
          <w:szCs w:val="24"/>
          <w:lang w:eastAsia="ru-RU"/>
        </w:rPr>
        <w:t xml:space="preserve"> утвержденным Приказом Министерства образования и науки Российской Федерации  № 942 от 19.09.2017 г.  </w:t>
      </w:r>
    </w:p>
    <w:p w14:paraId="48AB3597">
      <w:pPr>
        <w:spacing w:after="0" w:line="240" w:lineRule="auto"/>
        <w:rPr>
          <w:rFonts w:ascii="Times New Roman" w:hAnsi="Times New Roman"/>
          <w:sz w:val="24"/>
          <w:szCs w:val="24"/>
          <w:lang w:eastAsia="ru-RU"/>
        </w:rPr>
      </w:pPr>
    </w:p>
    <w:p w14:paraId="710D5F9A">
      <w:pPr>
        <w:spacing w:after="0" w:line="240" w:lineRule="auto"/>
        <w:rPr>
          <w:rFonts w:ascii="Times New Roman" w:hAnsi="Times New Roman"/>
          <w:sz w:val="24"/>
          <w:szCs w:val="24"/>
          <w:lang w:eastAsia="ru-RU"/>
        </w:rPr>
      </w:pPr>
    </w:p>
    <w:p w14:paraId="5EE72273">
      <w:pPr>
        <w:spacing w:after="0" w:line="240" w:lineRule="auto"/>
        <w:outlineLvl w:val="0"/>
        <w:rPr>
          <w:rFonts w:ascii="Times New Roman" w:hAnsi="Times New Roman" w:cs="Tahoma"/>
          <w:b/>
          <w:color w:val="000000" w:themeColor="text1"/>
          <w:sz w:val="24"/>
          <w:szCs w:val="24"/>
          <w:lang w:eastAsia="ru-RU"/>
          <w14:textFill>
            <w14:solidFill>
              <w14:schemeClr w14:val="tx1"/>
            </w14:solidFill>
          </w14:textFill>
        </w:rPr>
      </w:pPr>
      <w:r>
        <w:rPr>
          <w:rFonts w:ascii="Times New Roman" w:hAnsi="Times New Roman" w:cs="Tahoma"/>
          <w:b/>
          <w:color w:val="000000" w:themeColor="text1"/>
          <w:sz w:val="24"/>
          <w:szCs w:val="24"/>
          <w:lang w:eastAsia="ru-RU"/>
          <w14:textFill>
            <w14:solidFill>
              <w14:schemeClr w14:val="tx1"/>
            </w14:solidFill>
          </w14:textFill>
        </w:rPr>
        <w:t>Составитель рабочей программы:</w:t>
      </w:r>
    </w:p>
    <w:p w14:paraId="3E0C50E1">
      <w:pPr>
        <w:spacing w:after="0" w:line="240" w:lineRule="auto"/>
        <w:outlineLvl w:val="0"/>
        <w:rPr>
          <w:rFonts w:ascii="Times New Roman" w:hAnsi="Times New Roman" w:cs="Tahoma"/>
          <w:color w:val="000000" w:themeColor="text1"/>
          <w:sz w:val="24"/>
          <w:szCs w:val="24"/>
          <w:lang w:eastAsia="ru-RU"/>
          <w14:textFill>
            <w14:solidFill>
              <w14:schemeClr w14:val="tx1"/>
            </w14:solidFill>
          </w14:textFill>
        </w:rPr>
      </w:pPr>
    </w:p>
    <w:p w14:paraId="770D517A">
      <w:pPr>
        <w:spacing w:after="0" w:line="240" w:lineRule="auto"/>
        <w:outlineLvl w:val="0"/>
        <w:rPr>
          <w:rFonts w:ascii="Times New Roman" w:hAnsi="Times New Roman" w:cs="Tahoma"/>
          <w:color w:val="000000" w:themeColor="text1"/>
          <w:sz w:val="24"/>
          <w:szCs w:val="24"/>
          <w:lang w:eastAsia="ru-RU"/>
          <w14:textFill>
            <w14:solidFill>
              <w14:schemeClr w14:val="tx1"/>
            </w14:solidFill>
          </w14:textFill>
        </w:rPr>
      </w:pPr>
      <w:r>
        <w:rPr>
          <w:rFonts w:ascii="Times New Roman" w:hAnsi="Times New Roman" w:cs="Tahoma"/>
          <w:color w:val="000000" w:themeColor="text1"/>
          <w:sz w:val="24"/>
          <w:szCs w:val="24"/>
          <w:lang w:eastAsia="ru-RU"/>
          <w14:textFill>
            <w14:solidFill>
              <w14:schemeClr w14:val="tx1"/>
            </w14:solidFill>
          </w14:textFill>
        </w:rPr>
        <w:t>Ж.В. Кузнецова, канд. психол. наук, доцент</w:t>
      </w:r>
      <w:r>
        <w:rPr>
          <w:rFonts w:ascii="Times New Roman" w:hAnsi="Times New Roman" w:cs="Tahoma"/>
          <w:color w:val="000000" w:themeColor="text1"/>
          <w:sz w:val="24"/>
          <w:szCs w:val="24"/>
          <w:lang w:eastAsia="ru-RU"/>
          <w14:textFill>
            <w14:solidFill>
              <w14:schemeClr w14:val="tx1"/>
            </w14:solidFill>
          </w14:textFill>
        </w:rPr>
        <w:tab/>
      </w:r>
      <w:r>
        <w:rPr>
          <w:rFonts w:ascii="Times New Roman" w:hAnsi="Times New Roman" w:cs="Tahoma"/>
          <w:color w:val="000000" w:themeColor="text1"/>
          <w:sz w:val="24"/>
          <w:szCs w:val="24"/>
          <w:lang w:eastAsia="ru-RU"/>
          <w14:textFill>
            <w14:solidFill>
              <w14:schemeClr w14:val="tx1"/>
            </w14:solidFill>
          </w14:textFill>
        </w:rPr>
        <w:tab/>
      </w:r>
      <w:r>
        <w:rPr>
          <w:rFonts w:ascii="Times New Roman" w:hAnsi="Times New Roman" w:cs="Tahoma"/>
          <w:color w:val="000000" w:themeColor="text1"/>
          <w:sz w:val="24"/>
          <w:szCs w:val="24"/>
          <w:lang w:eastAsia="ru-RU"/>
          <w14:textFill>
            <w14:solidFill>
              <w14:schemeClr w14:val="tx1"/>
            </w14:solidFill>
          </w14:textFill>
        </w:rPr>
        <w:tab/>
      </w:r>
      <w:r>
        <w:rPr>
          <w:rFonts w:ascii="Times New Roman" w:hAnsi="Times New Roman" w:cs="Tahoma"/>
          <w:color w:val="000000" w:themeColor="text1"/>
          <w:sz w:val="24"/>
          <w:szCs w:val="24"/>
          <w:lang w:eastAsia="ru-RU"/>
          <w14:textFill>
            <w14:solidFill>
              <w14:schemeClr w14:val="tx1"/>
            </w14:solidFill>
          </w14:textFill>
        </w:rPr>
        <w:t>______________________</w:t>
      </w:r>
      <w:r>
        <w:rPr>
          <w:rFonts w:ascii="Times New Roman" w:hAnsi="Times New Roman" w:cs="Tahoma"/>
          <w:color w:val="000000" w:themeColor="text1"/>
          <w:sz w:val="24"/>
          <w:szCs w:val="24"/>
          <w:lang w:eastAsia="ru-RU"/>
          <w14:textFill>
            <w14:solidFill>
              <w14:schemeClr w14:val="tx1"/>
            </w14:solidFill>
          </w14:textFill>
        </w:rPr>
        <w:tab/>
      </w:r>
    </w:p>
    <w:p w14:paraId="3DC6F5B0">
      <w:pPr>
        <w:spacing w:after="0" w:line="240" w:lineRule="auto"/>
        <w:outlineLvl w:val="0"/>
        <w:rPr>
          <w:rFonts w:ascii="Times New Roman" w:hAnsi="Times New Roman" w:cs="Tahoma"/>
          <w:b/>
          <w:color w:val="000000" w:themeColor="text1"/>
          <w:sz w:val="24"/>
          <w:szCs w:val="24"/>
          <w:lang w:eastAsia="ru-RU"/>
          <w14:textFill>
            <w14:solidFill>
              <w14:schemeClr w14:val="tx1"/>
            </w14:solidFill>
          </w14:textFill>
        </w:rPr>
      </w:pPr>
    </w:p>
    <w:p w14:paraId="4D1AD986">
      <w:pPr>
        <w:spacing w:after="0" w:line="240" w:lineRule="auto"/>
        <w:outlineLvl w:val="0"/>
        <w:rPr>
          <w:rFonts w:ascii="Times New Roman" w:hAnsi="Times New Roman" w:cs="Tahoma"/>
          <w:b/>
          <w:color w:val="000000" w:themeColor="text1"/>
          <w:sz w:val="24"/>
          <w:szCs w:val="24"/>
          <w:lang w:eastAsia="ru-RU"/>
          <w14:textFill>
            <w14:solidFill>
              <w14:schemeClr w14:val="tx1"/>
            </w14:solidFill>
          </w14:textFill>
        </w:rPr>
      </w:pPr>
      <w:r>
        <w:rPr>
          <w:rFonts w:ascii="Times New Roman" w:hAnsi="Times New Roman" w:cs="Tahoma"/>
          <w:b/>
          <w:color w:val="000000" w:themeColor="text1"/>
          <w:sz w:val="24"/>
          <w:szCs w:val="24"/>
          <w:lang w:eastAsia="ru-RU"/>
          <w14:textFill>
            <w14:solidFill>
              <w14:schemeClr w14:val="tx1"/>
            </w14:solidFill>
          </w14:textFill>
        </w:rPr>
        <w:t xml:space="preserve">Рецензенты: </w:t>
      </w:r>
    </w:p>
    <w:p w14:paraId="32A081B7">
      <w:pPr>
        <w:spacing w:after="0" w:line="240" w:lineRule="auto"/>
        <w:outlineLvl w:val="0"/>
        <w:rPr>
          <w:rFonts w:ascii="Times New Roman" w:hAnsi="Times New Roman" w:cs="Tahoma"/>
          <w:color w:val="000000" w:themeColor="text1"/>
          <w:sz w:val="24"/>
          <w:szCs w:val="24"/>
          <w:lang w:eastAsia="ru-RU"/>
          <w14:textFill>
            <w14:solidFill>
              <w14:schemeClr w14:val="tx1"/>
            </w14:solidFill>
          </w14:textFill>
        </w:rPr>
      </w:pPr>
    </w:p>
    <w:p w14:paraId="26EE3FEB">
      <w:pPr>
        <w:spacing w:after="0" w:line="240" w:lineRule="auto"/>
        <w:outlineLvl w:val="0"/>
        <w:rPr>
          <w:rFonts w:ascii="Times New Roman" w:hAnsi="Times New Roman" w:cs="Tahoma"/>
          <w:color w:val="000000" w:themeColor="text1"/>
          <w:sz w:val="24"/>
          <w:szCs w:val="24"/>
          <w:lang w:eastAsia="ru-RU"/>
          <w14:textFill>
            <w14:solidFill>
              <w14:schemeClr w14:val="tx1"/>
            </w14:solidFill>
          </w14:textFill>
        </w:rPr>
      </w:pPr>
      <w:r>
        <w:rPr>
          <w:rFonts w:ascii="Times New Roman" w:hAnsi="Times New Roman" w:cs="Tahoma"/>
          <w:color w:val="000000" w:themeColor="text1"/>
          <w:sz w:val="24"/>
          <w:szCs w:val="24"/>
          <w:lang w:eastAsia="ru-RU"/>
          <w14:textFill>
            <w14:solidFill>
              <w14:schemeClr w14:val="tx1"/>
            </w14:solidFill>
          </w14:textFill>
        </w:rPr>
        <w:t xml:space="preserve">В.В. Буторин, канд. пед. наук, доцент                                 </w:t>
      </w:r>
      <w:r>
        <w:rPr>
          <w:rFonts w:ascii="Times New Roman" w:hAnsi="Times New Roman" w:cs="Tahoma"/>
          <w:color w:val="000000" w:themeColor="text1"/>
          <w:sz w:val="24"/>
          <w:szCs w:val="24"/>
          <w:lang w:eastAsia="ru-RU"/>
          <w14:textFill>
            <w14:solidFill>
              <w14:schemeClr w14:val="tx1"/>
            </w14:solidFill>
          </w14:textFill>
        </w:rPr>
        <w:tab/>
      </w:r>
      <w:r>
        <w:rPr>
          <w:rFonts w:ascii="Times New Roman" w:hAnsi="Times New Roman" w:cs="Tahoma"/>
          <w:color w:val="000000" w:themeColor="text1"/>
          <w:sz w:val="24"/>
          <w:szCs w:val="24"/>
          <w:lang w:eastAsia="ru-RU"/>
          <w14:textFill>
            <w14:solidFill>
              <w14:schemeClr w14:val="tx1"/>
            </w14:solidFill>
          </w14:textFill>
        </w:rPr>
        <w:t xml:space="preserve">  ______________________     </w:t>
      </w:r>
    </w:p>
    <w:p w14:paraId="3435BEAB">
      <w:pPr>
        <w:spacing w:after="0" w:line="240" w:lineRule="auto"/>
        <w:outlineLvl w:val="0"/>
        <w:rPr>
          <w:rFonts w:ascii="Times New Roman" w:hAnsi="Times New Roman" w:cs="Tahoma"/>
          <w:color w:val="000000" w:themeColor="text1"/>
          <w:sz w:val="24"/>
          <w:szCs w:val="24"/>
          <w:lang w:eastAsia="ru-RU"/>
          <w14:textFill>
            <w14:solidFill>
              <w14:schemeClr w14:val="tx1"/>
            </w14:solidFill>
          </w14:textFill>
        </w:rPr>
      </w:pPr>
    </w:p>
    <w:p w14:paraId="03249396">
      <w:pPr>
        <w:spacing w:after="0" w:line="240" w:lineRule="auto"/>
        <w:outlineLvl w:val="0"/>
        <w:rPr>
          <w:rFonts w:ascii="Times New Roman" w:hAnsi="Times New Roman" w:cs="Tahoma"/>
          <w:color w:val="000000" w:themeColor="text1"/>
          <w:sz w:val="24"/>
          <w:szCs w:val="24"/>
          <w:lang w:eastAsia="ru-RU"/>
          <w14:textFill>
            <w14:solidFill>
              <w14:schemeClr w14:val="tx1"/>
            </w14:solidFill>
          </w14:textFill>
        </w:rPr>
      </w:pPr>
      <w:r>
        <w:rPr>
          <w:rFonts w:ascii="Times New Roman" w:hAnsi="Times New Roman" w:cs="Tahoma"/>
          <w:color w:val="000000" w:themeColor="text1"/>
          <w:sz w:val="24"/>
          <w:szCs w:val="24"/>
          <w:lang w:eastAsia="ru-RU"/>
          <w14:textFill>
            <w14:solidFill>
              <w14:schemeClr w14:val="tx1"/>
            </w14:solidFill>
          </w14:textFill>
        </w:rPr>
        <w:t>Н.И. Цицкишвили, канд. пед. наук, доцент                                   ______________________</w:t>
      </w:r>
    </w:p>
    <w:p w14:paraId="36215502">
      <w:pPr>
        <w:spacing w:after="0" w:line="240" w:lineRule="auto"/>
        <w:outlineLvl w:val="0"/>
        <w:rPr>
          <w:rFonts w:ascii="Times New Roman" w:hAnsi="Times New Roman"/>
          <w:sz w:val="24"/>
          <w:szCs w:val="24"/>
          <w:lang w:eastAsia="ru-RU"/>
        </w:rPr>
      </w:pPr>
    </w:p>
    <w:p w14:paraId="3D2FF83D">
      <w:pPr>
        <w:spacing w:after="0" w:line="240" w:lineRule="auto"/>
        <w:outlineLvl w:val="0"/>
        <w:rPr>
          <w:rFonts w:ascii="Times New Roman" w:hAnsi="Times New Roman"/>
          <w:sz w:val="24"/>
          <w:szCs w:val="24"/>
          <w:lang w:eastAsia="ru-RU"/>
        </w:rPr>
      </w:pPr>
    </w:p>
    <w:p w14:paraId="3ACE6E1E">
      <w:pPr>
        <w:spacing w:after="0" w:line="240" w:lineRule="auto"/>
        <w:outlineLvl w:val="0"/>
        <w:rPr>
          <w:rFonts w:ascii="Times New Roman" w:hAnsi="Times New Roman"/>
          <w:sz w:val="24"/>
          <w:szCs w:val="24"/>
          <w:lang w:eastAsia="ru-RU"/>
        </w:rPr>
      </w:pPr>
    </w:p>
    <w:p w14:paraId="33F2F7E4">
      <w:pPr>
        <w:spacing w:after="0" w:line="240" w:lineRule="auto"/>
        <w:outlineLvl w:val="0"/>
        <w:rPr>
          <w:rFonts w:ascii="Times New Roman" w:hAnsi="Times New Roman"/>
          <w:sz w:val="24"/>
          <w:szCs w:val="24"/>
          <w:lang w:eastAsia="ru-RU"/>
        </w:rPr>
      </w:pPr>
    </w:p>
    <w:p w14:paraId="089E5A4E">
      <w:pPr>
        <w:spacing w:after="0" w:line="240" w:lineRule="auto"/>
        <w:outlineLvl w:val="0"/>
        <w:rPr>
          <w:rFonts w:ascii="Times New Roman" w:hAnsi="Times New Roman"/>
          <w:sz w:val="24"/>
          <w:szCs w:val="24"/>
          <w:lang w:eastAsia="ru-RU"/>
        </w:rPr>
      </w:pPr>
    </w:p>
    <w:p w14:paraId="25737692">
      <w:pPr>
        <w:spacing w:after="0" w:line="240" w:lineRule="auto"/>
        <w:outlineLvl w:val="0"/>
        <w:rPr>
          <w:rFonts w:ascii="Times New Roman" w:hAnsi="Times New Roman"/>
          <w:sz w:val="24"/>
          <w:szCs w:val="24"/>
          <w:lang w:eastAsia="ru-RU"/>
        </w:rPr>
      </w:pPr>
    </w:p>
    <w:p w14:paraId="3C90070F">
      <w:pPr>
        <w:spacing w:after="0" w:line="240" w:lineRule="auto"/>
        <w:outlineLvl w:val="0"/>
        <w:rPr>
          <w:rFonts w:ascii="Times New Roman" w:hAnsi="Times New Roman"/>
          <w:sz w:val="24"/>
          <w:szCs w:val="24"/>
          <w:lang w:eastAsia="ru-RU"/>
        </w:rPr>
      </w:pPr>
    </w:p>
    <w:p w14:paraId="3FEA3FDE">
      <w:pPr>
        <w:spacing w:after="0" w:line="240" w:lineRule="auto"/>
        <w:outlineLvl w:val="0"/>
        <w:rPr>
          <w:rFonts w:ascii="Times New Roman" w:hAnsi="Times New Roman"/>
          <w:sz w:val="24"/>
          <w:szCs w:val="24"/>
          <w:lang w:eastAsia="ru-RU"/>
        </w:rPr>
      </w:pPr>
    </w:p>
    <w:p w14:paraId="62D91EC2">
      <w:pPr>
        <w:spacing w:after="0" w:line="240" w:lineRule="auto"/>
        <w:outlineLvl w:val="0"/>
        <w:rPr>
          <w:rFonts w:ascii="Times New Roman" w:hAnsi="Times New Roman"/>
          <w:sz w:val="24"/>
          <w:szCs w:val="24"/>
          <w:lang w:eastAsia="ru-RU"/>
        </w:rPr>
      </w:pPr>
    </w:p>
    <w:p w14:paraId="50D23FB1">
      <w:pPr>
        <w:spacing w:after="0" w:line="240" w:lineRule="auto"/>
        <w:outlineLvl w:val="0"/>
        <w:rPr>
          <w:rFonts w:ascii="Times New Roman" w:hAnsi="Times New Roman"/>
          <w:sz w:val="24"/>
          <w:szCs w:val="24"/>
          <w:lang w:eastAsia="ru-RU"/>
        </w:rPr>
      </w:pPr>
    </w:p>
    <w:p w14:paraId="540B0025">
      <w:pPr>
        <w:spacing w:after="0" w:line="240" w:lineRule="auto"/>
        <w:outlineLvl w:val="0"/>
        <w:rPr>
          <w:rFonts w:ascii="Times New Roman" w:hAnsi="Times New Roman"/>
          <w:sz w:val="24"/>
          <w:szCs w:val="24"/>
          <w:lang w:eastAsia="ru-RU"/>
        </w:rPr>
      </w:pPr>
    </w:p>
    <w:p w14:paraId="6CC4EB44">
      <w:pPr>
        <w:spacing w:after="0" w:line="240" w:lineRule="auto"/>
        <w:outlineLvl w:val="0"/>
        <w:rPr>
          <w:rFonts w:ascii="Times New Roman" w:hAnsi="Times New Roman"/>
          <w:sz w:val="24"/>
          <w:szCs w:val="24"/>
          <w:lang w:eastAsia="ru-RU"/>
        </w:rPr>
      </w:pPr>
    </w:p>
    <w:p w14:paraId="74750477">
      <w:pPr>
        <w:spacing w:after="0" w:line="240" w:lineRule="auto"/>
        <w:outlineLvl w:val="0"/>
        <w:rPr>
          <w:rFonts w:ascii="Times New Roman" w:hAnsi="Times New Roman"/>
          <w:sz w:val="24"/>
          <w:szCs w:val="24"/>
          <w:lang w:eastAsia="ru-RU"/>
        </w:rPr>
      </w:pPr>
    </w:p>
    <w:p w14:paraId="60D034BF">
      <w:pPr>
        <w:spacing w:after="0" w:line="240" w:lineRule="auto"/>
        <w:outlineLvl w:val="0"/>
        <w:rPr>
          <w:rFonts w:ascii="Times New Roman" w:hAnsi="Times New Roman"/>
          <w:sz w:val="24"/>
          <w:szCs w:val="24"/>
          <w:lang w:eastAsia="ru-RU"/>
        </w:rPr>
      </w:pPr>
    </w:p>
    <w:p w14:paraId="436DA401">
      <w:pPr>
        <w:spacing w:after="0" w:line="240" w:lineRule="auto"/>
        <w:outlineLvl w:val="0"/>
        <w:rPr>
          <w:rFonts w:ascii="Times New Roman" w:hAnsi="Times New Roman"/>
          <w:sz w:val="24"/>
          <w:szCs w:val="24"/>
          <w:lang w:eastAsia="ru-RU"/>
        </w:rPr>
      </w:pPr>
    </w:p>
    <w:p w14:paraId="758FA7E1">
      <w:pPr>
        <w:spacing w:after="0" w:line="240" w:lineRule="auto"/>
        <w:outlineLvl w:val="0"/>
        <w:rPr>
          <w:rFonts w:ascii="Times New Roman" w:hAnsi="Times New Roman"/>
          <w:sz w:val="24"/>
          <w:szCs w:val="24"/>
          <w:lang w:eastAsia="ru-RU"/>
        </w:rPr>
      </w:pPr>
    </w:p>
    <w:p w14:paraId="397CC99B">
      <w:pPr>
        <w:spacing w:after="0" w:line="240" w:lineRule="auto"/>
        <w:outlineLvl w:val="0"/>
        <w:rPr>
          <w:rFonts w:ascii="Times New Roman" w:hAnsi="Times New Roman"/>
          <w:sz w:val="24"/>
          <w:szCs w:val="24"/>
          <w:lang w:eastAsia="ru-RU"/>
        </w:rPr>
      </w:pPr>
    </w:p>
    <w:p w14:paraId="03BA42A8">
      <w:pPr>
        <w:spacing w:after="0" w:line="240" w:lineRule="auto"/>
        <w:outlineLvl w:val="0"/>
        <w:rPr>
          <w:rFonts w:ascii="Times New Roman" w:hAnsi="Times New Roman"/>
          <w:sz w:val="24"/>
          <w:szCs w:val="24"/>
          <w:lang w:eastAsia="ru-RU"/>
        </w:rPr>
      </w:pPr>
    </w:p>
    <w:p w14:paraId="7A5FD878">
      <w:pPr>
        <w:spacing w:after="0" w:line="240" w:lineRule="auto"/>
        <w:outlineLvl w:val="0"/>
        <w:rPr>
          <w:rFonts w:ascii="Times New Roman" w:hAnsi="Times New Roman"/>
          <w:sz w:val="24"/>
          <w:szCs w:val="24"/>
          <w:lang w:eastAsia="ru-RU"/>
        </w:rPr>
      </w:pPr>
    </w:p>
    <w:p w14:paraId="385777AA">
      <w:pPr>
        <w:spacing w:after="0" w:line="240" w:lineRule="auto"/>
        <w:outlineLvl w:val="0"/>
        <w:rPr>
          <w:rFonts w:ascii="Times New Roman" w:hAnsi="Times New Roman"/>
          <w:sz w:val="24"/>
          <w:szCs w:val="24"/>
          <w:lang w:eastAsia="ru-RU"/>
        </w:rPr>
      </w:pPr>
    </w:p>
    <w:p w14:paraId="09061D79">
      <w:pPr>
        <w:spacing w:after="0" w:line="240" w:lineRule="auto"/>
        <w:outlineLvl w:val="0"/>
        <w:rPr>
          <w:rFonts w:ascii="Times New Roman" w:hAnsi="Times New Roman"/>
          <w:sz w:val="24"/>
          <w:szCs w:val="24"/>
          <w:lang w:eastAsia="ru-RU"/>
        </w:rPr>
      </w:pPr>
    </w:p>
    <w:p w14:paraId="105030B1">
      <w:pPr>
        <w:spacing w:after="0" w:line="240" w:lineRule="auto"/>
        <w:outlineLvl w:val="0"/>
        <w:rPr>
          <w:rFonts w:ascii="Times New Roman" w:hAnsi="Times New Roman"/>
          <w:sz w:val="24"/>
          <w:szCs w:val="24"/>
          <w:lang w:eastAsia="ru-RU"/>
        </w:rPr>
      </w:pPr>
    </w:p>
    <w:p w14:paraId="73938649">
      <w:pPr>
        <w:spacing w:after="0" w:line="240" w:lineRule="auto"/>
        <w:outlineLvl w:val="0"/>
        <w:rPr>
          <w:rFonts w:ascii="Times New Roman" w:hAnsi="Times New Roman"/>
          <w:sz w:val="24"/>
          <w:szCs w:val="24"/>
          <w:lang w:eastAsia="ru-RU"/>
        </w:rPr>
      </w:pPr>
    </w:p>
    <w:p w14:paraId="78ECAEAE">
      <w:pPr>
        <w:spacing w:after="0" w:line="240" w:lineRule="auto"/>
        <w:ind w:firstLine="567"/>
        <w:jc w:val="both"/>
        <w:rPr>
          <w:rFonts w:ascii="Times New Roman" w:hAnsi="Times New Roman"/>
          <w:sz w:val="24"/>
          <w:szCs w:val="24"/>
          <w:lang w:eastAsia="ru-RU"/>
        </w:rPr>
      </w:pPr>
    </w:p>
    <w:p w14:paraId="451B59B8">
      <w:pPr>
        <w:spacing w:after="0" w:line="240" w:lineRule="auto"/>
        <w:ind w:firstLine="567"/>
        <w:jc w:val="both"/>
        <w:rPr>
          <w:rFonts w:ascii="Times New Roman" w:hAnsi="Times New Roman"/>
          <w:sz w:val="24"/>
          <w:szCs w:val="24"/>
          <w:lang w:eastAsia="ru-RU"/>
        </w:rPr>
      </w:pPr>
    </w:p>
    <w:p w14:paraId="53CBCD0B">
      <w:pPr>
        <w:spacing w:after="0" w:line="240" w:lineRule="auto"/>
        <w:jc w:val="both"/>
        <w:rPr>
          <w:rFonts w:ascii="Times New Roman" w:hAnsi="Times New Roman"/>
          <w:i/>
          <w:sz w:val="24"/>
          <w:szCs w:val="24"/>
        </w:rPr>
      </w:pPr>
      <w:r>
        <w:rPr>
          <w:rFonts w:ascii="Times New Roman" w:hAnsi="Times New Roman"/>
          <w:b/>
          <w:sz w:val="24"/>
          <w:szCs w:val="24"/>
        </w:rPr>
        <w:t>Ссылки на используемые в разработке РПД дисциплины профессиональные стандарты (в соответствии с ФГОС ВО 49.03.02):</w:t>
      </w:r>
    </w:p>
    <w:tbl>
      <w:tblPr>
        <w:tblStyle w:val="4"/>
        <w:tblW w:w="9923" w:type="dxa"/>
        <w:tblInd w:w="-2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77"/>
        <w:gridCol w:w="3518"/>
        <w:gridCol w:w="4397"/>
        <w:gridCol w:w="1131"/>
      </w:tblGrid>
      <w:tr w14:paraId="71E8EE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7" w:type="dxa"/>
          </w:tcPr>
          <w:p w14:paraId="57B5A9FE">
            <w:pPr>
              <w:widowControl w:val="0"/>
              <w:spacing w:after="0" w:line="240" w:lineRule="auto"/>
              <w:jc w:val="center"/>
              <w:rPr>
                <w:rFonts w:ascii="Times New Roman" w:hAnsi="Times New Roman"/>
                <w:sz w:val="24"/>
                <w:szCs w:val="24"/>
              </w:rPr>
            </w:pPr>
            <w:r>
              <w:rPr>
                <w:rFonts w:ascii="Times New Roman" w:hAnsi="Times New Roman"/>
                <w:sz w:val="24"/>
                <w:szCs w:val="24"/>
              </w:rPr>
              <w:t>Код ПС</w:t>
            </w:r>
          </w:p>
        </w:tc>
        <w:tc>
          <w:tcPr>
            <w:tcW w:w="3518" w:type="dxa"/>
          </w:tcPr>
          <w:p w14:paraId="7B140045">
            <w:pPr>
              <w:widowControl w:val="0"/>
              <w:spacing w:after="0" w:line="240" w:lineRule="auto"/>
              <w:jc w:val="center"/>
              <w:rPr>
                <w:rFonts w:ascii="Times New Roman" w:hAnsi="Times New Roman"/>
                <w:sz w:val="24"/>
                <w:szCs w:val="24"/>
              </w:rPr>
            </w:pPr>
            <w:r>
              <w:rPr>
                <w:rFonts w:ascii="Times New Roman" w:hAnsi="Times New Roman"/>
                <w:sz w:val="24"/>
                <w:szCs w:val="24"/>
              </w:rPr>
              <w:t>Профессиональный стандарт</w:t>
            </w:r>
          </w:p>
        </w:tc>
        <w:tc>
          <w:tcPr>
            <w:tcW w:w="4397" w:type="dxa"/>
          </w:tcPr>
          <w:p w14:paraId="20197CF4">
            <w:pPr>
              <w:widowControl w:val="0"/>
              <w:spacing w:after="0" w:line="240" w:lineRule="auto"/>
              <w:jc w:val="center"/>
              <w:rPr>
                <w:rFonts w:ascii="Times New Roman" w:hAnsi="Times New Roman"/>
                <w:sz w:val="24"/>
                <w:szCs w:val="24"/>
              </w:rPr>
            </w:pPr>
            <w:r>
              <w:rPr>
                <w:rFonts w:ascii="Times New Roman" w:hAnsi="Times New Roman"/>
                <w:sz w:val="24"/>
                <w:szCs w:val="24"/>
              </w:rPr>
              <w:t>Приказ Минтруда России</w:t>
            </w:r>
          </w:p>
        </w:tc>
        <w:tc>
          <w:tcPr>
            <w:tcW w:w="1131" w:type="dxa"/>
          </w:tcPr>
          <w:p w14:paraId="6872CF5C">
            <w:pPr>
              <w:widowControl w:val="0"/>
              <w:spacing w:after="0" w:line="240" w:lineRule="auto"/>
              <w:jc w:val="center"/>
              <w:rPr>
                <w:rFonts w:ascii="Times New Roman" w:hAnsi="Times New Roman"/>
                <w:sz w:val="24"/>
                <w:szCs w:val="24"/>
              </w:rPr>
            </w:pPr>
            <w:r>
              <w:rPr>
                <w:rFonts w:ascii="Times New Roman" w:hAnsi="Times New Roman"/>
                <w:sz w:val="24"/>
                <w:szCs w:val="24"/>
              </w:rPr>
              <w:t>Аббрев. исп. в РПД</w:t>
            </w:r>
          </w:p>
        </w:tc>
      </w:tr>
      <w:tr w14:paraId="2FAC2E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923" w:type="dxa"/>
            <w:gridSpan w:val="4"/>
          </w:tcPr>
          <w:p w14:paraId="04AE5816">
            <w:pPr>
              <w:widowControl w:val="0"/>
              <w:spacing w:after="0" w:line="240" w:lineRule="auto"/>
              <w:jc w:val="center"/>
              <w:rPr>
                <w:rFonts w:ascii="Times New Roman" w:hAnsi="Times New Roman"/>
                <w:sz w:val="24"/>
                <w:szCs w:val="24"/>
              </w:rPr>
            </w:pPr>
            <w:r>
              <w:rPr>
                <w:rFonts w:ascii="Times New Roman" w:hAnsi="Times New Roman"/>
                <w:sz w:val="24"/>
                <w:szCs w:val="24"/>
              </w:rPr>
              <w:t>05 Физическая культура и спорт</w:t>
            </w:r>
          </w:p>
        </w:tc>
      </w:tr>
      <w:tr w14:paraId="2FCE0C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7" w:type="dxa"/>
          </w:tcPr>
          <w:p w14:paraId="374FF84F">
            <w:pPr>
              <w:widowControl w:val="0"/>
              <w:spacing w:after="0" w:line="240" w:lineRule="auto"/>
              <w:jc w:val="both"/>
              <w:rPr>
                <w:rFonts w:ascii="Times New Roman" w:hAnsi="Times New Roman"/>
                <w:sz w:val="24"/>
                <w:szCs w:val="24"/>
              </w:rPr>
            </w:pPr>
            <w:r>
              <w:rPr>
                <w:rFonts w:ascii="Times New Roman" w:hAnsi="Times New Roman"/>
                <w:sz w:val="24"/>
                <w:szCs w:val="24"/>
              </w:rPr>
              <w:t>05.004</w:t>
            </w:r>
          </w:p>
        </w:tc>
        <w:tc>
          <w:tcPr>
            <w:tcW w:w="3518" w:type="dxa"/>
          </w:tcPr>
          <w:p w14:paraId="7A0F91B9">
            <w:pPr>
              <w:pStyle w:val="2"/>
              <w:spacing w:before="0" w:after="0"/>
              <w:jc w:val="both"/>
              <w:rPr>
                <w:rFonts w:cs="Times New Roman"/>
                <w:color w:val="auto"/>
              </w:rPr>
            </w:pPr>
            <w:r>
              <w:fldChar w:fldCharType="begin"/>
            </w:r>
            <w:r>
              <w:instrText xml:space="preserve"> HYPERLINK "http://internet.garant.ru/document/redirect/70753338/0" </w:instrText>
            </w:r>
            <w:r>
              <w:fldChar w:fldCharType="separate"/>
            </w:r>
            <w:r>
              <w:rPr>
                <w:rStyle w:val="22"/>
                <w:rFonts w:ascii="Times New Roman" w:hAnsi="Times New Roman" w:cs="Times New Roman"/>
                <w:b w:val="0"/>
                <w:bCs w:val="0"/>
                <w:color w:val="auto"/>
                <w:sz w:val="22"/>
                <w:szCs w:val="22"/>
              </w:rPr>
              <w:t xml:space="preserve"> "Инструктор-методист</w:t>
            </w:r>
            <w:r>
              <w:rPr>
                <w:rStyle w:val="22"/>
                <w:rFonts w:ascii="Times New Roman" w:hAnsi="Times New Roman" w:cs="Times New Roman"/>
                <w:b w:val="0"/>
                <w:bCs w:val="0"/>
                <w:color w:val="auto"/>
                <w:sz w:val="22"/>
                <w:szCs w:val="22"/>
              </w:rPr>
              <w:fldChar w:fldCharType="end"/>
            </w:r>
            <w:r>
              <w:fldChar w:fldCharType="begin"/>
            </w:r>
            <w:r>
              <w:instrText xml:space="preserve"> HYPERLINK "http://internet.garant.ru/document/redirect/70753338/0" </w:instrText>
            </w:r>
            <w:r>
              <w:fldChar w:fldCharType="separate"/>
            </w:r>
            <w:r>
              <w:fldChar w:fldCharType="end"/>
            </w:r>
            <w:r>
              <w:fldChar w:fldCharType="begin"/>
            </w:r>
            <w:r>
              <w:instrText xml:space="preserve"> HYPERLINK "http://internet.garant.ru/document/redirect/70753338/0" </w:instrText>
            </w:r>
            <w:r>
              <w:fldChar w:fldCharType="separate"/>
            </w:r>
            <w:r>
              <w:rPr>
                <w:rStyle w:val="22"/>
                <w:rFonts w:ascii="Times New Roman" w:hAnsi="Times New Roman" w:cs="Times New Roman"/>
                <w:b w:val="0"/>
                <w:bCs w:val="0"/>
                <w:color w:val="auto"/>
                <w:sz w:val="22"/>
                <w:szCs w:val="22"/>
              </w:rPr>
              <w:t>по адаптивной физической культуре и адаптивному спорту "</w:t>
            </w:r>
            <w:r>
              <w:rPr>
                <w:rStyle w:val="22"/>
                <w:rFonts w:ascii="Times New Roman" w:hAnsi="Times New Roman" w:cs="Times New Roman"/>
                <w:b w:val="0"/>
                <w:bCs w:val="0"/>
                <w:color w:val="auto"/>
                <w:sz w:val="22"/>
                <w:szCs w:val="22"/>
              </w:rPr>
              <w:fldChar w:fldCharType="end"/>
            </w:r>
          </w:p>
        </w:tc>
        <w:tc>
          <w:tcPr>
            <w:tcW w:w="4397" w:type="dxa"/>
          </w:tcPr>
          <w:p w14:paraId="304BEC94">
            <w:pPr>
              <w:pStyle w:val="23"/>
              <w:spacing w:before="0"/>
              <w:ind w:left="0" w:right="0"/>
              <w:rPr>
                <w:color w:val="auto"/>
              </w:rPr>
            </w:pPr>
            <w:r>
              <w:rPr>
                <w:color w:val="auto"/>
                <w:sz w:val="22"/>
                <w:szCs w:val="22"/>
              </w:rPr>
              <w:t>Приказ Министерства труда и социальной защиты Российской Федерации от 02 апреля 2019 г. 197н (зарегистрирован Министерством юстиции Российской Федерации 29 апреля 2019 г., регистрационный № 54540)</w:t>
            </w:r>
          </w:p>
        </w:tc>
        <w:tc>
          <w:tcPr>
            <w:tcW w:w="1131" w:type="dxa"/>
          </w:tcPr>
          <w:p w14:paraId="272BF317">
            <w:pPr>
              <w:widowControl w:val="0"/>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ИМ АФК</w:t>
            </w:r>
          </w:p>
        </w:tc>
      </w:tr>
    </w:tbl>
    <w:p w14:paraId="14C5D506">
      <w:pPr>
        <w:spacing w:after="0" w:line="240" w:lineRule="auto"/>
        <w:rPr>
          <w:rFonts w:ascii="Times New Roman" w:hAnsi="Times New Roman" w:eastAsia="Times New Roman"/>
          <w:b/>
          <w:bCs/>
          <w:caps/>
          <w:spacing w:val="-1"/>
          <w:sz w:val="24"/>
          <w:szCs w:val="24"/>
          <w:lang w:eastAsia="ru-RU"/>
        </w:rPr>
      </w:pPr>
      <w:r>
        <w:rPr>
          <w:b/>
          <w:bCs/>
          <w:caps/>
          <w:spacing w:val="-1"/>
          <w:sz w:val="24"/>
          <w:szCs w:val="24"/>
        </w:rPr>
        <w:br w:type="page"/>
      </w:r>
    </w:p>
    <w:p w14:paraId="7C754970">
      <w:pPr>
        <w:pStyle w:val="12"/>
        <w:ind w:left="0" w:firstLine="709"/>
        <w:jc w:val="both"/>
        <w:rPr>
          <w:b/>
          <w:bCs/>
          <w:spacing w:val="-1"/>
        </w:rPr>
      </w:pPr>
      <w:r>
        <w:rPr>
          <w:b/>
          <w:bCs/>
          <w:caps/>
          <w:spacing w:val="-1"/>
        </w:rPr>
        <w:t xml:space="preserve">1. </w:t>
      </w:r>
      <w:r>
        <w:rPr>
          <w:b/>
          <w:bCs/>
          <w:spacing w:val="-1"/>
        </w:rPr>
        <w:t>Изучение дисциплины направлено на формирование следующих компетенций:</w:t>
      </w:r>
    </w:p>
    <w:p w14:paraId="7AB48A97">
      <w:pPr>
        <w:spacing w:after="0" w:line="240" w:lineRule="auto"/>
        <w:ind w:firstLine="709"/>
        <w:jc w:val="both"/>
        <w:rPr>
          <w:rFonts w:ascii="Times New Roman" w:hAnsi="Times New Roman"/>
          <w:b/>
          <w:bCs/>
          <w:spacing w:val="-1"/>
          <w:sz w:val="24"/>
          <w:szCs w:val="24"/>
          <w:lang w:eastAsia="ru-RU"/>
        </w:rPr>
      </w:pPr>
      <w:r>
        <w:rPr>
          <w:rFonts w:ascii="Times New Roman" w:hAnsi="Times New Roman"/>
          <w:b/>
          <w:bCs/>
          <w:spacing w:val="-1"/>
          <w:sz w:val="24"/>
          <w:szCs w:val="24"/>
          <w:lang w:eastAsia="ru-RU"/>
        </w:rPr>
        <w:t xml:space="preserve">ОПК-6 – </w:t>
      </w:r>
      <w:r>
        <w:rPr>
          <w:rFonts w:ascii="Times New Roman" w:hAnsi="Times New Roman"/>
          <w:bCs/>
          <w:spacing w:val="-1"/>
          <w:sz w:val="24"/>
          <w:szCs w:val="24"/>
          <w:lang w:eastAsia="ru-RU"/>
        </w:rPr>
        <w:t xml:space="preserve">способен формировать осознанное отношение к занятиям адаптивной физической культурой, здоровому образу жизни у лиц с отклонениями в состоянии здоровья, их способности вести самостоятельную жизнь, самосовершенствоваться и самоактуализироваться; </w:t>
      </w:r>
    </w:p>
    <w:p w14:paraId="05444A72">
      <w:pPr>
        <w:spacing w:after="0" w:line="240" w:lineRule="auto"/>
        <w:ind w:firstLine="709"/>
        <w:jc w:val="both"/>
        <w:rPr>
          <w:rFonts w:ascii="Times New Roman" w:hAnsi="Times New Roman"/>
          <w:sz w:val="24"/>
          <w:szCs w:val="24"/>
        </w:rPr>
      </w:pPr>
      <w:r>
        <w:rPr>
          <w:rFonts w:ascii="Times New Roman" w:hAnsi="Times New Roman"/>
          <w:b/>
          <w:bCs/>
          <w:spacing w:val="-1"/>
          <w:sz w:val="24"/>
          <w:szCs w:val="24"/>
          <w:lang w:eastAsia="ru-RU"/>
        </w:rPr>
        <w:t>ОПК-7</w:t>
      </w:r>
      <w:r>
        <w:rPr>
          <w:rFonts w:ascii="Times New Roman" w:hAnsi="Times New Roman"/>
          <w:spacing w:val="-1"/>
          <w:sz w:val="24"/>
          <w:szCs w:val="24"/>
          <w:lang w:eastAsia="ru-RU"/>
        </w:rPr>
        <w:t xml:space="preserve"> –</w:t>
      </w:r>
      <w:r>
        <w:rPr>
          <w:rFonts w:ascii="Times New Roman" w:hAnsi="Times New Roman"/>
          <w:sz w:val="24"/>
          <w:szCs w:val="24"/>
          <w:lang w:eastAsia="ru-RU"/>
        </w:rPr>
        <w:t xml:space="preserve"> способен определять закономерности развития физических и психических качеств лиц с отклонениями в состоянии здоровья, кризисы, обусловленные их физическим и психическим созреванием и функционированием, сенситивные периоды развития тех или иных функций;</w:t>
      </w:r>
    </w:p>
    <w:p w14:paraId="07B1FE11">
      <w:pPr>
        <w:spacing w:after="0" w:line="240" w:lineRule="auto"/>
        <w:ind w:firstLine="709"/>
        <w:jc w:val="both"/>
        <w:rPr>
          <w:rFonts w:ascii="Times New Roman" w:hAnsi="Times New Roman"/>
          <w:sz w:val="24"/>
          <w:szCs w:val="24"/>
          <w:lang w:eastAsia="ru-RU"/>
        </w:rPr>
      </w:pPr>
      <w:r>
        <w:rPr>
          <w:rFonts w:ascii="Times New Roman" w:hAnsi="Times New Roman"/>
          <w:b/>
          <w:sz w:val="24"/>
          <w:szCs w:val="24"/>
          <w:lang w:eastAsia="ru-RU"/>
        </w:rPr>
        <w:t xml:space="preserve">ОПК-13 - </w:t>
      </w:r>
      <w:r>
        <w:rPr>
          <w:rFonts w:ascii="Times New Roman" w:hAnsi="Times New Roman"/>
          <w:sz w:val="24"/>
          <w:szCs w:val="24"/>
        </w:rPr>
        <w:t>с</w:t>
      </w:r>
      <w:r>
        <w:rPr>
          <w:rFonts w:ascii="Times New Roman" w:hAnsi="Times New Roman"/>
          <w:sz w:val="24"/>
          <w:szCs w:val="24"/>
          <w:lang w:eastAsia="ru-RU"/>
        </w:rPr>
        <w:t>пособен планировать содержание занятий с учетом положений теории физической культуры, физиологической характеристики нагрузки, анатомо-морфологических и психологических особенностей занимающихся различного пола и возраста, нозологических форм заболеваний занимающихся.</w:t>
      </w:r>
    </w:p>
    <w:p w14:paraId="0E2256BB">
      <w:pPr>
        <w:spacing w:after="0" w:line="240" w:lineRule="auto"/>
        <w:ind w:firstLine="709"/>
        <w:jc w:val="both"/>
        <w:rPr>
          <w:rFonts w:ascii="Times New Roman" w:hAnsi="Times New Roman"/>
          <w:caps/>
          <w:spacing w:val="-1"/>
          <w:sz w:val="24"/>
          <w:szCs w:val="24"/>
          <w:lang w:eastAsia="ru-RU"/>
        </w:rPr>
      </w:pPr>
      <w:r>
        <w:rPr>
          <w:rFonts w:ascii="Times New Roman" w:hAnsi="Times New Roman"/>
          <w:caps/>
          <w:spacing w:val="-1"/>
          <w:sz w:val="24"/>
          <w:szCs w:val="24"/>
          <w:lang w:eastAsia="ru-RU"/>
        </w:rPr>
        <w:t>РЕЗУЛЬТАТЫ ОБУЧЕНИЯ ПО ДИСЦИПЛИНЕ:</w:t>
      </w:r>
    </w:p>
    <w:tbl>
      <w:tblPr>
        <w:tblStyle w:val="4"/>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820"/>
        <w:gridCol w:w="2835"/>
        <w:gridCol w:w="1808"/>
      </w:tblGrid>
      <w:tr w14:paraId="6E7508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820" w:type="dxa"/>
            <w:shd w:val="clear" w:color="auto" w:fill="auto"/>
          </w:tcPr>
          <w:p w14:paraId="3516AA90">
            <w:pPr>
              <w:spacing w:after="0" w:line="240" w:lineRule="auto"/>
              <w:jc w:val="center"/>
              <w:rPr>
                <w:rFonts w:ascii="Times New Roman" w:hAnsi="Times New Roman"/>
                <w:spacing w:val="-1"/>
                <w:sz w:val="24"/>
                <w:szCs w:val="24"/>
              </w:rPr>
            </w:pPr>
            <w:r>
              <w:rPr>
                <w:rFonts w:ascii="Times New Roman" w:hAnsi="Times New Roman"/>
                <w:spacing w:val="-1"/>
                <w:sz w:val="24"/>
                <w:szCs w:val="24"/>
              </w:rPr>
              <w:t>ЗУН</w:t>
            </w:r>
          </w:p>
        </w:tc>
        <w:tc>
          <w:tcPr>
            <w:tcW w:w="2835" w:type="dxa"/>
            <w:shd w:val="clear" w:color="auto" w:fill="auto"/>
          </w:tcPr>
          <w:p w14:paraId="1524BA92">
            <w:pPr>
              <w:spacing w:after="0" w:line="240" w:lineRule="auto"/>
              <w:jc w:val="center"/>
              <w:rPr>
                <w:rFonts w:ascii="Times New Roman" w:hAnsi="Times New Roman"/>
                <w:spacing w:val="-1"/>
                <w:sz w:val="24"/>
                <w:szCs w:val="24"/>
              </w:rPr>
            </w:pPr>
            <w:r>
              <w:rPr>
                <w:rFonts w:ascii="Times New Roman" w:hAnsi="Times New Roman"/>
                <w:spacing w:val="-1"/>
                <w:sz w:val="24"/>
                <w:szCs w:val="24"/>
              </w:rPr>
              <w:t>Соотнесенные профессиональные стандарты</w:t>
            </w:r>
          </w:p>
        </w:tc>
        <w:tc>
          <w:tcPr>
            <w:tcW w:w="1808" w:type="dxa"/>
            <w:shd w:val="clear" w:color="auto" w:fill="auto"/>
          </w:tcPr>
          <w:p w14:paraId="072E5139">
            <w:pPr>
              <w:spacing w:after="0" w:line="240" w:lineRule="auto"/>
              <w:jc w:val="center"/>
              <w:rPr>
                <w:rFonts w:ascii="Times New Roman" w:hAnsi="Times New Roman"/>
                <w:spacing w:val="-1"/>
                <w:sz w:val="24"/>
                <w:szCs w:val="24"/>
              </w:rPr>
            </w:pPr>
            <w:r>
              <w:rPr>
                <w:rFonts w:ascii="Times New Roman" w:hAnsi="Times New Roman"/>
                <w:spacing w:val="-1"/>
                <w:sz w:val="24"/>
                <w:szCs w:val="24"/>
              </w:rPr>
              <w:t>Формируемые компетенции</w:t>
            </w:r>
          </w:p>
        </w:tc>
      </w:tr>
      <w:tr w14:paraId="7E7F0C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820" w:type="dxa"/>
            <w:shd w:val="clear" w:color="auto" w:fill="auto"/>
          </w:tcPr>
          <w:p w14:paraId="184334E6">
            <w:pPr>
              <w:spacing w:after="0" w:line="240" w:lineRule="auto"/>
              <w:jc w:val="both"/>
              <w:rPr>
                <w:rFonts w:ascii="Times New Roman" w:hAnsi="Times New Roman"/>
                <w:b/>
                <w:spacing w:val="-1"/>
                <w:sz w:val="24"/>
                <w:szCs w:val="24"/>
              </w:rPr>
            </w:pPr>
            <w:r>
              <w:rPr>
                <w:rFonts w:ascii="Times New Roman" w:hAnsi="Times New Roman"/>
                <w:b/>
                <w:spacing w:val="-1"/>
                <w:sz w:val="24"/>
                <w:szCs w:val="24"/>
              </w:rPr>
              <w:t>Знания:</w:t>
            </w:r>
            <w:r>
              <w:rPr>
                <w:rFonts w:ascii="Times New Roman" w:hAnsi="Times New Roman"/>
                <w:spacing w:val="-1"/>
                <w:sz w:val="24"/>
                <w:szCs w:val="24"/>
              </w:rPr>
              <w:t xml:space="preserve">принципов , методов и основных постулатов психологии болезни и инвалидности (внутренняя картина болезни, миф болезни, психологические защиты и копинг),  которые необходимо  учитывать при планировании и методическом сопровождении спортивной подготовки инвалидов, </w:t>
            </w:r>
            <w:r>
              <w:rPr>
                <w:rFonts w:ascii="Times New Roman" w:hAnsi="Times New Roman"/>
                <w:sz w:val="24"/>
                <w:szCs w:val="24"/>
              </w:rPr>
              <w:t xml:space="preserve">лиц с ограниченными возможностями здоровья по виду или спортивной дисциплине адаптивного спорта для </w:t>
            </w:r>
            <w:r>
              <w:rPr>
                <w:rFonts w:ascii="Times New Roman" w:hAnsi="Times New Roman"/>
                <w:spacing w:val="-1"/>
                <w:sz w:val="24"/>
                <w:szCs w:val="24"/>
              </w:rPr>
              <w:t>формирования у них осознанного отношения к занятиям адаптивной физической культурой, здоровому образу жизни у лиц с отклонениями в состоянии здоровья, их способности вести самостоятельную жизнь, самосовершенствоваться и самоактуализироваться;</w:t>
            </w:r>
          </w:p>
          <w:p w14:paraId="732320B9">
            <w:pPr>
              <w:spacing w:after="0" w:line="240" w:lineRule="auto"/>
              <w:jc w:val="both"/>
              <w:rPr>
                <w:rFonts w:ascii="Times New Roman" w:hAnsi="Times New Roman"/>
                <w:b/>
                <w:spacing w:val="-1"/>
                <w:sz w:val="24"/>
                <w:szCs w:val="24"/>
              </w:rPr>
            </w:pPr>
            <w:r>
              <w:rPr>
                <w:rFonts w:ascii="Times New Roman" w:hAnsi="Times New Roman"/>
                <w:b/>
                <w:spacing w:val="-1"/>
                <w:sz w:val="24"/>
                <w:szCs w:val="24"/>
              </w:rPr>
              <w:t xml:space="preserve">Умения: </w:t>
            </w:r>
          </w:p>
          <w:p w14:paraId="1009192B">
            <w:pPr>
              <w:spacing w:after="0" w:line="240" w:lineRule="auto"/>
              <w:jc w:val="both"/>
              <w:rPr>
                <w:rFonts w:ascii="Times New Roman" w:hAnsi="Times New Roman"/>
                <w:spacing w:val="-1"/>
                <w:sz w:val="24"/>
                <w:szCs w:val="24"/>
              </w:rPr>
            </w:pPr>
            <w:r>
              <w:rPr>
                <w:rFonts w:ascii="Times New Roman" w:hAnsi="Times New Roman"/>
                <w:spacing w:val="-1"/>
                <w:sz w:val="24"/>
                <w:szCs w:val="24"/>
              </w:rPr>
              <w:t>используя знания психологии болезни формировать осознанное отношение к занятиям адаптивной физической культурой, здоровому образу жизни у лиц с отклонениями в состоянии здоровья, и их родителей; о</w:t>
            </w:r>
            <w:r>
              <w:rPr>
                <w:rFonts w:ascii="Times New Roman" w:hAnsi="Times New Roman"/>
                <w:sz w:val="24"/>
                <w:szCs w:val="24"/>
              </w:rPr>
              <w:t>существлять психологическое просвещения педагогов, администрации образовательной организации и родителей (законных представителей) по вопросам</w:t>
            </w:r>
            <w:r>
              <w:rPr>
                <w:rFonts w:ascii="Times New Roman" w:hAnsi="Times New Roman"/>
                <w:spacing w:val="-1"/>
                <w:sz w:val="24"/>
                <w:szCs w:val="24"/>
              </w:rPr>
              <w:t xml:space="preserve"> влияния болезни на личность человека и роли адаптивной ФК в преодолении этих влияний</w:t>
            </w:r>
          </w:p>
          <w:p w14:paraId="24EEE721">
            <w:pPr>
              <w:spacing w:after="0" w:line="240" w:lineRule="auto"/>
              <w:jc w:val="both"/>
              <w:rPr>
                <w:rFonts w:ascii="Times New Roman" w:hAnsi="Times New Roman"/>
                <w:caps/>
                <w:spacing w:val="-1"/>
                <w:sz w:val="24"/>
                <w:szCs w:val="24"/>
                <w:lang w:eastAsia="ru-RU"/>
              </w:rPr>
            </w:pPr>
            <w:r>
              <w:rPr>
                <w:rFonts w:ascii="Times New Roman" w:hAnsi="Times New Roman"/>
                <w:b/>
                <w:spacing w:val="-1"/>
                <w:sz w:val="24"/>
                <w:szCs w:val="24"/>
              </w:rPr>
              <w:t>Навыки и/или опыт деятельности:</w:t>
            </w:r>
            <w:r>
              <w:rPr>
                <w:rFonts w:ascii="Times New Roman" w:hAnsi="Times New Roman"/>
                <w:spacing w:val="-1"/>
                <w:sz w:val="24"/>
                <w:szCs w:val="24"/>
              </w:rPr>
              <w:t>формирования осознанного отношения к занятиям адаптивной физической культурой, здоровому образу жизни у лиц с отклонениями в состоянии здоровья, их способности вести самостоятельную жизнь, самосовершенствоваться и самоактуализироваться; о</w:t>
            </w:r>
            <w:r>
              <w:rPr>
                <w:rFonts w:ascii="Times New Roman" w:hAnsi="Times New Roman"/>
                <w:sz w:val="24"/>
                <w:szCs w:val="24"/>
              </w:rPr>
              <w:t>знакомления педагогов, администрации образовательных организаций, родителей (законных представителей) по вопросам</w:t>
            </w:r>
            <w:r>
              <w:rPr>
                <w:rFonts w:ascii="Times New Roman" w:hAnsi="Times New Roman"/>
                <w:spacing w:val="-1"/>
                <w:sz w:val="24"/>
                <w:szCs w:val="24"/>
              </w:rPr>
              <w:t xml:space="preserve"> влияния болезни на личность человека и роли адаптивной ФК в преодолении этих влияний</w:t>
            </w:r>
          </w:p>
        </w:tc>
        <w:tc>
          <w:tcPr>
            <w:tcW w:w="2835" w:type="dxa"/>
            <w:shd w:val="clear" w:color="auto" w:fill="auto"/>
          </w:tcPr>
          <w:p w14:paraId="0CFBE0FC">
            <w:pPr>
              <w:spacing w:after="0" w:line="240" w:lineRule="auto"/>
              <w:jc w:val="both"/>
              <w:rPr>
                <w:rFonts w:ascii="Times New Roman" w:hAnsi="Times New Roman"/>
                <w:b/>
                <w:i/>
                <w:sz w:val="24"/>
                <w:szCs w:val="24"/>
              </w:rPr>
            </w:pPr>
            <w:r>
              <w:rPr>
                <w:rFonts w:ascii="Times New Roman" w:hAnsi="Times New Roman"/>
                <w:b/>
                <w:i/>
                <w:sz w:val="24"/>
                <w:szCs w:val="24"/>
              </w:rPr>
              <w:t xml:space="preserve">ИМ АФК </w:t>
            </w:r>
          </w:p>
          <w:p w14:paraId="1D104B4F">
            <w:pPr>
              <w:spacing w:after="0" w:line="240" w:lineRule="auto"/>
              <w:jc w:val="both"/>
              <w:rPr>
                <w:rFonts w:ascii="Times New Roman" w:hAnsi="Times New Roman"/>
                <w:b/>
                <w:sz w:val="24"/>
                <w:szCs w:val="24"/>
                <w:u w:val="single"/>
                <w:shd w:val="clear" w:color="auto" w:fill="FFFFFF"/>
              </w:rPr>
            </w:pPr>
            <w:r>
              <w:rPr>
                <w:rFonts w:ascii="Times New Roman" w:hAnsi="Times New Roman"/>
                <w:b/>
                <w:sz w:val="24"/>
                <w:szCs w:val="24"/>
                <w:u w:val="single"/>
                <w:shd w:val="clear" w:color="auto" w:fill="FFFFFF"/>
              </w:rPr>
              <w:t>B/01.6</w:t>
            </w:r>
          </w:p>
          <w:p w14:paraId="14184D6A">
            <w:pPr>
              <w:pStyle w:val="11"/>
              <w:jc w:val="both"/>
              <w:rPr>
                <w:color w:val="auto"/>
              </w:rPr>
            </w:pPr>
            <w:r>
              <w:rPr>
                <w:color w:val="auto"/>
              </w:rPr>
              <w:t xml:space="preserve">Планирование спортивной подготовки инвалидов, лиц с ограниченными возможностями здоровья по виду или спортивной дисциплине адаптивного спорта </w:t>
            </w:r>
          </w:p>
          <w:p w14:paraId="36AF7FC3">
            <w:pPr>
              <w:spacing w:after="0" w:line="240" w:lineRule="auto"/>
              <w:jc w:val="both"/>
              <w:rPr>
                <w:rFonts w:ascii="Times New Roman" w:hAnsi="Times New Roman"/>
                <w:sz w:val="24"/>
                <w:szCs w:val="24"/>
                <w:shd w:val="clear" w:color="auto" w:fill="FFFFFF"/>
              </w:rPr>
            </w:pPr>
          </w:p>
          <w:p w14:paraId="01BD713F">
            <w:pPr>
              <w:spacing w:after="0" w:line="240" w:lineRule="auto"/>
              <w:jc w:val="both"/>
              <w:rPr>
                <w:rFonts w:ascii="Times New Roman" w:hAnsi="Times New Roman"/>
                <w:b/>
                <w:i/>
                <w:spacing w:val="-1"/>
                <w:sz w:val="24"/>
                <w:szCs w:val="24"/>
              </w:rPr>
            </w:pPr>
            <w:r>
              <w:rPr>
                <w:rFonts w:ascii="Times New Roman" w:hAnsi="Times New Roman"/>
                <w:b/>
                <w:i/>
                <w:spacing w:val="-1"/>
                <w:sz w:val="24"/>
                <w:szCs w:val="24"/>
              </w:rPr>
              <w:t xml:space="preserve">ИМ АФК </w:t>
            </w:r>
          </w:p>
          <w:p w14:paraId="74B3FF4D">
            <w:pPr>
              <w:spacing w:after="0" w:line="240" w:lineRule="auto"/>
              <w:jc w:val="both"/>
              <w:rPr>
                <w:rFonts w:ascii="Times New Roman" w:hAnsi="Times New Roman"/>
                <w:b/>
                <w:sz w:val="24"/>
                <w:szCs w:val="24"/>
                <w:u w:val="single"/>
                <w:shd w:val="clear" w:color="auto" w:fill="FFFFFF"/>
              </w:rPr>
            </w:pPr>
            <w:r>
              <w:rPr>
                <w:rFonts w:ascii="Times New Roman" w:hAnsi="Times New Roman"/>
                <w:b/>
                <w:sz w:val="24"/>
                <w:szCs w:val="24"/>
                <w:u w:val="single"/>
                <w:shd w:val="clear" w:color="auto" w:fill="FFFFFF"/>
              </w:rPr>
              <w:t xml:space="preserve">B/02.6 </w:t>
            </w:r>
          </w:p>
          <w:p w14:paraId="6028520A">
            <w:pPr>
              <w:spacing w:after="0" w:line="240" w:lineRule="auto"/>
              <w:jc w:val="both"/>
              <w:rPr>
                <w:rFonts w:ascii="Times New Roman" w:hAnsi="Times New Roman"/>
                <w:caps/>
                <w:spacing w:val="-1"/>
                <w:sz w:val="24"/>
                <w:szCs w:val="24"/>
                <w:lang w:eastAsia="ru-RU"/>
              </w:rPr>
            </w:pPr>
            <w:r>
              <w:rPr>
                <w:rFonts w:ascii="Times New Roman" w:hAnsi="Times New Roman"/>
                <w:sz w:val="24"/>
                <w:szCs w:val="24"/>
              </w:rPr>
              <w:t>Методическое сопровождение спортивной подготовки инвалидов, лиц с ограниченными возможностями здоровья по виду или спортивной дисциплине адаптивного спорта</w:t>
            </w:r>
          </w:p>
        </w:tc>
        <w:tc>
          <w:tcPr>
            <w:tcW w:w="1808" w:type="dxa"/>
            <w:shd w:val="clear" w:color="auto" w:fill="auto"/>
          </w:tcPr>
          <w:p w14:paraId="04327D7A">
            <w:pPr>
              <w:spacing w:after="0" w:line="240" w:lineRule="auto"/>
              <w:jc w:val="both"/>
              <w:rPr>
                <w:rFonts w:ascii="Times New Roman" w:hAnsi="Times New Roman"/>
                <w:caps/>
                <w:spacing w:val="-1"/>
                <w:sz w:val="24"/>
                <w:szCs w:val="24"/>
                <w:lang w:eastAsia="ru-RU"/>
              </w:rPr>
            </w:pPr>
            <w:r>
              <w:rPr>
                <w:rFonts w:ascii="Times New Roman" w:hAnsi="Times New Roman"/>
                <w:b/>
                <w:bCs/>
                <w:spacing w:val="-1"/>
                <w:sz w:val="24"/>
                <w:szCs w:val="24"/>
                <w:lang w:eastAsia="ru-RU"/>
              </w:rPr>
              <w:t>ОПК-6</w:t>
            </w:r>
          </w:p>
        </w:tc>
      </w:tr>
      <w:tr w14:paraId="33789B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820" w:type="dxa"/>
            <w:shd w:val="clear" w:color="auto" w:fill="auto"/>
          </w:tcPr>
          <w:p w14:paraId="137D9F62">
            <w:pPr>
              <w:spacing w:after="0" w:line="240" w:lineRule="auto"/>
              <w:jc w:val="both"/>
              <w:rPr>
                <w:rFonts w:ascii="Times New Roman" w:hAnsi="Times New Roman"/>
                <w:b/>
                <w:spacing w:val="-1"/>
                <w:sz w:val="24"/>
                <w:szCs w:val="24"/>
              </w:rPr>
            </w:pPr>
            <w:r>
              <w:rPr>
                <w:rFonts w:ascii="Times New Roman" w:hAnsi="Times New Roman"/>
                <w:b/>
                <w:spacing w:val="-1"/>
                <w:sz w:val="24"/>
                <w:szCs w:val="24"/>
              </w:rPr>
              <w:t>Знания:</w:t>
            </w:r>
          </w:p>
          <w:p w14:paraId="50261C56">
            <w:pPr>
              <w:spacing w:after="0" w:line="240" w:lineRule="auto"/>
              <w:jc w:val="both"/>
              <w:rPr>
                <w:rFonts w:ascii="Times New Roman" w:hAnsi="Times New Roman"/>
                <w:spacing w:val="-1"/>
                <w:sz w:val="24"/>
                <w:szCs w:val="24"/>
              </w:rPr>
            </w:pPr>
            <w:r>
              <w:rPr>
                <w:rFonts w:ascii="Times New Roman" w:hAnsi="Times New Roman"/>
                <w:sz w:val="24"/>
                <w:szCs w:val="24"/>
              </w:rPr>
              <w:t>закономерностей развития физических и психических качеств лиц с отклонениями в состоянии здоровья, кризисов, обусловленных их физическим и психическим созреванием и функционированием, психологических защит, копингов, рисков суицидальных состояний и методов психологической коррекции и психотерапии .</w:t>
            </w:r>
          </w:p>
          <w:p w14:paraId="51926AC8">
            <w:pPr>
              <w:spacing w:after="0" w:line="240" w:lineRule="auto"/>
              <w:jc w:val="both"/>
              <w:rPr>
                <w:rFonts w:ascii="Times New Roman" w:hAnsi="Times New Roman"/>
                <w:b/>
                <w:sz w:val="24"/>
                <w:szCs w:val="24"/>
              </w:rPr>
            </w:pPr>
            <w:r>
              <w:rPr>
                <w:rFonts w:ascii="Times New Roman" w:hAnsi="Times New Roman"/>
                <w:b/>
                <w:spacing w:val="-1"/>
                <w:sz w:val="24"/>
                <w:szCs w:val="24"/>
              </w:rPr>
              <w:t>Умения:</w:t>
            </w:r>
          </w:p>
          <w:p w14:paraId="1ADAF26F">
            <w:pPr>
              <w:spacing w:after="0" w:line="240" w:lineRule="auto"/>
              <w:jc w:val="both"/>
              <w:rPr>
                <w:rFonts w:ascii="Times New Roman" w:hAnsi="Times New Roman"/>
                <w:sz w:val="24"/>
                <w:szCs w:val="24"/>
              </w:rPr>
            </w:pPr>
            <w:r>
              <w:rPr>
                <w:rFonts w:ascii="Times New Roman" w:hAnsi="Times New Roman"/>
                <w:spacing w:val="-1"/>
                <w:sz w:val="24"/>
                <w:szCs w:val="24"/>
              </w:rPr>
              <w:t>выявлять закономерности развития физических и психических качеств лиц с отклонениями в состоянии здоровья, кризисы, обусловленные как их физическим и психическим созреванием и функционированием организма</w:t>
            </w:r>
            <w:r>
              <w:rPr>
                <w:rFonts w:ascii="Times New Roman" w:hAnsi="Times New Roman"/>
                <w:sz w:val="24"/>
                <w:szCs w:val="24"/>
              </w:rPr>
              <w:t xml:space="preserve"> так и перенесенной болезнью или иного рода психотравмой и учитывать их в процессе работы в сфере адаптивной ФК.</w:t>
            </w:r>
          </w:p>
          <w:p w14:paraId="4C95A1F4">
            <w:pPr>
              <w:spacing w:after="0" w:line="240" w:lineRule="auto"/>
              <w:rPr>
                <w:rFonts w:ascii="Times New Roman" w:hAnsi="Times New Roman"/>
                <w:spacing w:val="-1"/>
                <w:sz w:val="24"/>
                <w:szCs w:val="24"/>
              </w:rPr>
            </w:pPr>
            <w:r>
              <w:rPr>
                <w:rFonts w:ascii="Times New Roman" w:hAnsi="Times New Roman"/>
                <w:b/>
                <w:i/>
                <w:spacing w:val="-1"/>
                <w:sz w:val="24"/>
                <w:szCs w:val="24"/>
              </w:rPr>
              <w:t>Навыки и/или опыт деятельности</w:t>
            </w:r>
            <w:r>
              <w:rPr>
                <w:rFonts w:ascii="Times New Roman" w:hAnsi="Times New Roman"/>
                <w:spacing w:val="-1"/>
                <w:sz w:val="24"/>
                <w:szCs w:val="24"/>
              </w:rPr>
              <w:t xml:space="preserve">:использования знаний и методов психологии болезни и инвалидности обеспечения полноценной социальной и профессиональной деятельности </w:t>
            </w:r>
          </w:p>
        </w:tc>
        <w:tc>
          <w:tcPr>
            <w:tcW w:w="2835" w:type="dxa"/>
            <w:shd w:val="clear" w:color="auto" w:fill="auto"/>
          </w:tcPr>
          <w:p w14:paraId="0DF8E8E9">
            <w:pPr>
              <w:spacing w:after="0" w:line="240" w:lineRule="auto"/>
              <w:jc w:val="both"/>
              <w:rPr>
                <w:rFonts w:ascii="Times New Roman" w:hAnsi="Times New Roman"/>
                <w:b/>
                <w:i/>
                <w:sz w:val="24"/>
                <w:szCs w:val="24"/>
              </w:rPr>
            </w:pPr>
            <w:r>
              <w:rPr>
                <w:rFonts w:ascii="Times New Roman" w:hAnsi="Times New Roman"/>
                <w:b/>
                <w:i/>
                <w:sz w:val="24"/>
                <w:szCs w:val="24"/>
              </w:rPr>
              <w:t xml:space="preserve">ИМ АФК </w:t>
            </w:r>
          </w:p>
          <w:p w14:paraId="21E845A7">
            <w:pPr>
              <w:spacing w:after="0" w:line="240" w:lineRule="auto"/>
              <w:jc w:val="both"/>
              <w:rPr>
                <w:rFonts w:ascii="Times New Roman" w:hAnsi="Times New Roman"/>
                <w:b/>
                <w:sz w:val="24"/>
                <w:szCs w:val="24"/>
                <w:u w:val="single"/>
                <w:shd w:val="clear" w:color="auto" w:fill="FFFFFF"/>
              </w:rPr>
            </w:pPr>
            <w:r>
              <w:rPr>
                <w:rFonts w:ascii="Times New Roman" w:hAnsi="Times New Roman"/>
                <w:b/>
                <w:sz w:val="24"/>
                <w:szCs w:val="24"/>
                <w:u w:val="single"/>
                <w:shd w:val="clear" w:color="auto" w:fill="FFFFFF"/>
              </w:rPr>
              <w:t>B/01.6</w:t>
            </w:r>
          </w:p>
          <w:p w14:paraId="66BC3AC1">
            <w:pPr>
              <w:pStyle w:val="11"/>
              <w:jc w:val="both"/>
              <w:rPr>
                <w:color w:val="auto"/>
              </w:rPr>
            </w:pPr>
            <w:r>
              <w:rPr>
                <w:color w:val="auto"/>
              </w:rPr>
              <w:t xml:space="preserve">Планирование спортивной подготовки инвалидов, лиц с ограниченными возможностями здоровья по виду или спортивной дисциплине адаптивного спорта </w:t>
            </w:r>
          </w:p>
          <w:p w14:paraId="5AF4B2B5">
            <w:pPr>
              <w:spacing w:after="0" w:line="240" w:lineRule="auto"/>
              <w:jc w:val="both"/>
              <w:rPr>
                <w:rFonts w:ascii="Times New Roman" w:hAnsi="Times New Roman"/>
                <w:sz w:val="24"/>
                <w:szCs w:val="24"/>
                <w:shd w:val="clear" w:color="auto" w:fill="FFFFFF"/>
              </w:rPr>
            </w:pPr>
          </w:p>
          <w:p w14:paraId="6D97BE99">
            <w:pPr>
              <w:spacing w:after="0" w:line="240" w:lineRule="auto"/>
              <w:jc w:val="both"/>
              <w:rPr>
                <w:rFonts w:ascii="Times New Roman" w:hAnsi="Times New Roman"/>
                <w:b/>
                <w:i/>
                <w:spacing w:val="-1"/>
                <w:sz w:val="24"/>
                <w:szCs w:val="24"/>
              </w:rPr>
            </w:pPr>
            <w:r>
              <w:rPr>
                <w:rFonts w:ascii="Times New Roman" w:hAnsi="Times New Roman"/>
                <w:b/>
                <w:i/>
                <w:spacing w:val="-1"/>
                <w:sz w:val="24"/>
                <w:szCs w:val="24"/>
              </w:rPr>
              <w:t xml:space="preserve">ИМ АФК </w:t>
            </w:r>
          </w:p>
          <w:p w14:paraId="00A093C7">
            <w:pPr>
              <w:spacing w:after="0" w:line="240" w:lineRule="auto"/>
              <w:jc w:val="both"/>
              <w:rPr>
                <w:rFonts w:ascii="Times New Roman" w:hAnsi="Times New Roman"/>
                <w:b/>
                <w:sz w:val="24"/>
                <w:szCs w:val="24"/>
                <w:u w:val="single"/>
                <w:shd w:val="clear" w:color="auto" w:fill="FFFFFF"/>
              </w:rPr>
            </w:pPr>
            <w:r>
              <w:rPr>
                <w:rFonts w:ascii="Times New Roman" w:hAnsi="Times New Roman"/>
                <w:b/>
                <w:sz w:val="24"/>
                <w:szCs w:val="24"/>
                <w:u w:val="single"/>
                <w:shd w:val="clear" w:color="auto" w:fill="FFFFFF"/>
              </w:rPr>
              <w:t xml:space="preserve">B/02.6 </w:t>
            </w:r>
          </w:p>
          <w:p w14:paraId="4C02E914">
            <w:pPr>
              <w:pStyle w:val="11"/>
              <w:rPr>
                <w:color w:val="auto"/>
              </w:rPr>
            </w:pPr>
            <w:r>
              <w:rPr>
                <w:color w:val="auto"/>
              </w:rPr>
              <w:t xml:space="preserve">Методическое сопровождение спортивной подготовки инвалидов, лиц с ограниченными возможностями здоровья по виду или спортивной дисциплине адаптивного спорта </w:t>
            </w:r>
          </w:p>
        </w:tc>
        <w:tc>
          <w:tcPr>
            <w:tcW w:w="1808" w:type="dxa"/>
            <w:shd w:val="clear" w:color="auto" w:fill="auto"/>
          </w:tcPr>
          <w:p w14:paraId="1D402607">
            <w:pPr>
              <w:spacing w:after="0" w:line="240" w:lineRule="auto"/>
              <w:rPr>
                <w:rFonts w:ascii="Times New Roman" w:hAnsi="Times New Roman"/>
                <w:i/>
                <w:spacing w:val="-1"/>
                <w:sz w:val="24"/>
                <w:szCs w:val="24"/>
              </w:rPr>
            </w:pPr>
            <w:r>
              <w:rPr>
                <w:rFonts w:ascii="Times New Roman" w:hAnsi="Times New Roman"/>
                <w:b/>
                <w:bCs/>
                <w:spacing w:val="-1"/>
                <w:sz w:val="24"/>
                <w:szCs w:val="24"/>
                <w:lang w:eastAsia="ru-RU"/>
              </w:rPr>
              <w:t>ОПК-7</w:t>
            </w:r>
          </w:p>
        </w:tc>
      </w:tr>
      <w:tr w14:paraId="062729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820" w:type="dxa"/>
            <w:shd w:val="clear" w:color="auto" w:fill="auto"/>
          </w:tcPr>
          <w:p w14:paraId="426261FE">
            <w:pPr>
              <w:spacing w:after="0" w:line="240" w:lineRule="auto"/>
              <w:rPr>
                <w:rFonts w:ascii="Times New Roman" w:hAnsi="Times New Roman"/>
                <w:b/>
                <w:i/>
                <w:spacing w:val="-1"/>
                <w:sz w:val="24"/>
                <w:szCs w:val="24"/>
              </w:rPr>
            </w:pPr>
            <w:r>
              <w:rPr>
                <w:rFonts w:ascii="Times New Roman" w:hAnsi="Times New Roman"/>
                <w:b/>
                <w:i/>
                <w:spacing w:val="-1"/>
                <w:sz w:val="24"/>
                <w:szCs w:val="24"/>
              </w:rPr>
              <w:t>Знания:</w:t>
            </w:r>
            <w:r>
              <w:rPr>
                <w:rFonts w:ascii="Times New Roman" w:hAnsi="Times New Roman"/>
                <w:sz w:val="24"/>
                <w:szCs w:val="24"/>
              </w:rPr>
              <w:t xml:space="preserve"> особенностей влияния болезни на личность человека , </w:t>
            </w:r>
            <w:r>
              <w:rPr>
                <w:rFonts w:ascii="Times New Roman" w:hAnsi="Times New Roman"/>
                <w:spacing w:val="-1"/>
                <w:sz w:val="24"/>
                <w:szCs w:val="24"/>
              </w:rPr>
              <w:t xml:space="preserve">психологических особенностей , различного пола и возраста, нозологических форм заболеваний занимающих, </w:t>
            </w:r>
            <w:r>
              <w:rPr>
                <w:rFonts w:ascii="Times New Roman" w:hAnsi="Times New Roman"/>
                <w:sz w:val="24"/>
                <w:szCs w:val="24"/>
              </w:rPr>
              <w:t xml:space="preserve">которые необходимо учитывать при </w:t>
            </w:r>
            <w:r>
              <w:rPr>
                <w:rFonts w:ascii="Times New Roman" w:hAnsi="Times New Roman"/>
                <w:spacing w:val="-1"/>
                <w:sz w:val="24"/>
                <w:szCs w:val="24"/>
              </w:rPr>
              <w:t>планировании содержания занятий.</w:t>
            </w:r>
          </w:p>
          <w:p w14:paraId="00377448">
            <w:pPr>
              <w:spacing w:after="0" w:line="240" w:lineRule="auto"/>
              <w:rPr>
                <w:rFonts w:ascii="Times New Roman" w:hAnsi="Times New Roman"/>
                <w:b/>
                <w:i/>
                <w:spacing w:val="-1"/>
                <w:sz w:val="24"/>
                <w:szCs w:val="24"/>
              </w:rPr>
            </w:pPr>
            <w:r>
              <w:rPr>
                <w:rFonts w:ascii="Times New Roman" w:hAnsi="Times New Roman"/>
                <w:b/>
                <w:i/>
                <w:spacing w:val="-1"/>
                <w:sz w:val="24"/>
                <w:szCs w:val="24"/>
              </w:rPr>
              <w:t>Умения:</w:t>
            </w:r>
            <w:r>
              <w:rPr>
                <w:rFonts w:ascii="Times New Roman" w:hAnsi="Times New Roman"/>
                <w:spacing w:val="-1"/>
                <w:sz w:val="24"/>
                <w:szCs w:val="24"/>
              </w:rPr>
              <w:t>планировать содержание занятий с учетом влияния болезни на личность человека, психологических особенностей различного пола и возраста, нозологических форм заболеваний занимающихся</w:t>
            </w:r>
          </w:p>
          <w:p w14:paraId="1A5D6722">
            <w:pPr>
              <w:spacing w:after="0" w:line="240" w:lineRule="auto"/>
              <w:jc w:val="both"/>
              <w:rPr>
                <w:rFonts w:ascii="Times New Roman" w:hAnsi="Times New Roman"/>
                <w:b/>
                <w:i/>
                <w:spacing w:val="-1"/>
                <w:sz w:val="24"/>
                <w:szCs w:val="24"/>
              </w:rPr>
            </w:pPr>
            <w:r>
              <w:rPr>
                <w:rFonts w:ascii="Times New Roman" w:hAnsi="Times New Roman"/>
                <w:b/>
                <w:i/>
                <w:spacing w:val="-1"/>
                <w:sz w:val="24"/>
                <w:szCs w:val="24"/>
              </w:rPr>
              <w:t>Навыки и/или опыт деятельности</w:t>
            </w:r>
            <w:r>
              <w:rPr>
                <w:rFonts w:ascii="Times New Roman" w:hAnsi="Times New Roman"/>
                <w:sz w:val="24"/>
                <w:szCs w:val="24"/>
              </w:rPr>
              <w:t xml:space="preserve"> выявления </w:t>
            </w:r>
            <w:r>
              <w:rPr>
                <w:rFonts w:ascii="Times New Roman" w:hAnsi="Times New Roman"/>
                <w:spacing w:val="-1"/>
                <w:sz w:val="24"/>
                <w:szCs w:val="24"/>
              </w:rPr>
              <w:t>влияния болезни на личность, ПТСР, кризисных и угрожающих состояний,  психологических особенностей различного пола и возраста, нозологических форм заболеваний занимающихся, которые необходимо учитывать при планировании занятий.</w:t>
            </w:r>
          </w:p>
        </w:tc>
        <w:tc>
          <w:tcPr>
            <w:tcW w:w="2835" w:type="dxa"/>
            <w:shd w:val="clear" w:color="auto" w:fill="auto"/>
          </w:tcPr>
          <w:p w14:paraId="0396D490">
            <w:pPr>
              <w:spacing w:after="0" w:line="240" w:lineRule="auto"/>
              <w:jc w:val="both"/>
              <w:rPr>
                <w:rFonts w:ascii="Times New Roman" w:hAnsi="Times New Roman"/>
                <w:b/>
                <w:i/>
                <w:sz w:val="24"/>
                <w:szCs w:val="24"/>
              </w:rPr>
            </w:pPr>
            <w:r>
              <w:rPr>
                <w:rFonts w:ascii="Times New Roman" w:hAnsi="Times New Roman"/>
                <w:b/>
                <w:i/>
                <w:sz w:val="24"/>
                <w:szCs w:val="24"/>
              </w:rPr>
              <w:t xml:space="preserve">ИМ АФК </w:t>
            </w:r>
          </w:p>
          <w:p w14:paraId="16A30E78">
            <w:pPr>
              <w:spacing w:after="0" w:line="240" w:lineRule="auto"/>
              <w:jc w:val="both"/>
              <w:rPr>
                <w:rFonts w:ascii="Times New Roman" w:hAnsi="Times New Roman"/>
                <w:b/>
                <w:sz w:val="24"/>
                <w:szCs w:val="24"/>
                <w:u w:val="single"/>
                <w:shd w:val="clear" w:color="auto" w:fill="FFFFFF"/>
              </w:rPr>
            </w:pPr>
            <w:r>
              <w:rPr>
                <w:rFonts w:ascii="Times New Roman" w:hAnsi="Times New Roman"/>
                <w:b/>
                <w:sz w:val="24"/>
                <w:szCs w:val="24"/>
                <w:u w:val="single"/>
                <w:shd w:val="clear" w:color="auto" w:fill="FFFFFF"/>
              </w:rPr>
              <w:t>B/01.6</w:t>
            </w:r>
          </w:p>
          <w:p w14:paraId="21491288">
            <w:pPr>
              <w:pStyle w:val="11"/>
              <w:jc w:val="both"/>
              <w:rPr>
                <w:color w:val="auto"/>
              </w:rPr>
            </w:pPr>
            <w:r>
              <w:rPr>
                <w:color w:val="auto"/>
              </w:rPr>
              <w:t xml:space="preserve">Планирование спортивной подготовки инвалидов, лиц с ограниченными возможностями здоровья по виду или спортивной дисциплине адаптивного спорта </w:t>
            </w:r>
          </w:p>
          <w:p w14:paraId="630E669A">
            <w:pPr>
              <w:spacing w:after="0" w:line="240" w:lineRule="auto"/>
              <w:jc w:val="both"/>
              <w:rPr>
                <w:rFonts w:ascii="Times New Roman" w:hAnsi="Times New Roman"/>
                <w:sz w:val="24"/>
                <w:szCs w:val="24"/>
                <w:shd w:val="clear" w:color="auto" w:fill="FFFFFF"/>
              </w:rPr>
            </w:pPr>
          </w:p>
          <w:p w14:paraId="02EBF42F">
            <w:pPr>
              <w:spacing w:after="0" w:line="240" w:lineRule="auto"/>
              <w:jc w:val="both"/>
              <w:rPr>
                <w:rFonts w:ascii="Times New Roman" w:hAnsi="Times New Roman"/>
                <w:b/>
                <w:i/>
                <w:spacing w:val="-1"/>
                <w:sz w:val="24"/>
                <w:szCs w:val="24"/>
              </w:rPr>
            </w:pPr>
            <w:r>
              <w:rPr>
                <w:rFonts w:ascii="Times New Roman" w:hAnsi="Times New Roman"/>
                <w:b/>
                <w:i/>
                <w:spacing w:val="-1"/>
                <w:sz w:val="24"/>
                <w:szCs w:val="24"/>
              </w:rPr>
              <w:t xml:space="preserve">ИМ АФК </w:t>
            </w:r>
          </w:p>
          <w:p w14:paraId="52FC3AB4">
            <w:pPr>
              <w:spacing w:after="0" w:line="240" w:lineRule="auto"/>
              <w:jc w:val="both"/>
              <w:rPr>
                <w:rFonts w:ascii="Times New Roman" w:hAnsi="Times New Roman"/>
                <w:b/>
                <w:sz w:val="24"/>
                <w:szCs w:val="24"/>
                <w:u w:val="single"/>
                <w:shd w:val="clear" w:color="auto" w:fill="FFFFFF"/>
              </w:rPr>
            </w:pPr>
            <w:r>
              <w:rPr>
                <w:rFonts w:ascii="Times New Roman" w:hAnsi="Times New Roman"/>
                <w:b/>
                <w:sz w:val="24"/>
                <w:szCs w:val="24"/>
                <w:u w:val="single"/>
                <w:shd w:val="clear" w:color="auto" w:fill="FFFFFF"/>
              </w:rPr>
              <w:t xml:space="preserve">B/02.6 </w:t>
            </w:r>
          </w:p>
          <w:p w14:paraId="11C94B66">
            <w:pPr>
              <w:pStyle w:val="11"/>
              <w:rPr>
                <w:spacing w:val="-1"/>
              </w:rPr>
            </w:pPr>
            <w:r>
              <w:rPr>
                <w:color w:val="auto"/>
              </w:rPr>
              <w:t xml:space="preserve">Методическое сопровождение спортивной подготовки инвалидов, лиц с ограниченными возможностями здоровья по виду или спортивной дисциплине адаптивного спорта </w:t>
            </w:r>
          </w:p>
        </w:tc>
        <w:tc>
          <w:tcPr>
            <w:tcW w:w="1808" w:type="dxa"/>
            <w:shd w:val="clear" w:color="auto" w:fill="auto"/>
          </w:tcPr>
          <w:p w14:paraId="60D325F7">
            <w:pPr>
              <w:spacing w:after="0" w:line="240" w:lineRule="auto"/>
              <w:jc w:val="both"/>
              <w:rPr>
                <w:rFonts w:ascii="Times New Roman" w:hAnsi="Times New Roman"/>
                <w:spacing w:val="-1"/>
                <w:sz w:val="24"/>
                <w:szCs w:val="24"/>
              </w:rPr>
            </w:pPr>
            <w:r>
              <w:rPr>
                <w:rFonts w:ascii="Times New Roman" w:hAnsi="Times New Roman"/>
                <w:b/>
                <w:bCs/>
                <w:spacing w:val="-1"/>
                <w:sz w:val="24"/>
                <w:szCs w:val="24"/>
                <w:lang w:eastAsia="ru-RU"/>
              </w:rPr>
              <w:t>ОПК-13</w:t>
            </w:r>
          </w:p>
        </w:tc>
      </w:tr>
    </w:tbl>
    <w:p w14:paraId="7E27F1D2">
      <w:pPr>
        <w:spacing w:after="0" w:line="240" w:lineRule="auto"/>
        <w:jc w:val="both"/>
        <w:rPr>
          <w:rFonts w:ascii="Times New Roman" w:hAnsi="Times New Roman"/>
          <w:caps/>
          <w:spacing w:val="-1"/>
          <w:sz w:val="24"/>
          <w:szCs w:val="24"/>
          <w:lang w:eastAsia="ru-RU"/>
        </w:rPr>
      </w:pPr>
    </w:p>
    <w:p w14:paraId="408F78FA">
      <w:pPr>
        <w:pStyle w:val="12"/>
        <w:numPr>
          <w:ilvl w:val="0"/>
          <w:numId w:val="2"/>
        </w:numPr>
        <w:tabs>
          <w:tab w:val="left" w:pos="1134"/>
        </w:tabs>
        <w:ind w:left="0" w:firstLine="709"/>
        <w:jc w:val="both"/>
        <w:rPr>
          <w:b/>
          <w:caps/>
          <w:color w:val="000000" w:themeColor="text1"/>
          <w:spacing w:val="-1"/>
          <w14:textFill>
            <w14:solidFill>
              <w14:schemeClr w14:val="tx1"/>
            </w14:solidFill>
          </w14:textFill>
        </w:rPr>
      </w:pPr>
      <w:r>
        <w:rPr>
          <w:b/>
          <w:color w:val="000000" w:themeColor="text1"/>
          <w:spacing w:val="-1"/>
          <w14:textFill>
            <w14:solidFill>
              <w14:schemeClr w14:val="tx1"/>
            </w14:solidFill>
          </w14:textFill>
        </w:rPr>
        <w:t>Место дисциплины в структуре образовательной программы:</w:t>
      </w:r>
    </w:p>
    <w:p w14:paraId="5F2D6EB4">
      <w:pPr>
        <w:pStyle w:val="13"/>
        <w:widowControl/>
        <w:spacing w:line="240" w:lineRule="auto"/>
        <w:ind w:firstLine="709"/>
        <w:rPr>
          <w:b/>
          <w:i/>
          <w:spacing w:val="-1"/>
        </w:rPr>
      </w:pPr>
      <w:r>
        <w:rPr>
          <w:spacing w:val="-1"/>
        </w:rPr>
        <w:t xml:space="preserve">Дисциплина  в структуре образовательной программы относится к </w:t>
      </w:r>
      <w:r>
        <w:rPr>
          <w:b/>
          <w:i/>
          <w:spacing w:val="-1"/>
        </w:rPr>
        <w:t>обязательной части.</w:t>
      </w:r>
    </w:p>
    <w:p w14:paraId="1D81D59C">
      <w:pPr>
        <w:pStyle w:val="13"/>
        <w:widowControl/>
        <w:spacing w:line="240" w:lineRule="auto"/>
        <w:ind w:firstLine="709"/>
        <w:rPr>
          <w:spacing w:val="-1"/>
        </w:rPr>
      </w:pPr>
      <w:r>
        <w:rPr>
          <w:spacing w:val="-1"/>
        </w:rPr>
        <w:t xml:space="preserve">В соответствии с рабочим учебным планом дисциплина изучается в 5 семестре в очной и в 6 семестре заочной форме обучения (ускоренное – 3 семестр). Общая трудоемкость дисциплины составляет 108 часа. Промежуточная аттестация - экзамен. </w:t>
      </w:r>
    </w:p>
    <w:p w14:paraId="195DC047">
      <w:pPr>
        <w:pStyle w:val="13"/>
        <w:widowControl/>
        <w:spacing w:line="240" w:lineRule="auto"/>
        <w:ind w:firstLine="709"/>
        <w:rPr>
          <w:spacing w:val="-1"/>
        </w:rPr>
      </w:pPr>
    </w:p>
    <w:p w14:paraId="645F0D5E">
      <w:pPr>
        <w:pStyle w:val="12"/>
        <w:numPr>
          <w:ilvl w:val="0"/>
          <w:numId w:val="2"/>
        </w:numPr>
        <w:tabs>
          <w:tab w:val="left" w:pos="1134"/>
        </w:tabs>
        <w:ind w:left="0" w:firstLine="709"/>
        <w:jc w:val="both"/>
        <w:rPr>
          <w:caps/>
          <w:spacing w:val="-1"/>
        </w:rPr>
      </w:pPr>
      <w:r>
        <w:rPr>
          <w:b/>
          <w:spacing w:val="-1"/>
        </w:rPr>
        <w:t>Объем дисциплины и виды учебной работы</w:t>
      </w:r>
      <w:r>
        <w:rPr>
          <w:caps/>
          <w:spacing w:val="-1"/>
        </w:rPr>
        <w:t>:</w:t>
      </w:r>
    </w:p>
    <w:p w14:paraId="18D35C30">
      <w:pPr>
        <w:shd w:val="clear" w:color="auto" w:fill="FFFFFF"/>
        <w:spacing w:after="0" w:line="240" w:lineRule="auto"/>
        <w:ind w:firstLine="629"/>
        <w:jc w:val="center"/>
        <w:rPr>
          <w:rFonts w:ascii="Times New Roman" w:hAnsi="Times New Roman"/>
          <w:i/>
          <w:spacing w:val="-1"/>
          <w:sz w:val="24"/>
          <w:szCs w:val="24"/>
        </w:rPr>
      </w:pPr>
      <w:r>
        <w:rPr>
          <w:rFonts w:ascii="Times New Roman" w:hAnsi="Times New Roman"/>
          <w:i/>
          <w:spacing w:val="-1"/>
          <w:sz w:val="24"/>
          <w:szCs w:val="24"/>
        </w:rPr>
        <w:t>очная форма обучения</w:t>
      </w:r>
    </w:p>
    <w:tbl>
      <w:tblPr>
        <w:tblStyle w:val="4"/>
        <w:tblW w:w="877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784"/>
        <w:gridCol w:w="2311"/>
        <w:gridCol w:w="1276"/>
        <w:gridCol w:w="1407"/>
      </w:tblGrid>
      <w:tr w14:paraId="084BDC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 w:hRule="atLeast"/>
          <w:jc w:val="center"/>
        </w:trPr>
        <w:tc>
          <w:tcPr>
            <w:tcW w:w="6095" w:type="dxa"/>
            <w:gridSpan w:val="2"/>
            <w:vMerge w:val="restart"/>
            <w:vAlign w:val="center"/>
          </w:tcPr>
          <w:p w14:paraId="7B239568">
            <w:pPr>
              <w:spacing w:after="0" w:line="240" w:lineRule="auto"/>
              <w:jc w:val="center"/>
              <w:rPr>
                <w:rFonts w:ascii="Times New Roman" w:hAnsi="Times New Roman"/>
                <w:spacing w:val="-1"/>
                <w:sz w:val="24"/>
                <w:szCs w:val="24"/>
              </w:rPr>
            </w:pPr>
            <w:r>
              <w:rPr>
                <w:rFonts w:ascii="Times New Roman" w:hAnsi="Times New Roman"/>
                <w:spacing w:val="-1"/>
                <w:sz w:val="24"/>
                <w:szCs w:val="24"/>
              </w:rPr>
              <w:t>Вид учебной работы</w:t>
            </w:r>
          </w:p>
        </w:tc>
        <w:tc>
          <w:tcPr>
            <w:tcW w:w="1276" w:type="dxa"/>
            <w:vMerge w:val="restart"/>
            <w:vAlign w:val="center"/>
          </w:tcPr>
          <w:p w14:paraId="247D586D">
            <w:pPr>
              <w:spacing w:after="0" w:line="240" w:lineRule="auto"/>
              <w:jc w:val="center"/>
              <w:rPr>
                <w:rFonts w:ascii="Times New Roman" w:hAnsi="Times New Roman"/>
                <w:spacing w:val="-1"/>
                <w:sz w:val="24"/>
                <w:szCs w:val="24"/>
              </w:rPr>
            </w:pPr>
            <w:r>
              <w:rPr>
                <w:rFonts w:ascii="Times New Roman" w:hAnsi="Times New Roman"/>
                <w:spacing w:val="-1"/>
                <w:sz w:val="24"/>
                <w:szCs w:val="24"/>
              </w:rPr>
              <w:t>Всего часов</w:t>
            </w:r>
          </w:p>
        </w:tc>
        <w:tc>
          <w:tcPr>
            <w:tcW w:w="1407" w:type="dxa"/>
            <w:vAlign w:val="center"/>
          </w:tcPr>
          <w:p w14:paraId="3154BDA8">
            <w:pPr>
              <w:spacing w:after="0" w:line="240" w:lineRule="auto"/>
              <w:jc w:val="center"/>
              <w:rPr>
                <w:rFonts w:ascii="Times New Roman" w:hAnsi="Times New Roman"/>
                <w:spacing w:val="-1"/>
                <w:sz w:val="24"/>
                <w:szCs w:val="24"/>
                <w:lang w:val="en-US"/>
              </w:rPr>
            </w:pPr>
            <w:r>
              <w:rPr>
                <w:rFonts w:ascii="Times New Roman" w:hAnsi="Times New Roman"/>
                <w:spacing w:val="-1"/>
                <w:sz w:val="24"/>
                <w:szCs w:val="24"/>
              </w:rPr>
              <w:t>Семестр</w:t>
            </w:r>
          </w:p>
        </w:tc>
      </w:tr>
      <w:tr w14:paraId="1BCD12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2" w:hRule="atLeast"/>
          <w:jc w:val="center"/>
        </w:trPr>
        <w:tc>
          <w:tcPr>
            <w:tcW w:w="6095" w:type="dxa"/>
            <w:gridSpan w:val="2"/>
            <w:vMerge w:val="continue"/>
            <w:vAlign w:val="center"/>
          </w:tcPr>
          <w:p w14:paraId="53A02E08">
            <w:pPr>
              <w:spacing w:after="0" w:line="240" w:lineRule="auto"/>
              <w:rPr>
                <w:rFonts w:ascii="Times New Roman" w:hAnsi="Times New Roman"/>
                <w:spacing w:val="-1"/>
                <w:sz w:val="24"/>
                <w:szCs w:val="24"/>
              </w:rPr>
            </w:pPr>
          </w:p>
        </w:tc>
        <w:tc>
          <w:tcPr>
            <w:tcW w:w="1276" w:type="dxa"/>
            <w:vMerge w:val="continue"/>
            <w:vAlign w:val="center"/>
          </w:tcPr>
          <w:p w14:paraId="34264DF4">
            <w:pPr>
              <w:spacing w:after="0" w:line="240" w:lineRule="auto"/>
              <w:rPr>
                <w:rFonts w:ascii="Times New Roman" w:hAnsi="Times New Roman"/>
                <w:spacing w:val="-1"/>
                <w:sz w:val="24"/>
                <w:szCs w:val="24"/>
              </w:rPr>
            </w:pPr>
          </w:p>
        </w:tc>
        <w:tc>
          <w:tcPr>
            <w:tcW w:w="1407" w:type="dxa"/>
            <w:vAlign w:val="center"/>
          </w:tcPr>
          <w:p w14:paraId="06120DAA">
            <w:pPr>
              <w:spacing w:after="0" w:line="240" w:lineRule="auto"/>
              <w:jc w:val="center"/>
              <w:rPr>
                <w:rFonts w:ascii="Times New Roman" w:hAnsi="Times New Roman"/>
                <w:spacing w:val="-1"/>
                <w:sz w:val="24"/>
                <w:szCs w:val="24"/>
              </w:rPr>
            </w:pPr>
            <w:r>
              <w:rPr>
                <w:rFonts w:ascii="Times New Roman" w:hAnsi="Times New Roman"/>
                <w:spacing w:val="-1"/>
                <w:sz w:val="24"/>
                <w:szCs w:val="24"/>
              </w:rPr>
              <w:t>5</w:t>
            </w:r>
          </w:p>
        </w:tc>
      </w:tr>
      <w:tr w14:paraId="52209B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6095" w:type="dxa"/>
            <w:gridSpan w:val="2"/>
            <w:vAlign w:val="center"/>
          </w:tcPr>
          <w:p w14:paraId="1C8AA6D4">
            <w:pPr>
              <w:spacing w:after="0" w:line="240" w:lineRule="auto"/>
              <w:rPr>
                <w:rFonts w:ascii="Times New Roman" w:hAnsi="Times New Roman"/>
                <w:b/>
                <w:spacing w:val="-1"/>
                <w:sz w:val="24"/>
                <w:szCs w:val="24"/>
              </w:rPr>
            </w:pPr>
            <w:r>
              <w:rPr>
                <w:rFonts w:ascii="Times New Roman" w:hAnsi="Times New Roman"/>
                <w:b/>
                <w:spacing w:val="-1"/>
                <w:sz w:val="24"/>
                <w:szCs w:val="24"/>
              </w:rPr>
              <w:t>Контактная работа преподавателя с обучающимися</w:t>
            </w:r>
          </w:p>
        </w:tc>
        <w:tc>
          <w:tcPr>
            <w:tcW w:w="1276" w:type="dxa"/>
            <w:vAlign w:val="center"/>
          </w:tcPr>
          <w:p w14:paraId="5F68DE58">
            <w:pPr>
              <w:spacing w:after="0" w:line="240" w:lineRule="auto"/>
              <w:jc w:val="center"/>
              <w:rPr>
                <w:rFonts w:ascii="Times New Roman" w:hAnsi="Times New Roman"/>
                <w:b/>
                <w:spacing w:val="-1"/>
                <w:sz w:val="24"/>
                <w:szCs w:val="24"/>
              </w:rPr>
            </w:pPr>
            <w:r>
              <w:rPr>
                <w:rFonts w:ascii="Times New Roman" w:hAnsi="Times New Roman"/>
                <w:b/>
                <w:spacing w:val="-1"/>
                <w:sz w:val="24"/>
                <w:szCs w:val="24"/>
              </w:rPr>
              <w:t>36</w:t>
            </w:r>
          </w:p>
        </w:tc>
        <w:tc>
          <w:tcPr>
            <w:tcW w:w="1407" w:type="dxa"/>
            <w:vAlign w:val="center"/>
          </w:tcPr>
          <w:p w14:paraId="330C4226">
            <w:pPr>
              <w:spacing w:after="0" w:line="240" w:lineRule="auto"/>
              <w:jc w:val="center"/>
              <w:rPr>
                <w:rFonts w:ascii="Times New Roman" w:hAnsi="Times New Roman"/>
                <w:b/>
                <w:spacing w:val="-1"/>
                <w:sz w:val="24"/>
                <w:szCs w:val="24"/>
              </w:rPr>
            </w:pPr>
            <w:r>
              <w:rPr>
                <w:rFonts w:ascii="Times New Roman" w:hAnsi="Times New Roman"/>
                <w:b/>
                <w:spacing w:val="-1"/>
                <w:sz w:val="24"/>
                <w:szCs w:val="24"/>
              </w:rPr>
              <w:t>36</w:t>
            </w:r>
          </w:p>
        </w:tc>
      </w:tr>
      <w:tr w14:paraId="5D57F0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8" w:hRule="atLeast"/>
          <w:jc w:val="center"/>
        </w:trPr>
        <w:tc>
          <w:tcPr>
            <w:tcW w:w="6095" w:type="dxa"/>
            <w:gridSpan w:val="2"/>
            <w:vAlign w:val="center"/>
          </w:tcPr>
          <w:p w14:paraId="4D63A70F">
            <w:pPr>
              <w:spacing w:after="0" w:line="240" w:lineRule="auto"/>
              <w:rPr>
                <w:rFonts w:ascii="Times New Roman" w:hAnsi="Times New Roman"/>
                <w:spacing w:val="-1"/>
                <w:sz w:val="24"/>
                <w:szCs w:val="24"/>
              </w:rPr>
            </w:pPr>
            <w:r>
              <w:rPr>
                <w:rFonts w:ascii="Times New Roman" w:hAnsi="Times New Roman"/>
                <w:spacing w:val="-1"/>
                <w:sz w:val="24"/>
                <w:szCs w:val="24"/>
              </w:rPr>
              <w:t>В том числе:</w:t>
            </w:r>
          </w:p>
        </w:tc>
        <w:tc>
          <w:tcPr>
            <w:tcW w:w="1276" w:type="dxa"/>
            <w:vAlign w:val="center"/>
          </w:tcPr>
          <w:p w14:paraId="754556DB">
            <w:pPr>
              <w:spacing w:after="0" w:line="240" w:lineRule="auto"/>
              <w:jc w:val="center"/>
              <w:rPr>
                <w:rFonts w:ascii="Times New Roman" w:hAnsi="Times New Roman"/>
                <w:spacing w:val="-1"/>
                <w:sz w:val="24"/>
                <w:szCs w:val="24"/>
              </w:rPr>
            </w:pPr>
          </w:p>
        </w:tc>
        <w:tc>
          <w:tcPr>
            <w:tcW w:w="1407" w:type="dxa"/>
            <w:vAlign w:val="center"/>
          </w:tcPr>
          <w:p w14:paraId="54BDC562">
            <w:pPr>
              <w:spacing w:after="0" w:line="240" w:lineRule="auto"/>
              <w:rPr>
                <w:rFonts w:ascii="Times New Roman" w:hAnsi="Times New Roman"/>
                <w:spacing w:val="-1"/>
                <w:sz w:val="24"/>
                <w:szCs w:val="24"/>
              </w:rPr>
            </w:pPr>
          </w:p>
        </w:tc>
      </w:tr>
      <w:tr w14:paraId="7BC7B4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8" w:hRule="atLeast"/>
          <w:jc w:val="center"/>
        </w:trPr>
        <w:tc>
          <w:tcPr>
            <w:tcW w:w="6095" w:type="dxa"/>
            <w:gridSpan w:val="2"/>
            <w:vAlign w:val="center"/>
          </w:tcPr>
          <w:p w14:paraId="1EEFA85B">
            <w:pPr>
              <w:spacing w:after="0" w:line="240" w:lineRule="auto"/>
              <w:rPr>
                <w:rFonts w:ascii="Times New Roman" w:hAnsi="Times New Roman"/>
                <w:spacing w:val="-1"/>
                <w:sz w:val="24"/>
                <w:szCs w:val="24"/>
              </w:rPr>
            </w:pPr>
            <w:r>
              <w:rPr>
                <w:rFonts w:ascii="Times New Roman" w:hAnsi="Times New Roman"/>
                <w:spacing w:val="-1"/>
                <w:sz w:val="24"/>
                <w:szCs w:val="24"/>
              </w:rPr>
              <w:t>Лекции</w:t>
            </w:r>
          </w:p>
        </w:tc>
        <w:tc>
          <w:tcPr>
            <w:tcW w:w="1276" w:type="dxa"/>
            <w:vAlign w:val="center"/>
          </w:tcPr>
          <w:p w14:paraId="3F21EEB9">
            <w:pPr>
              <w:spacing w:after="0" w:line="240" w:lineRule="auto"/>
              <w:jc w:val="center"/>
              <w:rPr>
                <w:rFonts w:ascii="Times New Roman" w:hAnsi="Times New Roman"/>
                <w:spacing w:val="-1"/>
                <w:sz w:val="24"/>
                <w:szCs w:val="24"/>
              </w:rPr>
            </w:pPr>
            <w:r>
              <w:rPr>
                <w:rFonts w:ascii="Times New Roman" w:hAnsi="Times New Roman"/>
                <w:spacing w:val="-1"/>
                <w:sz w:val="24"/>
                <w:szCs w:val="24"/>
              </w:rPr>
              <w:t>10</w:t>
            </w:r>
          </w:p>
        </w:tc>
        <w:tc>
          <w:tcPr>
            <w:tcW w:w="1407" w:type="dxa"/>
          </w:tcPr>
          <w:p w14:paraId="379E1BFF">
            <w:pPr>
              <w:spacing w:after="0" w:line="240" w:lineRule="auto"/>
              <w:jc w:val="center"/>
              <w:rPr>
                <w:rFonts w:ascii="Times New Roman" w:hAnsi="Times New Roman"/>
                <w:sz w:val="24"/>
                <w:szCs w:val="24"/>
              </w:rPr>
            </w:pPr>
            <w:r>
              <w:rPr>
                <w:rFonts w:ascii="Times New Roman" w:hAnsi="Times New Roman"/>
                <w:sz w:val="24"/>
                <w:szCs w:val="24"/>
              </w:rPr>
              <w:t>10</w:t>
            </w:r>
          </w:p>
        </w:tc>
      </w:tr>
      <w:tr w14:paraId="5C92B9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8" w:hRule="atLeast"/>
          <w:jc w:val="center"/>
        </w:trPr>
        <w:tc>
          <w:tcPr>
            <w:tcW w:w="6095" w:type="dxa"/>
            <w:gridSpan w:val="2"/>
            <w:vAlign w:val="center"/>
          </w:tcPr>
          <w:p w14:paraId="72780CF2">
            <w:pPr>
              <w:spacing w:after="0" w:line="240" w:lineRule="auto"/>
              <w:rPr>
                <w:rFonts w:ascii="Times New Roman" w:hAnsi="Times New Roman"/>
                <w:spacing w:val="-1"/>
                <w:sz w:val="24"/>
                <w:szCs w:val="24"/>
              </w:rPr>
            </w:pPr>
            <w:r>
              <w:rPr>
                <w:rFonts w:ascii="Times New Roman" w:hAnsi="Times New Roman"/>
                <w:spacing w:val="-1"/>
                <w:sz w:val="24"/>
                <w:szCs w:val="24"/>
              </w:rPr>
              <w:t xml:space="preserve">Семинары </w:t>
            </w:r>
          </w:p>
        </w:tc>
        <w:tc>
          <w:tcPr>
            <w:tcW w:w="1276" w:type="dxa"/>
            <w:vAlign w:val="center"/>
          </w:tcPr>
          <w:p w14:paraId="1FC7A9FE">
            <w:pPr>
              <w:spacing w:after="0" w:line="240" w:lineRule="auto"/>
              <w:jc w:val="center"/>
              <w:rPr>
                <w:rFonts w:ascii="Times New Roman" w:hAnsi="Times New Roman"/>
                <w:spacing w:val="-1"/>
                <w:sz w:val="24"/>
                <w:szCs w:val="24"/>
              </w:rPr>
            </w:pPr>
            <w:r>
              <w:rPr>
                <w:rFonts w:ascii="Times New Roman" w:hAnsi="Times New Roman"/>
                <w:spacing w:val="-1"/>
                <w:sz w:val="24"/>
                <w:szCs w:val="24"/>
              </w:rPr>
              <w:t>24</w:t>
            </w:r>
          </w:p>
        </w:tc>
        <w:tc>
          <w:tcPr>
            <w:tcW w:w="1407" w:type="dxa"/>
          </w:tcPr>
          <w:p w14:paraId="468CAE45">
            <w:pPr>
              <w:spacing w:after="0" w:line="240" w:lineRule="auto"/>
              <w:jc w:val="center"/>
              <w:rPr>
                <w:rFonts w:ascii="Times New Roman" w:hAnsi="Times New Roman"/>
                <w:sz w:val="24"/>
                <w:szCs w:val="24"/>
              </w:rPr>
            </w:pPr>
            <w:r>
              <w:rPr>
                <w:rFonts w:ascii="Times New Roman" w:hAnsi="Times New Roman"/>
                <w:sz w:val="24"/>
                <w:szCs w:val="24"/>
              </w:rPr>
              <w:t>24</w:t>
            </w:r>
          </w:p>
        </w:tc>
      </w:tr>
      <w:tr w14:paraId="492E05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8" w:hRule="atLeast"/>
          <w:jc w:val="center"/>
        </w:trPr>
        <w:tc>
          <w:tcPr>
            <w:tcW w:w="6095" w:type="dxa"/>
            <w:gridSpan w:val="2"/>
            <w:vAlign w:val="center"/>
          </w:tcPr>
          <w:p w14:paraId="6B1A0154">
            <w:pPr>
              <w:spacing w:after="0" w:line="240" w:lineRule="auto"/>
              <w:rPr>
                <w:rFonts w:ascii="Times New Roman" w:hAnsi="Times New Roman"/>
                <w:spacing w:val="-1"/>
                <w:sz w:val="24"/>
                <w:szCs w:val="24"/>
              </w:rPr>
            </w:pPr>
            <w:r>
              <w:rPr>
                <w:rFonts w:ascii="Times New Roman" w:hAnsi="Times New Roman"/>
                <w:spacing w:val="-1"/>
                <w:sz w:val="24"/>
                <w:szCs w:val="24"/>
              </w:rPr>
              <w:t>Консультация</w:t>
            </w:r>
          </w:p>
        </w:tc>
        <w:tc>
          <w:tcPr>
            <w:tcW w:w="1276" w:type="dxa"/>
            <w:vAlign w:val="center"/>
          </w:tcPr>
          <w:p w14:paraId="402922AB">
            <w:pPr>
              <w:spacing w:after="0" w:line="240" w:lineRule="auto"/>
              <w:jc w:val="center"/>
              <w:rPr>
                <w:rFonts w:ascii="Times New Roman" w:hAnsi="Times New Roman"/>
                <w:spacing w:val="-1"/>
                <w:sz w:val="24"/>
                <w:szCs w:val="24"/>
              </w:rPr>
            </w:pPr>
            <w:r>
              <w:rPr>
                <w:rFonts w:ascii="Times New Roman" w:hAnsi="Times New Roman"/>
                <w:spacing w:val="-1"/>
                <w:sz w:val="24"/>
                <w:szCs w:val="24"/>
              </w:rPr>
              <w:t>2</w:t>
            </w:r>
          </w:p>
        </w:tc>
        <w:tc>
          <w:tcPr>
            <w:tcW w:w="1407" w:type="dxa"/>
          </w:tcPr>
          <w:p w14:paraId="2E3775F1">
            <w:pPr>
              <w:spacing w:after="0" w:line="240" w:lineRule="auto"/>
              <w:jc w:val="center"/>
              <w:rPr>
                <w:rFonts w:ascii="Times New Roman" w:hAnsi="Times New Roman"/>
                <w:sz w:val="24"/>
                <w:szCs w:val="24"/>
              </w:rPr>
            </w:pPr>
            <w:r>
              <w:rPr>
                <w:rFonts w:ascii="Times New Roman" w:hAnsi="Times New Roman"/>
                <w:sz w:val="24"/>
                <w:szCs w:val="24"/>
              </w:rPr>
              <w:t>2</w:t>
            </w:r>
          </w:p>
        </w:tc>
      </w:tr>
      <w:tr w14:paraId="591E00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2" w:hRule="atLeast"/>
          <w:jc w:val="center"/>
        </w:trPr>
        <w:tc>
          <w:tcPr>
            <w:tcW w:w="6095" w:type="dxa"/>
            <w:gridSpan w:val="2"/>
            <w:tcBorders>
              <w:top w:val="single" w:color="auto" w:sz="4" w:space="0"/>
            </w:tcBorders>
            <w:vAlign w:val="center"/>
          </w:tcPr>
          <w:p w14:paraId="4DB8F656">
            <w:pPr>
              <w:spacing w:after="0" w:line="240" w:lineRule="auto"/>
              <w:rPr>
                <w:rFonts w:ascii="Times New Roman" w:hAnsi="Times New Roman"/>
                <w:spacing w:val="-1"/>
                <w:sz w:val="24"/>
                <w:szCs w:val="24"/>
              </w:rPr>
            </w:pPr>
            <w:r>
              <w:rPr>
                <w:rFonts w:ascii="Times New Roman" w:hAnsi="Times New Roman"/>
                <w:spacing w:val="-1"/>
                <w:sz w:val="24"/>
                <w:szCs w:val="24"/>
              </w:rPr>
              <w:t>Промежуточная аттестация</w:t>
            </w:r>
          </w:p>
        </w:tc>
        <w:tc>
          <w:tcPr>
            <w:tcW w:w="1276" w:type="dxa"/>
            <w:tcBorders>
              <w:top w:val="single" w:color="auto" w:sz="4" w:space="0"/>
            </w:tcBorders>
            <w:vAlign w:val="center"/>
          </w:tcPr>
          <w:p w14:paraId="71B883CB">
            <w:pPr>
              <w:spacing w:after="0" w:line="240" w:lineRule="auto"/>
              <w:jc w:val="center"/>
              <w:rPr>
                <w:rFonts w:ascii="Times New Roman" w:hAnsi="Times New Roman"/>
                <w:spacing w:val="-1"/>
                <w:sz w:val="24"/>
                <w:szCs w:val="24"/>
              </w:rPr>
            </w:pPr>
            <w:r>
              <w:rPr>
                <w:rFonts w:ascii="Times New Roman" w:hAnsi="Times New Roman"/>
                <w:spacing w:val="-1"/>
                <w:sz w:val="24"/>
                <w:szCs w:val="24"/>
              </w:rPr>
              <w:t>экзамен</w:t>
            </w:r>
          </w:p>
        </w:tc>
        <w:tc>
          <w:tcPr>
            <w:tcW w:w="1407" w:type="dxa"/>
            <w:tcBorders>
              <w:top w:val="single" w:color="auto" w:sz="4" w:space="0"/>
            </w:tcBorders>
            <w:vAlign w:val="center"/>
          </w:tcPr>
          <w:p w14:paraId="2309DA8E">
            <w:pPr>
              <w:spacing w:after="0" w:line="240" w:lineRule="auto"/>
              <w:jc w:val="center"/>
              <w:rPr>
                <w:rFonts w:ascii="Times New Roman" w:hAnsi="Times New Roman"/>
                <w:spacing w:val="-1"/>
                <w:sz w:val="24"/>
                <w:szCs w:val="24"/>
                <w:lang w:val="en-US"/>
              </w:rPr>
            </w:pPr>
            <w:r>
              <w:rPr>
                <w:rFonts w:ascii="Times New Roman" w:hAnsi="Times New Roman"/>
                <w:spacing w:val="-1"/>
                <w:sz w:val="24"/>
                <w:szCs w:val="24"/>
                <w:lang w:val="en-US"/>
              </w:rPr>
              <w:t>+</w:t>
            </w:r>
          </w:p>
        </w:tc>
      </w:tr>
      <w:tr w14:paraId="43D7D2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9" w:hRule="atLeast"/>
          <w:jc w:val="center"/>
        </w:trPr>
        <w:tc>
          <w:tcPr>
            <w:tcW w:w="6095" w:type="dxa"/>
            <w:gridSpan w:val="2"/>
            <w:tcBorders>
              <w:top w:val="single" w:color="auto" w:sz="4" w:space="0"/>
              <w:bottom w:val="single" w:color="auto" w:sz="4" w:space="0"/>
            </w:tcBorders>
            <w:vAlign w:val="center"/>
          </w:tcPr>
          <w:p w14:paraId="4E26E842">
            <w:pPr>
              <w:spacing w:after="0" w:line="240" w:lineRule="auto"/>
              <w:rPr>
                <w:rFonts w:ascii="Times New Roman" w:hAnsi="Times New Roman"/>
                <w:b/>
                <w:spacing w:val="-1"/>
                <w:sz w:val="24"/>
                <w:szCs w:val="24"/>
              </w:rPr>
            </w:pPr>
            <w:r>
              <w:rPr>
                <w:rFonts w:ascii="Times New Roman" w:hAnsi="Times New Roman"/>
                <w:b/>
                <w:spacing w:val="-1"/>
                <w:sz w:val="24"/>
                <w:szCs w:val="24"/>
              </w:rPr>
              <w:t>Самостоятельная работа студента</w:t>
            </w:r>
          </w:p>
        </w:tc>
        <w:tc>
          <w:tcPr>
            <w:tcW w:w="1276" w:type="dxa"/>
            <w:tcBorders>
              <w:top w:val="single" w:color="auto" w:sz="4" w:space="0"/>
              <w:bottom w:val="single" w:color="auto" w:sz="4" w:space="0"/>
            </w:tcBorders>
            <w:vAlign w:val="center"/>
          </w:tcPr>
          <w:p w14:paraId="2AA33659">
            <w:pPr>
              <w:spacing w:after="0" w:line="240" w:lineRule="auto"/>
              <w:jc w:val="center"/>
              <w:rPr>
                <w:rFonts w:ascii="Times New Roman" w:hAnsi="Times New Roman"/>
                <w:b/>
                <w:spacing w:val="-1"/>
                <w:sz w:val="24"/>
                <w:szCs w:val="24"/>
              </w:rPr>
            </w:pPr>
            <w:r>
              <w:rPr>
                <w:rFonts w:ascii="Times New Roman" w:hAnsi="Times New Roman"/>
                <w:b/>
                <w:spacing w:val="-1"/>
                <w:sz w:val="24"/>
                <w:szCs w:val="24"/>
              </w:rPr>
              <w:t>54</w:t>
            </w:r>
          </w:p>
        </w:tc>
        <w:tc>
          <w:tcPr>
            <w:tcW w:w="1407" w:type="dxa"/>
            <w:tcBorders>
              <w:top w:val="single" w:color="auto" w:sz="4" w:space="0"/>
              <w:bottom w:val="single" w:color="auto" w:sz="4" w:space="0"/>
            </w:tcBorders>
            <w:vAlign w:val="center"/>
          </w:tcPr>
          <w:p w14:paraId="16E78152">
            <w:pPr>
              <w:spacing w:after="0" w:line="240" w:lineRule="auto"/>
              <w:jc w:val="center"/>
              <w:rPr>
                <w:rFonts w:ascii="Times New Roman" w:hAnsi="Times New Roman"/>
                <w:b/>
                <w:spacing w:val="-1"/>
                <w:sz w:val="24"/>
                <w:szCs w:val="24"/>
              </w:rPr>
            </w:pPr>
            <w:r>
              <w:rPr>
                <w:rFonts w:ascii="Times New Roman" w:hAnsi="Times New Roman"/>
                <w:b/>
                <w:spacing w:val="-1"/>
                <w:sz w:val="24"/>
                <w:szCs w:val="24"/>
              </w:rPr>
              <w:t>54</w:t>
            </w:r>
          </w:p>
        </w:tc>
      </w:tr>
      <w:tr w14:paraId="78D543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jc w:val="center"/>
        </w:trPr>
        <w:tc>
          <w:tcPr>
            <w:tcW w:w="6095" w:type="dxa"/>
            <w:gridSpan w:val="2"/>
            <w:tcBorders>
              <w:top w:val="single" w:color="auto" w:sz="4" w:space="0"/>
              <w:bottom w:val="single" w:color="auto" w:sz="4" w:space="0"/>
            </w:tcBorders>
            <w:vAlign w:val="center"/>
          </w:tcPr>
          <w:p w14:paraId="510747FE">
            <w:pPr>
              <w:spacing w:after="0" w:line="240" w:lineRule="auto"/>
              <w:rPr>
                <w:rFonts w:ascii="Times New Roman" w:hAnsi="Times New Roman"/>
                <w:b/>
                <w:spacing w:val="-1"/>
                <w:sz w:val="24"/>
                <w:szCs w:val="24"/>
              </w:rPr>
            </w:pPr>
            <w:r>
              <w:rPr>
                <w:rFonts w:ascii="Times New Roman" w:hAnsi="Times New Roman"/>
                <w:b/>
                <w:spacing w:val="-1"/>
                <w:sz w:val="24"/>
                <w:szCs w:val="24"/>
              </w:rPr>
              <w:t xml:space="preserve">Подготовка к экзамену </w:t>
            </w:r>
          </w:p>
        </w:tc>
        <w:tc>
          <w:tcPr>
            <w:tcW w:w="1276" w:type="dxa"/>
            <w:tcBorders>
              <w:top w:val="single" w:color="auto" w:sz="4" w:space="0"/>
              <w:bottom w:val="single" w:color="auto" w:sz="4" w:space="0"/>
            </w:tcBorders>
            <w:vAlign w:val="center"/>
          </w:tcPr>
          <w:p w14:paraId="53CA4DC0">
            <w:pPr>
              <w:spacing w:after="0" w:line="240" w:lineRule="auto"/>
              <w:jc w:val="center"/>
              <w:rPr>
                <w:rFonts w:ascii="Times New Roman" w:hAnsi="Times New Roman"/>
                <w:b/>
                <w:spacing w:val="-1"/>
                <w:sz w:val="24"/>
                <w:szCs w:val="24"/>
              </w:rPr>
            </w:pPr>
            <w:r>
              <w:rPr>
                <w:rFonts w:ascii="Times New Roman" w:hAnsi="Times New Roman"/>
                <w:b/>
                <w:spacing w:val="-1"/>
                <w:sz w:val="24"/>
                <w:szCs w:val="24"/>
              </w:rPr>
              <w:t>18</w:t>
            </w:r>
          </w:p>
        </w:tc>
        <w:tc>
          <w:tcPr>
            <w:tcW w:w="1407" w:type="dxa"/>
            <w:tcBorders>
              <w:top w:val="single" w:color="auto" w:sz="4" w:space="0"/>
              <w:bottom w:val="single" w:color="auto" w:sz="4" w:space="0"/>
            </w:tcBorders>
            <w:vAlign w:val="center"/>
          </w:tcPr>
          <w:p w14:paraId="59432FA6">
            <w:pPr>
              <w:spacing w:after="0" w:line="240" w:lineRule="auto"/>
              <w:jc w:val="center"/>
              <w:rPr>
                <w:rFonts w:ascii="Times New Roman" w:hAnsi="Times New Roman"/>
                <w:b/>
                <w:spacing w:val="-1"/>
                <w:sz w:val="24"/>
                <w:szCs w:val="24"/>
              </w:rPr>
            </w:pPr>
            <w:r>
              <w:rPr>
                <w:rFonts w:ascii="Times New Roman" w:hAnsi="Times New Roman"/>
                <w:b/>
                <w:spacing w:val="-1"/>
                <w:sz w:val="24"/>
                <w:szCs w:val="24"/>
              </w:rPr>
              <w:t>18</w:t>
            </w:r>
          </w:p>
        </w:tc>
      </w:tr>
      <w:tr w14:paraId="46CDDF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8" w:hRule="atLeast"/>
          <w:jc w:val="center"/>
        </w:trPr>
        <w:tc>
          <w:tcPr>
            <w:tcW w:w="3784" w:type="dxa"/>
            <w:vMerge w:val="restart"/>
            <w:tcBorders>
              <w:top w:val="single" w:color="auto" w:sz="4" w:space="0"/>
            </w:tcBorders>
            <w:vAlign w:val="center"/>
          </w:tcPr>
          <w:p w14:paraId="3F264E0E">
            <w:pPr>
              <w:spacing w:after="0" w:line="240" w:lineRule="auto"/>
              <w:jc w:val="center"/>
              <w:rPr>
                <w:rFonts w:ascii="Times New Roman" w:hAnsi="Times New Roman"/>
                <w:b/>
                <w:spacing w:val="-1"/>
                <w:sz w:val="24"/>
                <w:szCs w:val="24"/>
              </w:rPr>
            </w:pPr>
            <w:r>
              <w:rPr>
                <w:rFonts w:ascii="Times New Roman" w:hAnsi="Times New Roman"/>
                <w:b/>
                <w:spacing w:val="-1"/>
                <w:sz w:val="24"/>
                <w:szCs w:val="24"/>
              </w:rPr>
              <w:t>Общая трудоемкость</w:t>
            </w:r>
          </w:p>
        </w:tc>
        <w:tc>
          <w:tcPr>
            <w:tcW w:w="2311" w:type="dxa"/>
            <w:tcBorders>
              <w:top w:val="single" w:color="auto" w:sz="4" w:space="0"/>
            </w:tcBorders>
            <w:vAlign w:val="center"/>
          </w:tcPr>
          <w:p w14:paraId="44F1CF15">
            <w:pPr>
              <w:spacing w:after="0" w:line="240" w:lineRule="auto"/>
              <w:jc w:val="center"/>
              <w:rPr>
                <w:rFonts w:ascii="Times New Roman" w:hAnsi="Times New Roman"/>
                <w:b/>
                <w:spacing w:val="-1"/>
                <w:sz w:val="24"/>
                <w:szCs w:val="24"/>
              </w:rPr>
            </w:pPr>
            <w:r>
              <w:rPr>
                <w:rFonts w:ascii="Times New Roman" w:hAnsi="Times New Roman"/>
                <w:b/>
                <w:spacing w:val="-1"/>
                <w:sz w:val="24"/>
                <w:szCs w:val="24"/>
              </w:rPr>
              <w:t>часы</w:t>
            </w:r>
          </w:p>
        </w:tc>
        <w:tc>
          <w:tcPr>
            <w:tcW w:w="1276" w:type="dxa"/>
            <w:tcBorders>
              <w:top w:val="single" w:color="auto" w:sz="4" w:space="0"/>
            </w:tcBorders>
            <w:vAlign w:val="center"/>
          </w:tcPr>
          <w:p w14:paraId="2EEED0DC">
            <w:pPr>
              <w:spacing w:after="0" w:line="240" w:lineRule="auto"/>
              <w:jc w:val="center"/>
              <w:rPr>
                <w:rFonts w:ascii="Times New Roman" w:hAnsi="Times New Roman"/>
                <w:b/>
                <w:spacing w:val="-1"/>
                <w:sz w:val="24"/>
                <w:szCs w:val="24"/>
              </w:rPr>
            </w:pPr>
            <w:r>
              <w:rPr>
                <w:rFonts w:ascii="Times New Roman" w:hAnsi="Times New Roman"/>
                <w:b/>
                <w:spacing w:val="-1"/>
                <w:sz w:val="24"/>
                <w:szCs w:val="24"/>
              </w:rPr>
              <w:t>108</w:t>
            </w:r>
          </w:p>
        </w:tc>
        <w:tc>
          <w:tcPr>
            <w:tcW w:w="1407" w:type="dxa"/>
            <w:tcBorders>
              <w:top w:val="single" w:color="auto" w:sz="4" w:space="0"/>
            </w:tcBorders>
            <w:vAlign w:val="center"/>
          </w:tcPr>
          <w:p w14:paraId="3F618E58">
            <w:pPr>
              <w:spacing w:after="0" w:line="240" w:lineRule="auto"/>
              <w:jc w:val="center"/>
              <w:rPr>
                <w:rFonts w:ascii="Times New Roman" w:hAnsi="Times New Roman"/>
                <w:b/>
                <w:spacing w:val="-1"/>
                <w:sz w:val="24"/>
                <w:szCs w:val="24"/>
              </w:rPr>
            </w:pPr>
            <w:r>
              <w:rPr>
                <w:rFonts w:ascii="Times New Roman" w:hAnsi="Times New Roman"/>
                <w:b/>
                <w:spacing w:val="-1"/>
                <w:sz w:val="24"/>
                <w:szCs w:val="24"/>
              </w:rPr>
              <w:t>108</w:t>
            </w:r>
          </w:p>
        </w:tc>
      </w:tr>
      <w:tr w14:paraId="728A13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3" w:hRule="atLeast"/>
          <w:jc w:val="center"/>
        </w:trPr>
        <w:tc>
          <w:tcPr>
            <w:tcW w:w="3784" w:type="dxa"/>
            <w:vMerge w:val="continue"/>
            <w:vAlign w:val="center"/>
          </w:tcPr>
          <w:p w14:paraId="51A99D21">
            <w:pPr>
              <w:spacing w:after="0" w:line="240" w:lineRule="auto"/>
              <w:rPr>
                <w:rFonts w:ascii="Times New Roman" w:hAnsi="Times New Roman"/>
                <w:b/>
                <w:spacing w:val="-1"/>
                <w:sz w:val="24"/>
                <w:szCs w:val="24"/>
              </w:rPr>
            </w:pPr>
          </w:p>
        </w:tc>
        <w:tc>
          <w:tcPr>
            <w:tcW w:w="2311" w:type="dxa"/>
            <w:vAlign w:val="center"/>
          </w:tcPr>
          <w:p w14:paraId="4C5F345F">
            <w:pPr>
              <w:spacing w:after="0" w:line="240" w:lineRule="auto"/>
              <w:jc w:val="center"/>
              <w:rPr>
                <w:rFonts w:ascii="Times New Roman" w:hAnsi="Times New Roman"/>
                <w:b/>
                <w:spacing w:val="-1"/>
                <w:sz w:val="24"/>
                <w:szCs w:val="24"/>
              </w:rPr>
            </w:pPr>
            <w:r>
              <w:rPr>
                <w:rFonts w:ascii="Times New Roman" w:hAnsi="Times New Roman"/>
                <w:b/>
                <w:spacing w:val="-1"/>
                <w:sz w:val="24"/>
                <w:szCs w:val="24"/>
              </w:rPr>
              <w:t>зачетные единицы</w:t>
            </w:r>
          </w:p>
        </w:tc>
        <w:tc>
          <w:tcPr>
            <w:tcW w:w="1276" w:type="dxa"/>
            <w:vAlign w:val="center"/>
          </w:tcPr>
          <w:p w14:paraId="42340C93">
            <w:pPr>
              <w:spacing w:after="0" w:line="240" w:lineRule="auto"/>
              <w:jc w:val="center"/>
              <w:rPr>
                <w:rFonts w:ascii="Times New Roman" w:hAnsi="Times New Roman"/>
                <w:b/>
                <w:spacing w:val="-1"/>
                <w:sz w:val="24"/>
                <w:szCs w:val="24"/>
              </w:rPr>
            </w:pPr>
            <w:r>
              <w:rPr>
                <w:rFonts w:ascii="Times New Roman" w:hAnsi="Times New Roman"/>
                <w:b/>
                <w:spacing w:val="-1"/>
                <w:sz w:val="24"/>
                <w:szCs w:val="24"/>
              </w:rPr>
              <w:t>3</w:t>
            </w:r>
          </w:p>
        </w:tc>
        <w:tc>
          <w:tcPr>
            <w:tcW w:w="1407" w:type="dxa"/>
            <w:vAlign w:val="center"/>
          </w:tcPr>
          <w:p w14:paraId="13484E2A">
            <w:pPr>
              <w:spacing w:after="0" w:line="240" w:lineRule="auto"/>
              <w:jc w:val="center"/>
              <w:rPr>
                <w:rFonts w:ascii="Times New Roman" w:hAnsi="Times New Roman"/>
                <w:b/>
                <w:spacing w:val="-1"/>
                <w:sz w:val="24"/>
                <w:szCs w:val="24"/>
              </w:rPr>
            </w:pPr>
            <w:r>
              <w:rPr>
                <w:rFonts w:ascii="Times New Roman" w:hAnsi="Times New Roman"/>
                <w:b/>
                <w:spacing w:val="-1"/>
                <w:sz w:val="24"/>
                <w:szCs w:val="24"/>
              </w:rPr>
              <w:t>3</w:t>
            </w:r>
          </w:p>
        </w:tc>
      </w:tr>
    </w:tbl>
    <w:p w14:paraId="34353F19">
      <w:pPr>
        <w:spacing w:after="0" w:line="240" w:lineRule="auto"/>
        <w:rPr>
          <w:rFonts w:ascii="Times New Roman" w:hAnsi="Times New Roman"/>
          <w:sz w:val="24"/>
          <w:szCs w:val="24"/>
        </w:rPr>
      </w:pPr>
    </w:p>
    <w:p w14:paraId="36AD864E">
      <w:pPr>
        <w:shd w:val="clear" w:color="auto" w:fill="FFFFFF"/>
        <w:spacing w:after="0" w:line="240" w:lineRule="auto"/>
        <w:ind w:firstLine="629"/>
        <w:jc w:val="center"/>
        <w:rPr>
          <w:rFonts w:ascii="Times New Roman" w:hAnsi="Times New Roman"/>
          <w:i/>
          <w:spacing w:val="-1"/>
          <w:sz w:val="24"/>
          <w:szCs w:val="24"/>
        </w:rPr>
      </w:pPr>
      <w:r>
        <w:rPr>
          <w:rFonts w:ascii="Times New Roman" w:hAnsi="Times New Roman"/>
          <w:i/>
          <w:spacing w:val="-1"/>
          <w:sz w:val="24"/>
          <w:szCs w:val="24"/>
        </w:rPr>
        <w:t>заочная форма обучения</w:t>
      </w:r>
    </w:p>
    <w:tbl>
      <w:tblPr>
        <w:tblStyle w:val="4"/>
        <w:tblW w:w="878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544"/>
        <w:gridCol w:w="2551"/>
        <w:gridCol w:w="1276"/>
        <w:gridCol w:w="1409"/>
      </w:tblGrid>
      <w:tr w14:paraId="3A51A0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95" w:type="dxa"/>
            <w:gridSpan w:val="2"/>
            <w:vMerge w:val="restart"/>
            <w:vAlign w:val="center"/>
          </w:tcPr>
          <w:p w14:paraId="06520006">
            <w:pPr>
              <w:spacing w:after="0" w:line="240" w:lineRule="auto"/>
              <w:jc w:val="center"/>
              <w:rPr>
                <w:rFonts w:ascii="Times New Roman" w:hAnsi="Times New Roman"/>
                <w:spacing w:val="-1"/>
                <w:sz w:val="24"/>
                <w:szCs w:val="24"/>
              </w:rPr>
            </w:pPr>
            <w:r>
              <w:rPr>
                <w:rFonts w:ascii="Times New Roman" w:hAnsi="Times New Roman"/>
                <w:spacing w:val="-1"/>
                <w:sz w:val="24"/>
                <w:szCs w:val="24"/>
              </w:rPr>
              <w:t>Вид учебной работы</w:t>
            </w:r>
          </w:p>
        </w:tc>
        <w:tc>
          <w:tcPr>
            <w:tcW w:w="1276" w:type="dxa"/>
            <w:vMerge w:val="restart"/>
            <w:vAlign w:val="center"/>
          </w:tcPr>
          <w:p w14:paraId="22B39904">
            <w:pPr>
              <w:spacing w:after="0" w:line="240" w:lineRule="auto"/>
              <w:jc w:val="center"/>
              <w:rPr>
                <w:rFonts w:ascii="Times New Roman" w:hAnsi="Times New Roman"/>
                <w:spacing w:val="-1"/>
                <w:sz w:val="24"/>
                <w:szCs w:val="24"/>
              </w:rPr>
            </w:pPr>
            <w:r>
              <w:rPr>
                <w:rFonts w:ascii="Times New Roman" w:hAnsi="Times New Roman"/>
                <w:spacing w:val="-1"/>
                <w:sz w:val="24"/>
                <w:szCs w:val="24"/>
              </w:rPr>
              <w:t>Всего часов</w:t>
            </w:r>
          </w:p>
        </w:tc>
        <w:tc>
          <w:tcPr>
            <w:tcW w:w="1409" w:type="dxa"/>
            <w:vAlign w:val="center"/>
          </w:tcPr>
          <w:p w14:paraId="44C7D441">
            <w:pPr>
              <w:spacing w:after="0" w:line="240" w:lineRule="auto"/>
              <w:jc w:val="center"/>
              <w:rPr>
                <w:rFonts w:ascii="Times New Roman" w:hAnsi="Times New Roman"/>
                <w:spacing w:val="-1"/>
                <w:sz w:val="24"/>
                <w:szCs w:val="24"/>
                <w:lang w:val="en-US"/>
              </w:rPr>
            </w:pPr>
            <w:r>
              <w:rPr>
                <w:rFonts w:ascii="Times New Roman" w:hAnsi="Times New Roman"/>
                <w:spacing w:val="-1"/>
                <w:sz w:val="24"/>
                <w:szCs w:val="24"/>
              </w:rPr>
              <w:t>Семестр</w:t>
            </w:r>
          </w:p>
        </w:tc>
      </w:tr>
      <w:tr w14:paraId="6765C4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 w:hRule="atLeast"/>
          <w:jc w:val="center"/>
        </w:trPr>
        <w:tc>
          <w:tcPr>
            <w:tcW w:w="6095" w:type="dxa"/>
            <w:gridSpan w:val="2"/>
            <w:vMerge w:val="continue"/>
            <w:vAlign w:val="center"/>
          </w:tcPr>
          <w:p w14:paraId="27DB0537">
            <w:pPr>
              <w:spacing w:after="0" w:line="240" w:lineRule="auto"/>
              <w:jc w:val="center"/>
              <w:rPr>
                <w:rFonts w:ascii="Times New Roman" w:hAnsi="Times New Roman"/>
                <w:spacing w:val="-1"/>
                <w:sz w:val="24"/>
                <w:szCs w:val="24"/>
              </w:rPr>
            </w:pPr>
          </w:p>
        </w:tc>
        <w:tc>
          <w:tcPr>
            <w:tcW w:w="1276" w:type="dxa"/>
            <w:vMerge w:val="continue"/>
            <w:vAlign w:val="center"/>
          </w:tcPr>
          <w:p w14:paraId="0DE2EB77">
            <w:pPr>
              <w:spacing w:after="0" w:line="240" w:lineRule="auto"/>
              <w:jc w:val="center"/>
              <w:rPr>
                <w:rFonts w:ascii="Times New Roman" w:hAnsi="Times New Roman"/>
                <w:spacing w:val="-1"/>
                <w:sz w:val="24"/>
                <w:szCs w:val="24"/>
              </w:rPr>
            </w:pPr>
          </w:p>
        </w:tc>
        <w:tc>
          <w:tcPr>
            <w:tcW w:w="1409" w:type="dxa"/>
            <w:vAlign w:val="center"/>
          </w:tcPr>
          <w:p w14:paraId="60280F77">
            <w:pPr>
              <w:spacing w:after="0" w:line="240" w:lineRule="auto"/>
              <w:jc w:val="center"/>
              <w:rPr>
                <w:rFonts w:ascii="Times New Roman" w:hAnsi="Times New Roman"/>
                <w:spacing w:val="-1"/>
                <w:sz w:val="24"/>
                <w:szCs w:val="24"/>
              </w:rPr>
            </w:pPr>
            <w:r>
              <w:rPr>
                <w:rFonts w:ascii="Times New Roman" w:hAnsi="Times New Roman"/>
                <w:spacing w:val="-1"/>
                <w:sz w:val="24"/>
                <w:szCs w:val="24"/>
              </w:rPr>
              <w:t>6</w:t>
            </w:r>
          </w:p>
        </w:tc>
      </w:tr>
      <w:tr w14:paraId="150545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95" w:type="dxa"/>
            <w:gridSpan w:val="2"/>
            <w:vAlign w:val="center"/>
          </w:tcPr>
          <w:p w14:paraId="2C6E5067">
            <w:pPr>
              <w:spacing w:after="0" w:line="240" w:lineRule="auto"/>
              <w:rPr>
                <w:rFonts w:ascii="Times New Roman" w:hAnsi="Times New Roman"/>
                <w:b/>
                <w:spacing w:val="-1"/>
                <w:sz w:val="24"/>
                <w:szCs w:val="24"/>
              </w:rPr>
            </w:pPr>
            <w:r>
              <w:rPr>
                <w:rFonts w:ascii="Times New Roman" w:hAnsi="Times New Roman"/>
                <w:b/>
                <w:spacing w:val="-1"/>
                <w:sz w:val="24"/>
                <w:szCs w:val="24"/>
              </w:rPr>
              <w:t>Контактная работа преподавателя с обучающимися</w:t>
            </w:r>
          </w:p>
        </w:tc>
        <w:tc>
          <w:tcPr>
            <w:tcW w:w="1276" w:type="dxa"/>
            <w:vAlign w:val="center"/>
          </w:tcPr>
          <w:p w14:paraId="3E609659">
            <w:pPr>
              <w:spacing w:after="0" w:line="240" w:lineRule="auto"/>
              <w:jc w:val="center"/>
              <w:rPr>
                <w:rFonts w:ascii="Times New Roman" w:hAnsi="Times New Roman"/>
                <w:b/>
                <w:spacing w:val="-1"/>
                <w:sz w:val="24"/>
                <w:szCs w:val="24"/>
              </w:rPr>
            </w:pPr>
            <w:r>
              <w:rPr>
                <w:rFonts w:ascii="Times New Roman" w:hAnsi="Times New Roman"/>
                <w:b/>
                <w:spacing w:val="-1"/>
                <w:sz w:val="24"/>
                <w:szCs w:val="24"/>
              </w:rPr>
              <w:t>12</w:t>
            </w:r>
          </w:p>
        </w:tc>
        <w:tc>
          <w:tcPr>
            <w:tcW w:w="1409" w:type="dxa"/>
            <w:vAlign w:val="center"/>
          </w:tcPr>
          <w:p w14:paraId="4753DD96">
            <w:pPr>
              <w:spacing w:after="0" w:line="240" w:lineRule="auto"/>
              <w:jc w:val="center"/>
              <w:rPr>
                <w:rFonts w:ascii="Times New Roman" w:hAnsi="Times New Roman"/>
                <w:b/>
                <w:spacing w:val="-1"/>
                <w:sz w:val="24"/>
                <w:szCs w:val="24"/>
              </w:rPr>
            </w:pPr>
            <w:r>
              <w:rPr>
                <w:rFonts w:ascii="Times New Roman" w:hAnsi="Times New Roman"/>
                <w:b/>
                <w:spacing w:val="-1"/>
                <w:sz w:val="24"/>
                <w:szCs w:val="24"/>
              </w:rPr>
              <w:t>12</w:t>
            </w:r>
          </w:p>
        </w:tc>
      </w:tr>
      <w:tr w14:paraId="727E58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95" w:type="dxa"/>
            <w:gridSpan w:val="2"/>
            <w:vAlign w:val="center"/>
          </w:tcPr>
          <w:p w14:paraId="74C16060">
            <w:pPr>
              <w:spacing w:after="0" w:line="240" w:lineRule="auto"/>
              <w:rPr>
                <w:rFonts w:ascii="Times New Roman" w:hAnsi="Times New Roman"/>
                <w:spacing w:val="-1"/>
                <w:sz w:val="24"/>
                <w:szCs w:val="24"/>
              </w:rPr>
            </w:pPr>
            <w:r>
              <w:rPr>
                <w:rFonts w:ascii="Times New Roman" w:hAnsi="Times New Roman"/>
                <w:spacing w:val="-1"/>
                <w:sz w:val="24"/>
                <w:szCs w:val="24"/>
              </w:rPr>
              <w:t>Лекции</w:t>
            </w:r>
          </w:p>
        </w:tc>
        <w:tc>
          <w:tcPr>
            <w:tcW w:w="1276" w:type="dxa"/>
            <w:vAlign w:val="center"/>
          </w:tcPr>
          <w:p w14:paraId="30F3C22C">
            <w:pPr>
              <w:spacing w:after="0" w:line="240" w:lineRule="auto"/>
              <w:jc w:val="center"/>
              <w:rPr>
                <w:rFonts w:ascii="Times New Roman" w:hAnsi="Times New Roman"/>
                <w:spacing w:val="-1"/>
                <w:sz w:val="24"/>
                <w:szCs w:val="24"/>
              </w:rPr>
            </w:pPr>
            <w:r>
              <w:rPr>
                <w:rFonts w:ascii="Times New Roman" w:hAnsi="Times New Roman"/>
                <w:spacing w:val="-1"/>
                <w:sz w:val="24"/>
                <w:szCs w:val="24"/>
              </w:rPr>
              <w:t>6</w:t>
            </w:r>
          </w:p>
        </w:tc>
        <w:tc>
          <w:tcPr>
            <w:tcW w:w="1409" w:type="dxa"/>
            <w:vAlign w:val="center"/>
          </w:tcPr>
          <w:p w14:paraId="41AF8005">
            <w:pPr>
              <w:spacing w:after="0" w:line="240" w:lineRule="auto"/>
              <w:jc w:val="center"/>
              <w:rPr>
                <w:rFonts w:ascii="Times New Roman" w:hAnsi="Times New Roman"/>
                <w:spacing w:val="-1"/>
                <w:sz w:val="24"/>
                <w:szCs w:val="24"/>
              </w:rPr>
            </w:pPr>
            <w:r>
              <w:rPr>
                <w:rFonts w:ascii="Times New Roman" w:hAnsi="Times New Roman"/>
                <w:spacing w:val="-1"/>
                <w:sz w:val="24"/>
                <w:szCs w:val="24"/>
              </w:rPr>
              <w:t>6</w:t>
            </w:r>
          </w:p>
        </w:tc>
      </w:tr>
      <w:tr w14:paraId="15EF47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95" w:type="dxa"/>
            <w:gridSpan w:val="2"/>
            <w:vAlign w:val="center"/>
          </w:tcPr>
          <w:p w14:paraId="03DAACCD">
            <w:pPr>
              <w:spacing w:after="0" w:line="240" w:lineRule="auto"/>
              <w:rPr>
                <w:rFonts w:ascii="Times New Roman" w:hAnsi="Times New Roman"/>
                <w:spacing w:val="-1"/>
                <w:sz w:val="24"/>
                <w:szCs w:val="24"/>
              </w:rPr>
            </w:pPr>
            <w:r>
              <w:rPr>
                <w:rFonts w:ascii="Times New Roman" w:hAnsi="Times New Roman"/>
                <w:spacing w:val="-1"/>
                <w:sz w:val="24"/>
                <w:szCs w:val="24"/>
              </w:rPr>
              <w:t xml:space="preserve">Семинары </w:t>
            </w:r>
          </w:p>
        </w:tc>
        <w:tc>
          <w:tcPr>
            <w:tcW w:w="1276" w:type="dxa"/>
            <w:vAlign w:val="center"/>
          </w:tcPr>
          <w:p w14:paraId="5C1BBBFD">
            <w:pPr>
              <w:spacing w:after="0" w:line="240" w:lineRule="auto"/>
              <w:jc w:val="center"/>
              <w:rPr>
                <w:rFonts w:ascii="Times New Roman" w:hAnsi="Times New Roman"/>
                <w:spacing w:val="-1"/>
                <w:sz w:val="24"/>
                <w:szCs w:val="24"/>
              </w:rPr>
            </w:pPr>
            <w:r>
              <w:rPr>
                <w:rFonts w:ascii="Times New Roman" w:hAnsi="Times New Roman"/>
                <w:spacing w:val="-1"/>
                <w:sz w:val="24"/>
                <w:szCs w:val="24"/>
              </w:rPr>
              <w:t>6</w:t>
            </w:r>
          </w:p>
        </w:tc>
        <w:tc>
          <w:tcPr>
            <w:tcW w:w="1409" w:type="dxa"/>
            <w:vAlign w:val="center"/>
          </w:tcPr>
          <w:p w14:paraId="67BF381B">
            <w:pPr>
              <w:spacing w:after="0" w:line="240" w:lineRule="auto"/>
              <w:jc w:val="center"/>
              <w:rPr>
                <w:rFonts w:ascii="Times New Roman" w:hAnsi="Times New Roman"/>
                <w:spacing w:val="-1"/>
                <w:sz w:val="24"/>
                <w:szCs w:val="24"/>
              </w:rPr>
            </w:pPr>
            <w:r>
              <w:rPr>
                <w:rFonts w:ascii="Times New Roman" w:hAnsi="Times New Roman"/>
                <w:spacing w:val="-1"/>
                <w:sz w:val="24"/>
                <w:szCs w:val="24"/>
              </w:rPr>
              <w:t>6</w:t>
            </w:r>
          </w:p>
        </w:tc>
      </w:tr>
      <w:tr w14:paraId="235234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95" w:type="dxa"/>
            <w:gridSpan w:val="2"/>
            <w:vAlign w:val="center"/>
          </w:tcPr>
          <w:p w14:paraId="27CC83D6">
            <w:pPr>
              <w:spacing w:after="0" w:line="240" w:lineRule="auto"/>
              <w:rPr>
                <w:rFonts w:ascii="Times New Roman" w:hAnsi="Times New Roman"/>
                <w:spacing w:val="-1"/>
                <w:sz w:val="24"/>
                <w:szCs w:val="24"/>
              </w:rPr>
            </w:pPr>
            <w:r>
              <w:rPr>
                <w:rFonts w:ascii="Times New Roman" w:hAnsi="Times New Roman"/>
                <w:spacing w:val="-1"/>
                <w:sz w:val="24"/>
                <w:szCs w:val="24"/>
              </w:rPr>
              <w:t xml:space="preserve">Промежуточная аттестация </w:t>
            </w:r>
          </w:p>
        </w:tc>
        <w:tc>
          <w:tcPr>
            <w:tcW w:w="1276" w:type="dxa"/>
            <w:vAlign w:val="center"/>
          </w:tcPr>
          <w:p w14:paraId="2FF94356">
            <w:pPr>
              <w:spacing w:after="0" w:line="240" w:lineRule="auto"/>
              <w:jc w:val="center"/>
              <w:rPr>
                <w:rFonts w:ascii="Times New Roman" w:hAnsi="Times New Roman"/>
                <w:spacing w:val="-1"/>
                <w:sz w:val="24"/>
                <w:szCs w:val="24"/>
              </w:rPr>
            </w:pPr>
            <w:r>
              <w:rPr>
                <w:rFonts w:ascii="Times New Roman" w:hAnsi="Times New Roman"/>
                <w:spacing w:val="-1"/>
                <w:sz w:val="24"/>
                <w:szCs w:val="24"/>
              </w:rPr>
              <w:t>экзамен</w:t>
            </w:r>
          </w:p>
        </w:tc>
        <w:tc>
          <w:tcPr>
            <w:tcW w:w="1409" w:type="dxa"/>
            <w:vAlign w:val="center"/>
          </w:tcPr>
          <w:p w14:paraId="02309D9A">
            <w:pPr>
              <w:spacing w:after="0" w:line="240" w:lineRule="auto"/>
              <w:jc w:val="center"/>
              <w:rPr>
                <w:rFonts w:ascii="Times New Roman" w:hAnsi="Times New Roman"/>
                <w:spacing w:val="-1"/>
                <w:sz w:val="24"/>
                <w:szCs w:val="24"/>
              </w:rPr>
            </w:pPr>
            <w:r>
              <w:rPr>
                <w:rFonts w:ascii="Times New Roman" w:hAnsi="Times New Roman"/>
                <w:spacing w:val="-1"/>
                <w:sz w:val="24"/>
                <w:szCs w:val="24"/>
              </w:rPr>
              <w:t>+</w:t>
            </w:r>
          </w:p>
        </w:tc>
      </w:tr>
      <w:tr w14:paraId="7B95DE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6095" w:type="dxa"/>
            <w:gridSpan w:val="2"/>
            <w:tcBorders>
              <w:bottom w:val="single" w:color="auto" w:sz="4" w:space="0"/>
            </w:tcBorders>
            <w:vAlign w:val="center"/>
          </w:tcPr>
          <w:p w14:paraId="7D8F9C63">
            <w:pPr>
              <w:spacing w:after="0" w:line="240" w:lineRule="auto"/>
              <w:rPr>
                <w:rFonts w:ascii="Times New Roman" w:hAnsi="Times New Roman"/>
                <w:b/>
                <w:spacing w:val="-1"/>
                <w:sz w:val="24"/>
                <w:szCs w:val="24"/>
              </w:rPr>
            </w:pPr>
            <w:r>
              <w:rPr>
                <w:rFonts w:ascii="Times New Roman" w:hAnsi="Times New Roman"/>
                <w:b/>
                <w:spacing w:val="-1"/>
                <w:sz w:val="24"/>
                <w:szCs w:val="24"/>
              </w:rPr>
              <w:t>Самостоятельная работа студента</w:t>
            </w:r>
          </w:p>
        </w:tc>
        <w:tc>
          <w:tcPr>
            <w:tcW w:w="1276" w:type="dxa"/>
            <w:tcBorders>
              <w:bottom w:val="single" w:color="auto" w:sz="4" w:space="0"/>
            </w:tcBorders>
            <w:vAlign w:val="center"/>
          </w:tcPr>
          <w:p w14:paraId="5A0DE197">
            <w:pPr>
              <w:spacing w:after="0" w:line="240" w:lineRule="auto"/>
              <w:jc w:val="center"/>
              <w:rPr>
                <w:rFonts w:ascii="Times New Roman" w:hAnsi="Times New Roman"/>
                <w:b/>
                <w:spacing w:val="-1"/>
                <w:sz w:val="24"/>
                <w:szCs w:val="24"/>
              </w:rPr>
            </w:pPr>
            <w:r>
              <w:rPr>
                <w:rFonts w:ascii="Times New Roman" w:hAnsi="Times New Roman"/>
                <w:b/>
                <w:spacing w:val="-1"/>
                <w:sz w:val="24"/>
                <w:szCs w:val="24"/>
              </w:rPr>
              <w:t>96</w:t>
            </w:r>
          </w:p>
        </w:tc>
        <w:tc>
          <w:tcPr>
            <w:tcW w:w="1409" w:type="dxa"/>
            <w:tcBorders>
              <w:bottom w:val="single" w:color="auto" w:sz="4" w:space="0"/>
            </w:tcBorders>
            <w:vAlign w:val="center"/>
          </w:tcPr>
          <w:p w14:paraId="6C8322D1">
            <w:pPr>
              <w:spacing w:after="0" w:line="240" w:lineRule="auto"/>
              <w:jc w:val="center"/>
              <w:rPr>
                <w:rFonts w:ascii="Times New Roman" w:hAnsi="Times New Roman"/>
                <w:b/>
                <w:spacing w:val="-1"/>
                <w:sz w:val="24"/>
                <w:szCs w:val="24"/>
              </w:rPr>
            </w:pPr>
            <w:r>
              <w:rPr>
                <w:rFonts w:ascii="Times New Roman" w:hAnsi="Times New Roman"/>
                <w:b/>
                <w:spacing w:val="-1"/>
                <w:sz w:val="24"/>
                <w:szCs w:val="24"/>
              </w:rPr>
              <w:t>96</w:t>
            </w:r>
          </w:p>
        </w:tc>
      </w:tr>
      <w:tr w14:paraId="10EB53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544" w:type="dxa"/>
            <w:vMerge w:val="restart"/>
            <w:vAlign w:val="center"/>
          </w:tcPr>
          <w:p w14:paraId="1E0F9A49">
            <w:pPr>
              <w:spacing w:after="0" w:line="240" w:lineRule="auto"/>
              <w:jc w:val="center"/>
              <w:rPr>
                <w:rFonts w:ascii="Times New Roman" w:hAnsi="Times New Roman"/>
                <w:b/>
                <w:spacing w:val="-1"/>
                <w:sz w:val="24"/>
                <w:szCs w:val="24"/>
              </w:rPr>
            </w:pPr>
            <w:r>
              <w:rPr>
                <w:rFonts w:ascii="Times New Roman" w:hAnsi="Times New Roman"/>
                <w:b/>
                <w:spacing w:val="-1"/>
                <w:sz w:val="24"/>
                <w:szCs w:val="24"/>
              </w:rPr>
              <w:t>Общая трудоемкость</w:t>
            </w:r>
          </w:p>
        </w:tc>
        <w:tc>
          <w:tcPr>
            <w:tcW w:w="2551" w:type="dxa"/>
            <w:vAlign w:val="center"/>
          </w:tcPr>
          <w:p w14:paraId="76532D68">
            <w:pPr>
              <w:spacing w:after="0" w:line="240" w:lineRule="auto"/>
              <w:jc w:val="center"/>
              <w:rPr>
                <w:rFonts w:ascii="Times New Roman" w:hAnsi="Times New Roman"/>
                <w:b/>
                <w:spacing w:val="-1"/>
                <w:sz w:val="24"/>
                <w:szCs w:val="24"/>
              </w:rPr>
            </w:pPr>
            <w:r>
              <w:rPr>
                <w:rFonts w:ascii="Times New Roman" w:hAnsi="Times New Roman"/>
                <w:b/>
                <w:spacing w:val="-1"/>
                <w:sz w:val="24"/>
                <w:szCs w:val="24"/>
              </w:rPr>
              <w:t>часы</w:t>
            </w:r>
          </w:p>
        </w:tc>
        <w:tc>
          <w:tcPr>
            <w:tcW w:w="1276" w:type="dxa"/>
            <w:vAlign w:val="center"/>
          </w:tcPr>
          <w:p w14:paraId="04C0A9D7">
            <w:pPr>
              <w:spacing w:after="0" w:line="240" w:lineRule="auto"/>
              <w:jc w:val="center"/>
              <w:rPr>
                <w:rFonts w:ascii="Times New Roman" w:hAnsi="Times New Roman"/>
                <w:b/>
                <w:spacing w:val="-1"/>
                <w:sz w:val="24"/>
                <w:szCs w:val="24"/>
              </w:rPr>
            </w:pPr>
            <w:r>
              <w:rPr>
                <w:rFonts w:ascii="Times New Roman" w:hAnsi="Times New Roman"/>
                <w:b/>
                <w:spacing w:val="-1"/>
                <w:sz w:val="24"/>
                <w:szCs w:val="24"/>
              </w:rPr>
              <w:t>108</w:t>
            </w:r>
          </w:p>
        </w:tc>
        <w:tc>
          <w:tcPr>
            <w:tcW w:w="1409" w:type="dxa"/>
            <w:vAlign w:val="center"/>
          </w:tcPr>
          <w:p w14:paraId="29EA1947">
            <w:pPr>
              <w:spacing w:after="0" w:line="240" w:lineRule="auto"/>
              <w:jc w:val="center"/>
              <w:rPr>
                <w:rFonts w:ascii="Times New Roman" w:hAnsi="Times New Roman"/>
                <w:b/>
                <w:spacing w:val="-1"/>
                <w:sz w:val="24"/>
                <w:szCs w:val="24"/>
              </w:rPr>
            </w:pPr>
            <w:r>
              <w:rPr>
                <w:rFonts w:ascii="Times New Roman" w:hAnsi="Times New Roman"/>
                <w:b/>
                <w:spacing w:val="-1"/>
                <w:sz w:val="24"/>
                <w:szCs w:val="24"/>
              </w:rPr>
              <w:t>108</w:t>
            </w:r>
          </w:p>
        </w:tc>
      </w:tr>
      <w:tr w14:paraId="54BB16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544" w:type="dxa"/>
            <w:vMerge w:val="continue"/>
            <w:vAlign w:val="center"/>
          </w:tcPr>
          <w:p w14:paraId="308E99BE">
            <w:pPr>
              <w:spacing w:after="0" w:line="240" w:lineRule="auto"/>
              <w:jc w:val="center"/>
              <w:rPr>
                <w:rFonts w:ascii="Times New Roman" w:hAnsi="Times New Roman"/>
                <w:b/>
                <w:spacing w:val="-1"/>
                <w:sz w:val="24"/>
                <w:szCs w:val="24"/>
              </w:rPr>
            </w:pPr>
          </w:p>
        </w:tc>
        <w:tc>
          <w:tcPr>
            <w:tcW w:w="2551" w:type="dxa"/>
            <w:vAlign w:val="center"/>
          </w:tcPr>
          <w:p w14:paraId="13AA4CEA">
            <w:pPr>
              <w:spacing w:after="0" w:line="240" w:lineRule="auto"/>
              <w:jc w:val="center"/>
              <w:rPr>
                <w:rFonts w:ascii="Times New Roman" w:hAnsi="Times New Roman"/>
                <w:b/>
                <w:spacing w:val="-1"/>
                <w:sz w:val="24"/>
                <w:szCs w:val="24"/>
              </w:rPr>
            </w:pPr>
            <w:r>
              <w:rPr>
                <w:rFonts w:ascii="Times New Roman" w:hAnsi="Times New Roman"/>
                <w:b/>
                <w:spacing w:val="-1"/>
                <w:sz w:val="24"/>
                <w:szCs w:val="24"/>
              </w:rPr>
              <w:t>зачетные единицы</w:t>
            </w:r>
          </w:p>
        </w:tc>
        <w:tc>
          <w:tcPr>
            <w:tcW w:w="1276" w:type="dxa"/>
            <w:vAlign w:val="center"/>
          </w:tcPr>
          <w:p w14:paraId="7DAD49EE">
            <w:pPr>
              <w:spacing w:after="0" w:line="240" w:lineRule="auto"/>
              <w:jc w:val="center"/>
              <w:rPr>
                <w:rFonts w:ascii="Times New Roman" w:hAnsi="Times New Roman"/>
                <w:b/>
                <w:spacing w:val="-1"/>
                <w:sz w:val="24"/>
                <w:szCs w:val="24"/>
              </w:rPr>
            </w:pPr>
            <w:r>
              <w:rPr>
                <w:rFonts w:ascii="Times New Roman" w:hAnsi="Times New Roman"/>
                <w:b/>
                <w:spacing w:val="-1"/>
                <w:sz w:val="24"/>
                <w:szCs w:val="24"/>
              </w:rPr>
              <w:t>3</w:t>
            </w:r>
          </w:p>
        </w:tc>
        <w:tc>
          <w:tcPr>
            <w:tcW w:w="1409" w:type="dxa"/>
            <w:vAlign w:val="center"/>
          </w:tcPr>
          <w:p w14:paraId="5022F550">
            <w:pPr>
              <w:spacing w:after="0" w:line="240" w:lineRule="auto"/>
              <w:jc w:val="center"/>
              <w:rPr>
                <w:rFonts w:ascii="Times New Roman" w:hAnsi="Times New Roman"/>
                <w:b/>
                <w:spacing w:val="-1"/>
                <w:sz w:val="24"/>
                <w:szCs w:val="24"/>
              </w:rPr>
            </w:pPr>
            <w:r>
              <w:rPr>
                <w:rFonts w:ascii="Times New Roman" w:hAnsi="Times New Roman"/>
                <w:b/>
                <w:spacing w:val="-1"/>
                <w:sz w:val="24"/>
                <w:szCs w:val="24"/>
              </w:rPr>
              <w:t>3</w:t>
            </w:r>
          </w:p>
        </w:tc>
      </w:tr>
    </w:tbl>
    <w:p w14:paraId="16D67CEA">
      <w:pPr>
        <w:shd w:val="clear" w:color="auto" w:fill="FFFFFF"/>
        <w:spacing w:after="0" w:line="240" w:lineRule="auto"/>
        <w:ind w:firstLine="629"/>
        <w:jc w:val="center"/>
        <w:rPr>
          <w:rFonts w:ascii="Times New Roman" w:hAnsi="Times New Roman"/>
          <w:i/>
          <w:color w:val="000000" w:themeColor="text1"/>
          <w:spacing w:val="-1"/>
          <w:sz w:val="24"/>
          <w:szCs w:val="24"/>
          <w14:textFill>
            <w14:solidFill>
              <w14:schemeClr w14:val="tx1"/>
            </w14:solidFill>
          </w14:textFill>
        </w:rPr>
      </w:pPr>
    </w:p>
    <w:p w14:paraId="0669CBDB">
      <w:pPr>
        <w:shd w:val="clear" w:color="auto" w:fill="FFFFFF"/>
        <w:spacing w:after="0" w:line="240" w:lineRule="auto"/>
        <w:ind w:firstLine="629"/>
        <w:jc w:val="center"/>
        <w:rPr>
          <w:rFonts w:ascii="Times New Roman" w:hAnsi="Times New Roman"/>
          <w:i/>
          <w:color w:val="000000" w:themeColor="text1"/>
          <w:spacing w:val="-1"/>
          <w:sz w:val="24"/>
          <w:szCs w:val="24"/>
          <w14:textFill>
            <w14:solidFill>
              <w14:schemeClr w14:val="tx1"/>
            </w14:solidFill>
          </w14:textFill>
        </w:rPr>
      </w:pPr>
      <w:r>
        <w:rPr>
          <w:rFonts w:ascii="Times New Roman" w:hAnsi="Times New Roman"/>
          <w:i/>
          <w:color w:val="000000" w:themeColor="text1"/>
          <w:spacing w:val="-1"/>
          <w:sz w:val="24"/>
          <w:szCs w:val="24"/>
          <w14:textFill>
            <w14:solidFill>
              <w14:schemeClr w14:val="tx1"/>
            </w14:solidFill>
          </w14:textFill>
        </w:rPr>
        <w:t>ускоренное</w:t>
      </w:r>
    </w:p>
    <w:tbl>
      <w:tblPr>
        <w:tblStyle w:val="4"/>
        <w:tblW w:w="878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544"/>
        <w:gridCol w:w="2551"/>
        <w:gridCol w:w="1276"/>
        <w:gridCol w:w="1409"/>
      </w:tblGrid>
      <w:tr w14:paraId="1F9CBC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95" w:type="dxa"/>
            <w:gridSpan w:val="2"/>
            <w:vMerge w:val="restart"/>
            <w:vAlign w:val="center"/>
          </w:tcPr>
          <w:p w14:paraId="654B47DE">
            <w:pPr>
              <w:spacing w:after="0" w:line="240" w:lineRule="auto"/>
              <w:jc w:val="center"/>
              <w:rPr>
                <w:rFonts w:ascii="Times New Roman" w:hAnsi="Times New Roman"/>
                <w:color w:val="000000" w:themeColor="text1"/>
                <w:spacing w:val="-1"/>
                <w:sz w:val="24"/>
                <w:szCs w:val="24"/>
                <w14:textFill>
                  <w14:solidFill>
                    <w14:schemeClr w14:val="tx1"/>
                  </w14:solidFill>
                </w14:textFill>
              </w:rPr>
            </w:pPr>
            <w:r>
              <w:rPr>
                <w:rFonts w:ascii="Times New Roman" w:hAnsi="Times New Roman"/>
                <w:color w:val="000000" w:themeColor="text1"/>
                <w:spacing w:val="-1"/>
                <w:sz w:val="24"/>
                <w:szCs w:val="24"/>
                <w14:textFill>
                  <w14:solidFill>
                    <w14:schemeClr w14:val="tx1"/>
                  </w14:solidFill>
                </w14:textFill>
              </w:rPr>
              <w:t>Вид учебной работы</w:t>
            </w:r>
          </w:p>
        </w:tc>
        <w:tc>
          <w:tcPr>
            <w:tcW w:w="1276" w:type="dxa"/>
            <w:vMerge w:val="restart"/>
            <w:vAlign w:val="center"/>
          </w:tcPr>
          <w:p w14:paraId="65471752">
            <w:pPr>
              <w:spacing w:after="0" w:line="240" w:lineRule="auto"/>
              <w:jc w:val="center"/>
              <w:rPr>
                <w:rFonts w:ascii="Times New Roman" w:hAnsi="Times New Roman"/>
                <w:color w:val="000000" w:themeColor="text1"/>
                <w:spacing w:val="-1"/>
                <w:sz w:val="24"/>
                <w:szCs w:val="24"/>
                <w14:textFill>
                  <w14:solidFill>
                    <w14:schemeClr w14:val="tx1"/>
                  </w14:solidFill>
                </w14:textFill>
              </w:rPr>
            </w:pPr>
            <w:r>
              <w:rPr>
                <w:rFonts w:ascii="Times New Roman" w:hAnsi="Times New Roman"/>
                <w:color w:val="000000" w:themeColor="text1"/>
                <w:spacing w:val="-1"/>
                <w:sz w:val="24"/>
                <w:szCs w:val="24"/>
                <w14:textFill>
                  <w14:solidFill>
                    <w14:schemeClr w14:val="tx1"/>
                  </w14:solidFill>
                </w14:textFill>
              </w:rPr>
              <w:t>Всего часов</w:t>
            </w:r>
          </w:p>
        </w:tc>
        <w:tc>
          <w:tcPr>
            <w:tcW w:w="1409" w:type="dxa"/>
            <w:vAlign w:val="center"/>
          </w:tcPr>
          <w:p w14:paraId="0D420376">
            <w:pPr>
              <w:spacing w:after="0" w:line="240" w:lineRule="auto"/>
              <w:jc w:val="center"/>
              <w:rPr>
                <w:rFonts w:ascii="Times New Roman" w:hAnsi="Times New Roman"/>
                <w:color w:val="000000" w:themeColor="text1"/>
                <w:spacing w:val="-1"/>
                <w:sz w:val="24"/>
                <w:szCs w:val="24"/>
                <w:lang w:val="en-US"/>
                <w14:textFill>
                  <w14:solidFill>
                    <w14:schemeClr w14:val="tx1"/>
                  </w14:solidFill>
                </w14:textFill>
              </w:rPr>
            </w:pPr>
            <w:r>
              <w:rPr>
                <w:rFonts w:ascii="Times New Roman" w:hAnsi="Times New Roman"/>
                <w:color w:val="000000" w:themeColor="text1"/>
                <w:spacing w:val="-1"/>
                <w:sz w:val="24"/>
                <w:szCs w:val="24"/>
                <w14:textFill>
                  <w14:solidFill>
                    <w14:schemeClr w14:val="tx1"/>
                  </w14:solidFill>
                </w14:textFill>
              </w:rPr>
              <w:t>Семестр</w:t>
            </w:r>
          </w:p>
        </w:tc>
      </w:tr>
      <w:tr w14:paraId="47F67E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 w:hRule="atLeast"/>
          <w:jc w:val="center"/>
        </w:trPr>
        <w:tc>
          <w:tcPr>
            <w:tcW w:w="6095" w:type="dxa"/>
            <w:gridSpan w:val="2"/>
            <w:vMerge w:val="continue"/>
            <w:vAlign w:val="center"/>
          </w:tcPr>
          <w:p w14:paraId="355B08C1">
            <w:pPr>
              <w:spacing w:after="0" w:line="240" w:lineRule="auto"/>
              <w:jc w:val="center"/>
              <w:rPr>
                <w:rFonts w:ascii="Times New Roman" w:hAnsi="Times New Roman"/>
                <w:color w:val="000000" w:themeColor="text1"/>
                <w:spacing w:val="-1"/>
                <w:sz w:val="24"/>
                <w:szCs w:val="24"/>
                <w14:textFill>
                  <w14:solidFill>
                    <w14:schemeClr w14:val="tx1"/>
                  </w14:solidFill>
                </w14:textFill>
              </w:rPr>
            </w:pPr>
          </w:p>
        </w:tc>
        <w:tc>
          <w:tcPr>
            <w:tcW w:w="1276" w:type="dxa"/>
            <w:vMerge w:val="continue"/>
            <w:vAlign w:val="center"/>
          </w:tcPr>
          <w:p w14:paraId="2E788CBE">
            <w:pPr>
              <w:spacing w:after="0" w:line="240" w:lineRule="auto"/>
              <w:jc w:val="center"/>
              <w:rPr>
                <w:rFonts w:ascii="Times New Roman" w:hAnsi="Times New Roman"/>
                <w:color w:val="000000" w:themeColor="text1"/>
                <w:spacing w:val="-1"/>
                <w:sz w:val="24"/>
                <w:szCs w:val="24"/>
                <w14:textFill>
                  <w14:solidFill>
                    <w14:schemeClr w14:val="tx1"/>
                  </w14:solidFill>
                </w14:textFill>
              </w:rPr>
            </w:pPr>
          </w:p>
        </w:tc>
        <w:tc>
          <w:tcPr>
            <w:tcW w:w="1409" w:type="dxa"/>
            <w:vAlign w:val="center"/>
          </w:tcPr>
          <w:p w14:paraId="26460AEB">
            <w:pPr>
              <w:spacing w:after="0" w:line="240" w:lineRule="auto"/>
              <w:jc w:val="center"/>
              <w:rPr>
                <w:rFonts w:ascii="Times New Roman" w:hAnsi="Times New Roman"/>
                <w:color w:val="000000" w:themeColor="text1"/>
                <w:spacing w:val="-1"/>
                <w:sz w:val="24"/>
                <w:szCs w:val="24"/>
                <w14:textFill>
                  <w14:solidFill>
                    <w14:schemeClr w14:val="tx1"/>
                  </w14:solidFill>
                </w14:textFill>
              </w:rPr>
            </w:pPr>
            <w:r>
              <w:rPr>
                <w:rFonts w:ascii="Times New Roman" w:hAnsi="Times New Roman"/>
                <w:color w:val="000000" w:themeColor="text1"/>
                <w:spacing w:val="-1"/>
                <w:sz w:val="24"/>
                <w:szCs w:val="24"/>
                <w14:textFill>
                  <w14:solidFill>
                    <w14:schemeClr w14:val="tx1"/>
                  </w14:solidFill>
                </w14:textFill>
              </w:rPr>
              <w:t>3</w:t>
            </w:r>
          </w:p>
        </w:tc>
      </w:tr>
      <w:tr w14:paraId="3EC81D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95" w:type="dxa"/>
            <w:gridSpan w:val="2"/>
            <w:vAlign w:val="center"/>
          </w:tcPr>
          <w:p w14:paraId="77F705B9">
            <w:pPr>
              <w:spacing w:after="0" w:line="240" w:lineRule="auto"/>
              <w:rPr>
                <w:rFonts w:ascii="Times New Roman" w:hAnsi="Times New Roman"/>
                <w:b/>
                <w:color w:val="000000" w:themeColor="text1"/>
                <w:spacing w:val="-1"/>
                <w:sz w:val="24"/>
                <w:szCs w:val="24"/>
                <w14:textFill>
                  <w14:solidFill>
                    <w14:schemeClr w14:val="tx1"/>
                  </w14:solidFill>
                </w14:textFill>
              </w:rPr>
            </w:pPr>
            <w:r>
              <w:rPr>
                <w:rFonts w:ascii="Times New Roman" w:hAnsi="Times New Roman"/>
                <w:b/>
                <w:color w:val="000000" w:themeColor="text1"/>
                <w:spacing w:val="-1"/>
                <w:sz w:val="24"/>
                <w:szCs w:val="24"/>
                <w14:textFill>
                  <w14:solidFill>
                    <w14:schemeClr w14:val="tx1"/>
                  </w14:solidFill>
                </w14:textFill>
              </w:rPr>
              <w:t>Контактная работа преподавателя с обучающимися</w:t>
            </w:r>
          </w:p>
        </w:tc>
        <w:tc>
          <w:tcPr>
            <w:tcW w:w="1276" w:type="dxa"/>
            <w:vAlign w:val="center"/>
          </w:tcPr>
          <w:p w14:paraId="003D4B7E">
            <w:pPr>
              <w:spacing w:after="0" w:line="240" w:lineRule="auto"/>
              <w:jc w:val="center"/>
              <w:rPr>
                <w:rFonts w:ascii="Times New Roman" w:hAnsi="Times New Roman"/>
                <w:b/>
                <w:color w:val="000000" w:themeColor="text1"/>
                <w:spacing w:val="-1"/>
                <w:sz w:val="24"/>
                <w:szCs w:val="24"/>
                <w14:textFill>
                  <w14:solidFill>
                    <w14:schemeClr w14:val="tx1"/>
                  </w14:solidFill>
                </w14:textFill>
              </w:rPr>
            </w:pPr>
            <w:r>
              <w:rPr>
                <w:rFonts w:ascii="Times New Roman" w:hAnsi="Times New Roman"/>
                <w:b/>
                <w:color w:val="000000" w:themeColor="text1"/>
                <w:spacing w:val="-1"/>
                <w:sz w:val="24"/>
                <w:szCs w:val="24"/>
                <w14:textFill>
                  <w14:solidFill>
                    <w14:schemeClr w14:val="tx1"/>
                  </w14:solidFill>
                </w14:textFill>
              </w:rPr>
              <w:t>12</w:t>
            </w:r>
          </w:p>
        </w:tc>
        <w:tc>
          <w:tcPr>
            <w:tcW w:w="1409" w:type="dxa"/>
            <w:vAlign w:val="center"/>
          </w:tcPr>
          <w:p w14:paraId="6CC7764A">
            <w:pPr>
              <w:spacing w:after="0" w:line="240" w:lineRule="auto"/>
              <w:jc w:val="center"/>
              <w:rPr>
                <w:rFonts w:ascii="Times New Roman" w:hAnsi="Times New Roman"/>
                <w:b/>
                <w:color w:val="000000" w:themeColor="text1"/>
                <w:spacing w:val="-1"/>
                <w:sz w:val="24"/>
                <w:szCs w:val="24"/>
                <w14:textFill>
                  <w14:solidFill>
                    <w14:schemeClr w14:val="tx1"/>
                  </w14:solidFill>
                </w14:textFill>
              </w:rPr>
            </w:pPr>
            <w:r>
              <w:rPr>
                <w:rFonts w:ascii="Times New Roman" w:hAnsi="Times New Roman"/>
                <w:b/>
                <w:color w:val="000000" w:themeColor="text1"/>
                <w:spacing w:val="-1"/>
                <w:sz w:val="24"/>
                <w:szCs w:val="24"/>
                <w14:textFill>
                  <w14:solidFill>
                    <w14:schemeClr w14:val="tx1"/>
                  </w14:solidFill>
                </w14:textFill>
              </w:rPr>
              <w:t>12</w:t>
            </w:r>
          </w:p>
        </w:tc>
      </w:tr>
      <w:tr w14:paraId="1210E9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95" w:type="dxa"/>
            <w:gridSpan w:val="2"/>
            <w:vAlign w:val="center"/>
          </w:tcPr>
          <w:p w14:paraId="601EC258">
            <w:pPr>
              <w:spacing w:after="0" w:line="240" w:lineRule="auto"/>
              <w:rPr>
                <w:rFonts w:ascii="Times New Roman" w:hAnsi="Times New Roman"/>
                <w:color w:val="000000" w:themeColor="text1"/>
                <w:spacing w:val="-1"/>
                <w:sz w:val="24"/>
                <w:szCs w:val="24"/>
                <w14:textFill>
                  <w14:solidFill>
                    <w14:schemeClr w14:val="tx1"/>
                  </w14:solidFill>
                </w14:textFill>
              </w:rPr>
            </w:pPr>
            <w:r>
              <w:rPr>
                <w:rFonts w:ascii="Times New Roman" w:hAnsi="Times New Roman"/>
                <w:color w:val="000000" w:themeColor="text1"/>
                <w:spacing w:val="-1"/>
                <w:sz w:val="24"/>
                <w:szCs w:val="24"/>
                <w14:textFill>
                  <w14:solidFill>
                    <w14:schemeClr w14:val="tx1"/>
                  </w14:solidFill>
                </w14:textFill>
              </w:rPr>
              <w:t>Лекции</w:t>
            </w:r>
          </w:p>
        </w:tc>
        <w:tc>
          <w:tcPr>
            <w:tcW w:w="1276" w:type="dxa"/>
            <w:vAlign w:val="center"/>
          </w:tcPr>
          <w:p w14:paraId="4FE9F385">
            <w:pPr>
              <w:spacing w:after="0" w:line="240" w:lineRule="auto"/>
              <w:jc w:val="center"/>
              <w:rPr>
                <w:rFonts w:ascii="Times New Roman" w:hAnsi="Times New Roman"/>
                <w:color w:val="000000" w:themeColor="text1"/>
                <w:spacing w:val="-1"/>
                <w:sz w:val="24"/>
                <w:szCs w:val="24"/>
                <w14:textFill>
                  <w14:solidFill>
                    <w14:schemeClr w14:val="tx1"/>
                  </w14:solidFill>
                </w14:textFill>
              </w:rPr>
            </w:pPr>
            <w:r>
              <w:rPr>
                <w:rFonts w:ascii="Times New Roman" w:hAnsi="Times New Roman"/>
                <w:color w:val="000000" w:themeColor="text1"/>
                <w:spacing w:val="-1"/>
                <w:sz w:val="24"/>
                <w:szCs w:val="24"/>
                <w14:textFill>
                  <w14:solidFill>
                    <w14:schemeClr w14:val="tx1"/>
                  </w14:solidFill>
                </w14:textFill>
              </w:rPr>
              <w:t>4</w:t>
            </w:r>
          </w:p>
        </w:tc>
        <w:tc>
          <w:tcPr>
            <w:tcW w:w="1409" w:type="dxa"/>
            <w:vAlign w:val="center"/>
          </w:tcPr>
          <w:p w14:paraId="44195E73">
            <w:pPr>
              <w:spacing w:after="0" w:line="240" w:lineRule="auto"/>
              <w:jc w:val="center"/>
              <w:rPr>
                <w:rFonts w:ascii="Times New Roman" w:hAnsi="Times New Roman"/>
                <w:color w:val="000000" w:themeColor="text1"/>
                <w:spacing w:val="-1"/>
                <w:sz w:val="24"/>
                <w:szCs w:val="24"/>
                <w14:textFill>
                  <w14:solidFill>
                    <w14:schemeClr w14:val="tx1"/>
                  </w14:solidFill>
                </w14:textFill>
              </w:rPr>
            </w:pPr>
            <w:r>
              <w:rPr>
                <w:rFonts w:ascii="Times New Roman" w:hAnsi="Times New Roman"/>
                <w:color w:val="000000" w:themeColor="text1"/>
                <w:spacing w:val="-1"/>
                <w:sz w:val="24"/>
                <w:szCs w:val="24"/>
                <w14:textFill>
                  <w14:solidFill>
                    <w14:schemeClr w14:val="tx1"/>
                  </w14:solidFill>
                </w14:textFill>
              </w:rPr>
              <w:t>4</w:t>
            </w:r>
          </w:p>
        </w:tc>
      </w:tr>
      <w:tr w14:paraId="61436C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95" w:type="dxa"/>
            <w:gridSpan w:val="2"/>
            <w:vAlign w:val="center"/>
          </w:tcPr>
          <w:p w14:paraId="1FCA2B8F">
            <w:pPr>
              <w:spacing w:after="0" w:line="240" w:lineRule="auto"/>
              <w:rPr>
                <w:rFonts w:ascii="Times New Roman" w:hAnsi="Times New Roman"/>
                <w:color w:val="000000" w:themeColor="text1"/>
                <w:spacing w:val="-1"/>
                <w:sz w:val="24"/>
                <w:szCs w:val="24"/>
                <w14:textFill>
                  <w14:solidFill>
                    <w14:schemeClr w14:val="tx1"/>
                  </w14:solidFill>
                </w14:textFill>
              </w:rPr>
            </w:pPr>
            <w:r>
              <w:rPr>
                <w:rFonts w:ascii="Times New Roman" w:hAnsi="Times New Roman"/>
                <w:color w:val="000000" w:themeColor="text1"/>
                <w:spacing w:val="-1"/>
                <w:sz w:val="24"/>
                <w:szCs w:val="24"/>
                <w14:textFill>
                  <w14:solidFill>
                    <w14:schemeClr w14:val="tx1"/>
                  </w14:solidFill>
                </w14:textFill>
              </w:rPr>
              <w:t xml:space="preserve">Семинары </w:t>
            </w:r>
          </w:p>
        </w:tc>
        <w:tc>
          <w:tcPr>
            <w:tcW w:w="1276" w:type="dxa"/>
            <w:vAlign w:val="center"/>
          </w:tcPr>
          <w:p w14:paraId="5235ED00">
            <w:pPr>
              <w:spacing w:after="0" w:line="240" w:lineRule="auto"/>
              <w:jc w:val="center"/>
              <w:rPr>
                <w:rFonts w:ascii="Times New Roman" w:hAnsi="Times New Roman"/>
                <w:color w:val="000000" w:themeColor="text1"/>
                <w:spacing w:val="-1"/>
                <w:sz w:val="24"/>
                <w:szCs w:val="24"/>
                <w14:textFill>
                  <w14:solidFill>
                    <w14:schemeClr w14:val="tx1"/>
                  </w14:solidFill>
                </w14:textFill>
              </w:rPr>
            </w:pPr>
            <w:r>
              <w:rPr>
                <w:rFonts w:ascii="Times New Roman" w:hAnsi="Times New Roman"/>
                <w:color w:val="000000" w:themeColor="text1"/>
                <w:spacing w:val="-1"/>
                <w:sz w:val="24"/>
                <w:szCs w:val="24"/>
                <w14:textFill>
                  <w14:solidFill>
                    <w14:schemeClr w14:val="tx1"/>
                  </w14:solidFill>
                </w14:textFill>
              </w:rPr>
              <w:t>6</w:t>
            </w:r>
          </w:p>
        </w:tc>
        <w:tc>
          <w:tcPr>
            <w:tcW w:w="1409" w:type="dxa"/>
            <w:vAlign w:val="center"/>
          </w:tcPr>
          <w:p w14:paraId="1CA2C472">
            <w:pPr>
              <w:spacing w:after="0" w:line="240" w:lineRule="auto"/>
              <w:jc w:val="center"/>
              <w:rPr>
                <w:rFonts w:ascii="Times New Roman" w:hAnsi="Times New Roman"/>
                <w:color w:val="000000" w:themeColor="text1"/>
                <w:spacing w:val="-1"/>
                <w:sz w:val="24"/>
                <w:szCs w:val="24"/>
                <w14:textFill>
                  <w14:solidFill>
                    <w14:schemeClr w14:val="tx1"/>
                  </w14:solidFill>
                </w14:textFill>
              </w:rPr>
            </w:pPr>
            <w:r>
              <w:rPr>
                <w:rFonts w:ascii="Times New Roman" w:hAnsi="Times New Roman"/>
                <w:color w:val="000000" w:themeColor="text1"/>
                <w:spacing w:val="-1"/>
                <w:sz w:val="24"/>
                <w:szCs w:val="24"/>
                <w14:textFill>
                  <w14:solidFill>
                    <w14:schemeClr w14:val="tx1"/>
                  </w14:solidFill>
                </w14:textFill>
              </w:rPr>
              <w:t>6</w:t>
            </w:r>
          </w:p>
        </w:tc>
      </w:tr>
      <w:tr w14:paraId="606E8B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95" w:type="dxa"/>
            <w:gridSpan w:val="2"/>
            <w:vAlign w:val="center"/>
          </w:tcPr>
          <w:p w14:paraId="3BFA25A8">
            <w:pPr>
              <w:spacing w:after="0" w:line="240" w:lineRule="auto"/>
              <w:rPr>
                <w:rFonts w:ascii="Times New Roman" w:hAnsi="Times New Roman"/>
                <w:color w:val="000000" w:themeColor="text1"/>
                <w:spacing w:val="-1"/>
                <w:sz w:val="24"/>
                <w:szCs w:val="24"/>
                <w14:textFill>
                  <w14:solidFill>
                    <w14:schemeClr w14:val="tx1"/>
                  </w14:solidFill>
                </w14:textFill>
              </w:rPr>
            </w:pPr>
            <w:r>
              <w:rPr>
                <w:rFonts w:ascii="Times New Roman" w:hAnsi="Times New Roman"/>
                <w:color w:val="000000" w:themeColor="text1"/>
                <w:spacing w:val="-1"/>
                <w:sz w:val="24"/>
                <w:szCs w:val="24"/>
                <w14:textFill>
                  <w14:solidFill>
                    <w14:schemeClr w14:val="tx1"/>
                  </w14:solidFill>
                </w14:textFill>
              </w:rPr>
              <w:t>Консультация</w:t>
            </w:r>
          </w:p>
        </w:tc>
        <w:tc>
          <w:tcPr>
            <w:tcW w:w="1276" w:type="dxa"/>
            <w:vAlign w:val="center"/>
          </w:tcPr>
          <w:p w14:paraId="776827CC">
            <w:pPr>
              <w:spacing w:after="0" w:line="240" w:lineRule="auto"/>
              <w:jc w:val="center"/>
              <w:rPr>
                <w:rFonts w:ascii="Times New Roman" w:hAnsi="Times New Roman"/>
                <w:color w:val="000000" w:themeColor="text1"/>
                <w:spacing w:val="-1"/>
                <w:sz w:val="24"/>
                <w:szCs w:val="24"/>
                <w14:textFill>
                  <w14:solidFill>
                    <w14:schemeClr w14:val="tx1"/>
                  </w14:solidFill>
                </w14:textFill>
              </w:rPr>
            </w:pPr>
            <w:r>
              <w:rPr>
                <w:rFonts w:ascii="Times New Roman" w:hAnsi="Times New Roman"/>
                <w:color w:val="000000" w:themeColor="text1"/>
                <w:spacing w:val="-1"/>
                <w:sz w:val="24"/>
                <w:szCs w:val="24"/>
                <w14:textFill>
                  <w14:solidFill>
                    <w14:schemeClr w14:val="tx1"/>
                  </w14:solidFill>
                </w14:textFill>
              </w:rPr>
              <w:t>2</w:t>
            </w:r>
          </w:p>
        </w:tc>
        <w:tc>
          <w:tcPr>
            <w:tcW w:w="1409" w:type="dxa"/>
            <w:vAlign w:val="center"/>
          </w:tcPr>
          <w:p w14:paraId="4833F5B9">
            <w:pPr>
              <w:spacing w:after="0" w:line="240" w:lineRule="auto"/>
              <w:jc w:val="center"/>
              <w:rPr>
                <w:rFonts w:ascii="Times New Roman" w:hAnsi="Times New Roman"/>
                <w:color w:val="000000" w:themeColor="text1"/>
                <w:spacing w:val="-1"/>
                <w:sz w:val="24"/>
                <w:szCs w:val="24"/>
                <w14:textFill>
                  <w14:solidFill>
                    <w14:schemeClr w14:val="tx1"/>
                  </w14:solidFill>
                </w14:textFill>
              </w:rPr>
            </w:pPr>
            <w:r>
              <w:rPr>
                <w:rFonts w:ascii="Times New Roman" w:hAnsi="Times New Roman"/>
                <w:color w:val="000000" w:themeColor="text1"/>
                <w:spacing w:val="-1"/>
                <w:sz w:val="24"/>
                <w:szCs w:val="24"/>
                <w14:textFill>
                  <w14:solidFill>
                    <w14:schemeClr w14:val="tx1"/>
                  </w14:solidFill>
                </w14:textFill>
              </w:rPr>
              <w:t>2</w:t>
            </w:r>
          </w:p>
        </w:tc>
      </w:tr>
      <w:tr w14:paraId="6E468C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95" w:type="dxa"/>
            <w:gridSpan w:val="2"/>
            <w:vAlign w:val="center"/>
          </w:tcPr>
          <w:p w14:paraId="5604BEA5">
            <w:pPr>
              <w:spacing w:after="0" w:line="240" w:lineRule="auto"/>
              <w:rPr>
                <w:rFonts w:ascii="Times New Roman" w:hAnsi="Times New Roman"/>
                <w:color w:val="000000" w:themeColor="text1"/>
                <w:spacing w:val="-1"/>
                <w:sz w:val="24"/>
                <w:szCs w:val="24"/>
                <w14:textFill>
                  <w14:solidFill>
                    <w14:schemeClr w14:val="tx1"/>
                  </w14:solidFill>
                </w14:textFill>
              </w:rPr>
            </w:pPr>
            <w:r>
              <w:rPr>
                <w:rFonts w:ascii="Times New Roman" w:hAnsi="Times New Roman"/>
                <w:color w:val="000000" w:themeColor="text1"/>
                <w:spacing w:val="-1"/>
                <w:sz w:val="24"/>
                <w:szCs w:val="24"/>
                <w14:textFill>
                  <w14:solidFill>
                    <w14:schemeClr w14:val="tx1"/>
                  </w14:solidFill>
                </w14:textFill>
              </w:rPr>
              <w:t xml:space="preserve">Промежуточная аттестация </w:t>
            </w:r>
          </w:p>
        </w:tc>
        <w:tc>
          <w:tcPr>
            <w:tcW w:w="1276" w:type="dxa"/>
            <w:vAlign w:val="center"/>
          </w:tcPr>
          <w:p w14:paraId="1D2CFDBF">
            <w:pPr>
              <w:spacing w:after="0" w:line="240" w:lineRule="auto"/>
              <w:jc w:val="center"/>
              <w:rPr>
                <w:rFonts w:ascii="Times New Roman" w:hAnsi="Times New Roman"/>
                <w:color w:val="000000" w:themeColor="text1"/>
                <w:spacing w:val="-1"/>
                <w:sz w:val="24"/>
                <w:szCs w:val="24"/>
                <w14:textFill>
                  <w14:solidFill>
                    <w14:schemeClr w14:val="tx1"/>
                  </w14:solidFill>
                </w14:textFill>
              </w:rPr>
            </w:pPr>
            <w:r>
              <w:rPr>
                <w:rFonts w:ascii="Times New Roman" w:hAnsi="Times New Roman"/>
                <w:color w:val="000000" w:themeColor="text1"/>
                <w:spacing w:val="-1"/>
                <w:sz w:val="24"/>
                <w:szCs w:val="24"/>
                <w14:textFill>
                  <w14:solidFill>
                    <w14:schemeClr w14:val="tx1"/>
                  </w14:solidFill>
                </w14:textFill>
              </w:rPr>
              <w:t>экзамен</w:t>
            </w:r>
          </w:p>
        </w:tc>
        <w:tc>
          <w:tcPr>
            <w:tcW w:w="1409" w:type="dxa"/>
            <w:vAlign w:val="center"/>
          </w:tcPr>
          <w:p w14:paraId="4E191C8D">
            <w:pPr>
              <w:spacing w:after="0" w:line="240" w:lineRule="auto"/>
              <w:jc w:val="center"/>
              <w:rPr>
                <w:rFonts w:ascii="Times New Roman" w:hAnsi="Times New Roman"/>
                <w:color w:val="000000" w:themeColor="text1"/>
                <w:spacing w:val="-1"/>
                <w:sz w:val="24"/>
                <w:szCs w:val="24"/>
                <w14:textFill>
                  <w14:solidFill>
                    <w14:schemeClr w14:val="tx1"/>
                  </w14:solidFill>
                </w14:textFill>
              </w:rPr>
            </w:pPr>
            <w:r>
              <w:rPr>
                <w:rFonts w:ascii="Times New Roman" w:hAnsi="Times New Roman"/>
                <w:color w:val="000000" w:themeColor="text1"/>
                <w:spacing w:val="-1"/>
                <w:sz w:val="24"/>
                <w:szCs w:val="24"/>
                <w14:textFill>
                  <w14:solidFill>
                    <w14:schemeClr w14:val="tx1"/>
                  </w14:solidFill>
                </w14:textFill>
              </w:rPr>
              <w:t>+</w:t>
            </w:r>
          </w:p>
        </w:tc>
      </w:tr>
      <w:tr w14:paraId="42818E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6095" w:type="dxa"/>
            <w:gridSpan w:val="2"/>
            <w:tcBorders>
              <w:bottom w:val="single" w:color="auto" w:sz="4" w:space="0"/>
            </w:tcBorders>
            <w:vAlign w:val="center"/>
          </w:tcPr>
          <w:p w14:paraId="40C0E905">
            <w:pPr>
              <w:spacing w:after="0" w:line="240" w:lineRule="auto"/>
              <w:rPr>
                <w:rFonts w:ascii="Times New Roman" w:hAnsi="Times New Roman"/>
                <w:b/>
                <w:color w:val="000000" w:themeColor="text1"/>
                <w:spacing w:val="-1"/>
                <w:sz w:val="24"/>
                <w:szCs w:val="24"/>
                <w14:textFill>
                  <w14:solidFill>
                    <w14:schemeClr w14:val="tx1"/>
                  </w14:solidFill>
                </w14:textFill>
              </w:rPr>
            </w:pPr>
            <w:r>
              <w:rPr>
                <w:rFonts w:ascii="Times New Roman" w:hAnsi="Times New Roman"/>
                <w:b/>
                <w:color w:val="000000" w:themeColor="text1"/>
                <w:spacing w:val="-1"/>
                <w:sz w:val="24"/>
                <w:szCs w:val="24"/>
                <w14:textFill>
                  <w14:solidFill>
                    <w14:schemeClr w14:val="tx1"/>
                  </w14:solidFill>
                </w14:textFill>
              </w:rPr>
              <w:t>Самостоятельная работа студента</w:t>
            </w:r>
          </w:p>
        </w:tc>
        <w:tc>
          <w:tcPr>
            <w:tcW w:w="1276" w:type="dxa"/>
            <w:tcBorders>
              <w:bottom w:val="single" w:color="auto" w:sz="4" w:space="0"/>
            </w:tcBorders>
            <w:vAlign w:val="center"/>
          </w:tcPr>
          <w:p w14:paraId="02E7D5AC">
            <w:pPr>
              <w:spacing w:after="0" w:line="240" w:lineRule="auto"/>
              <w:jc w:val="center"/>
              <w:rPr>
                <w:rFonts w:ascii="Times New Roman" w:hAnsi="Times New Roman"/>
                <w:b/>
                <w:color w:val="000000" w:themeColor="text1"/>
                <w:spacing w:val="-1"/>
                <w:sz w:val="24"/>
                <w:szCs w:val="24"/>
                <w14:textFill>
                  <w14:solidFill>
                    <w14:schemeClr w14:val="tx1"/>
                  </w14:solidFill>
                </w14:textFill>
              </w:rPr>
            </w:pPr>
            <w:r>
              <w:rPr>
                <w:rFonts w:ascii="Times New Roman" w:hAnsi="Times New Roman"/>
                <w:b/>
                <w:color w:val="000000" w:themeColor="text1"/>
                <w:spacing w:val="-1"/>
                <w:sz w:val="24"/>
                <w:szCs w:val="24"/>
                <w14:textFill>
                  <w14:solidFill>
                    <w14:schemeClr w14:val="tx1"/>
                  </w14:solidFill>
                </w14:textFill>
              </w:rPr>
              <w:t>78</w:t>
            </w:r>
          </w:p>
        </w:tc>
        <w:tc>
          <w:tcPr>
            <w:tcW w:w="1409" w:type="dxa"/>
            <w:tcBorders>
              <w:bottom w:val="single" w:color="auto" w:sz="4" w:space="0"/>
            </w:tcBorders>
            <w:vAlign w:val="center"/>
          </w:tcPr>
          <w:p w14:paraId="5109FB8F">
            <w:pPr>
              <w:spacing w:after="0" w:line="240" w:lineRule="auto"/>
              <w:jc w:val="center"/>
              <w:rPr>
                <w:rFonts w:ascii="Times New Roman" w:hAnsi="Times New Roman"/>
                <w:b/>
                <w:color w:val="000000" w:themeColor="text1"/>
                <w:spacing w:val="-1"/>
                <w:sz w:val="24"/>
                <w:szCs w:val="24"/>
                <w14:textFill>
                  <w14:solidFill>
                    <w14:schemeClr w14:val="tx1"/>
                  </w14:solidFill>
                </w14:textFill>
              </w:rPr>
            </w:pPr>
            <w:r>
              <w:rPr>
                <w:rFonts w:ascii="Times New Roman" w:hAnsi="Times New Roman"/>
                <w:b/>
                <w:color w:val="000000" w:themeColor="text1"/>
                <w:spacing w:val="-1"/>
                <w:sz w:val="24"/>
                <w:szCs w:val="24"/>
                <w14:textFill>
                  <w14:solidFill>
                    <w14:schemeClr w14:val="tx1"/>
                  </w14:solidFill>
                </w14:textFill>
              </w:rPr>
              <w:t>78</w:t>
            </w:r>
          </w:p>
        </w:tc>
      </w:tr>
      <w:tr w14:paraId="0ABDC6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6095" w:type="dxa"/>
            <w:gridSpan w:val="2"/>
            <w:tcBorders>
              <w:bottom w:val="single" w:color="auto" w:sz="4" w:space="0"/>
            </w:tcBorders>
            <w:vAlign w:val="center"/>
          </w:tcPr>
          <w:p w14:paraId="7AB5A9D4">
            <w:pPr>
              <w:spacing w:after="0" w:line="240" w:lineRule="auto"/>
              <w:rPr>
                <w:rFonts w:ascii="Times New Roman" w:hAnsi="Times New Roman"/>
                <w:b/>
                <w:color w:val="000000" w:themeColor="text1"/>
                <w:spacing w:val="-1"/>
                <w:sz w:val="24"/>
                <w:szCs w:val="24"/>
                <w14:textFill>
                  <w14:solidFill>
                    <w14:schemeClr w14:val="tx1"/>
                  </w14:solidFill>
                </w14:textFill>
              </w:rPr>
            </w:pPr>
            <w:r>
              <w:rPr>
                <w:rFonts w:ascii="Times New Roman" w:hAnsi="Times New Roman"/>
                <w:b/>
                <w:color w:val="000000" w:themeColor="text1"/>
                <w:spacing w:val="-1"/>
                <w:sz w:val="24"/>
                <w:szCs w:val="24"/>
                <w14:textFill>
                  <w14:solidFill>
                    <w14:schemeClr w14:val="tx1"/>
                  </w14:solidFill>
                </w14:textFill>
              </w:rPr>
              <w:t>Подготовка к экзамену</w:t>
            </w:r>
          </w:p>
        </w:tc>
        <w:tc>
          <w:tcPr>
            <w:tcW w:w="1276" w:type="dxa"/>
            <w:tcBorders>
              <w:bottom w:val="single" w:color="auto" w:sz="4" w:space="0"/>
            </w:tcBorders>
            <w:vAlign w:val="center"/>
          </w:tcPr>
          <w:p w14:paraId="1850B952">
            <w:pPr>
              <w:spacing w:after="0" w:line="240" w:lineRule="auto"/>
              <w:jc w:val="center"/>
              <w:rPr>
                <w:rFonts w:ascii="Times New Roman" w:hAnsi="Times New Roman"/>
                <w:b/>
                <w:color w:val="000000" w:themeColor="text1"/>
                <w:spacing w:val="-1"/>
                <w:sz w:val="24"/>
                <w:szCs w:val="24"/>
                <w14:textFill>
                  <w14:solidFill>
                    <w14:schemeClr w14:val="tx1"/>
                  </w14:solidFill>
                </w14:textFill>
              </w:rPr>
            </w:pPr>
            <w:r>
              <w:rPr>
                <w:rFonts w:ascii="Times New Roman" w:hAnsi="Times New Roman"/>
                <w:b/>
                <w:color w:val="000000" w:themeColor="text1"/>
                <w:spacing w:val="-1"/>
                <w:sz w:val="24"/>
                <w:szCs w:val="24"/>
                <w14:textFill>
                  <w14:solidFill>
                    <w14:schemeClr w14:val="tx1"/>
                  </w14:solidFill>
                </w14:textFill>
              </w:rPr>
              <w:t>18</w:t>
            </w:r>
          </w:p>
        </w:tc>
        <w:tc>
          <w:tcPr>
            <w:tcW w:w="1409" w:type="dxa"/>
            <w:tcBorders>
              <w:bottom w:val="single" w:color="auto" w:sz="4" w:space="0"/>
            </w:tcBorders>
            <w:vAlign w:val="center"/>
          </w:tcPr>
          <w:p w14:paraId="5BA9CC06">
            <w:pPr>
              <w:spacing w:after="0" w:line="240" w:lineRule="auto"/>
              <w:jc w:val="center"/>
              <w:rPr>
                <w:rFonts w:ascii="Times New Roman" w:hAnsi="Times New Roman"/>
                <w:b/>
                <w:color w:val="000000" w:themeColor="text1"/>
                <w:spacing w:val="-1"/>
                <w:sz w:val="24"/>
                <w:szCs w:val="24"/>
                <w14:textFill>
                  <w14:solidFill>
                    <w14:schemeClr w14:val="tx1"/>
                  </w14:solidFill>
                </w14:textFill>
              </w:rPr>
            </w:pPr>
            <w:r>
              <w:rPr>
                <w:rFonts w:ascii="Times New Roman" w:hAnsi="Times New Roman"/>
                <w:b/>
                <w:color w:val="000000" w:themeColor="text1"/>
                <w:spacing w:val="-1"/>
                <w:sz w:val="24"/>
                <w:szCs w:val="24"/>
                <w14:textFill>
                  <w14:solidFill>
                    <w14:schemeClr w14:val="tx1"/>
                  </w14:solidFill>
                </w14:textFill>
              </w:rPr>
              <w:t>18</w:t>
            </w:r>
          </w:p>
        </w:tc>
      </w:tr>
      <w:tr w14:paraId="0D6892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544" w:type="dxa"/>
            <w:vMerge w:val="restart"/>
            <w:vAlign w:val="center"/>
          </w:tcPr>
          <w:p w14:paraId="6AB37E8E">
            <w:pPr>
              <w:spacing w:after="0" w:line="240" w:lineRule="auto"/>
              <w:jc w:val="center"/>
              <w:rPr>
                <w:rFonts w:ascii="Times New Roman" w:hAnsi="Times New Roman"/>
                <w:b/>
                <w:color w:val="000000" w:themeColor="text1"/>
                <w:spacing w:val="-1"/>
                <w:sz w:val="24"/>
                <w:szCs w:val="24"/>
                <w14:textFill>
                  <w14:solidFill>
                    <w14:schemeClr w14:val="tx1"/>
                  </w14:solidFill>
                </w14:textFill>
              </w:rPr>
            </w:pPr>
            <w:r>
              <w:rPr>
                <w:rFonts w:ascii="Times New Roman" w:hAnsi="Times New Roman"/>
                <w:b/>
                <w:color w:val="000000" w:themeColor="text1"/>
                <w:spacing w:val="-1"/>
                <w:sz w:val="24"/>
                <w:szCs w:val="24"/>
                <w14:textFill>
                  <w14:solidFill>
                    <w14:schemeClr w14:val="tx1"/>
                  </w14:solidFill>
                </w14:textFill>
              </w:rPr>
              <w:t>Общая трудоемкость</w:t>
            </w:r>
          </w:p>
        </w:tc>
        <w:tc>
          <w:tcPr>
            <w:tcW w:w="2551" w:type="dxa"/>
            <w:vAlign w:val="center"/>
          </w:tcPr>
          <w:p w14:paraId="3E87AB7E">
            <w:pPr>
              <w:spacing w:after="0" w:line="240" w:lineRule="auto"/>
              <w:jc w:val="center"/>
              <w:rPr>
                <w:rFonts w:ascii="Times New Roman" w:hAnsi="Times New Roman"/>
                <w:b/>
                <w:color w:val="000000" w:themeColor="text1"/>
                <w:spacing w:val="-1"/>
                <w:sz w:val="24"/>
                <w:szCs w:val="24"/>
                <w14:textFill>
                  <w14:solidFill>
                    <w14:schemeClr w14:val="tx1"/>
                  </w14:solidFill>
                </w14:textFill>
              </w:rPr>
            </w:pPr>
            <w:r>
              <w:rPr>
                <w:rFonts w:ascii="Times New Roman" w:hAnsi="Times New Roman"/>
                <w:b/>
                <w:color w:val="000000" w:themeColor="text1"/>
                <w:spacing w:val="-1"/>
                <w:sz w:val="24"/>
                <w:szCs w:val="24"/>
                <w14:textFill>
                  <w14:solidFill>
                    <w14:schemeClr w14:val="tx1"/>
                  </w14:solidFill>
                </w14:textFill>
              </w:rPr>
              <w:t>часы</w:t>
            </w:r>
          </w:p>
        </w:tc>
        <w:tc>
          <w:tcPr>
            <w:tcW w:w="1276" w:type="dxa"/>
            <w:vAlign w:val="center"/>
          </w:tcPr>
          <w:p w14:paraId="285D2CDA">
            <w:pPr>
              <w:spacing w:after="0" w:line="240" w:lineRule="auto"/>
              <w:jc w:val="center"/>
              <w:rPr>
                <w:rFonts w:ascii="Times New Roman" w:hAnsi="Times New Roman"/>
                <w:b/>
                <w:color w:val="000000" w:themeColor="text1"/>
                <w:spacing w:val="-1"/>
                <w:sz w:val="24"/>
                <w:szCs w:val="24"/>
                <w14:textFill>
                  <w14:solidFill>
                    <w14:schemeClr w14:val="tx1"/>
                  </w14:solidFill>
                </w14:textFill>
              </w:rPr>
            </w:pPr>
            <w:r>
              <w:rPr>
                <w:rFonts w:ascii="Times New Roman" w:hAnsi="Times New Roman"/>
                <w:b/>
                <w:color w:val="000000" w:themeColor="text1"/>
                <w:spacing w:val="-1"/>
                <w:sz w:val="24"/>
                <w:szCs w:val="24"/>
                <w14:textFill>
                  <w14:solidFill>
                    <w14:schemeClr w14:val="tx1"/>
                  </w14:solidFill>
                </w14:textFill>
              </w:rPr>
              <w:t>108</w:t>
            </w:r>
          </w:p>
        </w:tc>
        <w:tc>
          <w:tcPr>
            <w:tcW w:w="1409" w:type="dxa"/>
            <w:vAlign w:val="center"/>
          </w:tcPr>
          <w:p w14:paraId="4CC9B82F">
            <w:pPr>
              <w:spacing w:after="0" w:line="240" w:lineRule="auto"/>
              <w:jc w:val="center"/>
              <w:rPr>
                <w:rFonts w:ascii="Times New Roman" w:hAnsi="Times New Roman"/>
                <w:b/>
                <w:color w:val="000000" w:themeColor="text1"/>
                <w:spacing w:val="-1"/>
                <w:sz w:val="24"/>
                <w:szCs w:val="24"/>
                <w14:textFill>
                  <w14:solidFill>
                    <w14:schemeClr w14:val="tx1"/>
                  </w14:solidFill>
                </w14:textFill>
              </w:rPr>
            </w:pPr>
            <w:r>
              <w:rPr>
                <w:rFonts w:ascii="Times New Roman" w:hAnsi="Times New Roman"/>
                <w:b/>
                <w:color w:val="000000" w:themeColor="text1"/>
                <w:spacing w:val="-1"/>
                <w:sz w:val="24"/>
                <w:szCs w:val="24"/>
                <w14:textFill>
                  <w14:solidFill>
                    <w14:schemeClr w14:val="tx1"/>
                  </w14:solidFill>
                </w14:textFill>
              </w:rPr>
              <w:t>108</w:t>
            </w:r>
          </w:p>
        </w:tc>
      </w:tr>
      <w:tr w14:paraId="00A1B3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544" w:type="dxa"/>
            <w:vMerge w:val="continue"/>
            <w:vAlign w:val="center"/>
          </w:tcPr>
          <w:p w14:paraId="479D4BDD">
            <w:pPr>
              <w:spacing w:after="0" w:line="240" w:lineRule="auto"/>
              <w:jc w:val="center"/>
              <w:rPr>
                <w:rFonts w:ascii="Times New Roman" w:hAnsi="Times New Roman"/>
                <w:b/>
                <w:color w:val="000000" w:themeColor="text1"/>
                <w:spacing w:val="-1"/>
                <w:sz w:val="24"/>
                <w:szCs w:val="24"/>
                <w14:textFill>
                  <w14:solidFill>
                    <w14:schemeClr w14:val="tx1"/>
                  </w14:solidFill>
                </w14:textFill>
              </w:rPr>
            </w:pPr>
          </w:p>
        </w:tc>
        <w:tc>
          <w:tcPr>
            <w:tcW w:w="2551" w:type="dxa"/>
            <w:vAlign w:val="center"/>
          </w:tcPr>
          <w:p w14:paraId="41F17593">
            <w:pPr>
              <w:spacing w:after="0" w:line="240" w:lineRule="auto"/>
              <w:jc w:val="center"/>
              <w:rPr>
                <w:rFonts w:ascii="Times New Roman" w:hAnsi="Times New Roman"/>
                <w:b/>
                <w:color w:val="000000" w:themeColor="text1"/>
                <w:spacing w:val="-1"/>
                <w:sz w:val="24"/>
                <w:szCs w:val="24"/>
                <w14:textFill>
                  <w14:solidFill>
                    <w14:schemeClr w14:val="tx1"/>
                  </w14:solidFill>
                </w14:textFill>
              </w:rPr>
            </w:pPr>
            <w:r>
              <w:rPr>
                <w:rFonts w:ascii="Times New Roman" w:hAnsi="Times New Roman"/>
                <w:b/>
                <w:color w:val="000000" w:themeColor="text1"/>
                <w:spacing w:val="-1"/>
                <w:sz w:val="24"/>
                <w:szCs w:val="24"/>
                <w14:textFill>
                  <w14:solidFill>
                    <w14:schemeClr w14:val="tx1"/>
                  </w14:solidFill>
                </w14:textFill>
              </w:rPr>
              <w:t>зачетные единицы</w:t>
            </w:r>
          </w:p>
        </w:tc>
        <w:tc>
          <w:tcPr>
            <w:tcW w:w="1276" w:type="dxa"/>
            <w:vAlign w:val="center"/>
          </w:tcPr>
          <w:p w14:paraId="7F9B0FEB">
            <w:pPr>
              <w:spacing w:after="0" w:line="240" w:lineRule="auto"/>
              <w:jc w:val="center"/>
              <w:rPr>
                <w:rFonts w:ascii="Times New Roman" w:hAnsi="Times New Roman"/>
                <w:b/>
                <w:color w:val="000000" w:themeColor="text1"/>
                <w:spacing w:val="-1"/>
                <w:sz w:val="24"/>
                <w:szCs w:val="24"/>
                <w14:textFill>
                  <w14:solidFill>
                    <w14:schemeClr w14:val="tx1"/>
                  </w14:solidFill>
                </w14:textFill>
              </w:rPr>
            </w:pPr>
            <w:r>
              <w:rPr>
                <w:rFonts w:ascii="Times New Roman" w:hAnsi="Times New Roman"/>
                <w:b/>
                <w:color w:val="000000" w:themeColor="text1"/>
                <w:spacing w:val="-1"/>
                <w:sz w:val="24"/>
                <w:szCs w:val="24"/>
                <w14:textFill>
                  <w14:solidFill>
                    <w14:schemeClr w14:val="tx1"/>
                  </w14:solidFill>
                </w14:textFill>
              </w:rPr>
              <w:t>3</w:t>
            </w:r>
          </w:p>
        </w:tc>
        <w:tc>
          <w:tcPr>
            <w:tcW w:w="1409" w:type="dxa"/>
            <w:vAlign w:val="center"/>
          </w:tcPr>
          <w:p w14:paraId="2230297F">
            <w:pPr>
              <w:spacing w:after="0" w:line="240" w:lineRule="auto"/>
              <w:jc w:val="center"/>
              <w:rPr>
                <w:rFonts w:ascii="Times New Roman" w:hAnsi="Times New Roman"/>
                <w:b/>
                <w:color w:val="000000" w:themeColor="text1"/>
                <w:spacing w:val="-1"/>
                <w:sz w:val="24"/>
                <w:szCs w:val="24"/>
                <w14:textFill>
                  <w14:solidFill>
                    <w14:schemeClr w14:val="tx1"/>
                  </w14:solidFill>
                </w14:textFill>
              </w:rPr>
            </w:pPr>
            <w:r>
              <w:rPr>
                <w:rFonts w:ascii="Times New Roman" w:hAnsi="Times New Roman"/>
                <w:b/>
                <w:color w:val="000000" w:themeColor="text1"/>
                <w:spacing w:val="-1"/>
                <w:sz w:val="24"/>
                <w:szCs w:val="24"/>
                <w14:textFill>
                  <w14:solidFill>
                    <w14:schemeClr w14:val="tx1"/>
                  </w14:solidFill>
                </w14:textFill>
              </w:rPr>
              <w:t>3</w:t>
            </w:r>
          </w:p>
        </w:tc>
      </w:tr>
    </w:tbl>
    <w:p w14:paraId="2E2147D7">
      <w:pPr>
        <w:tabs>
          <w:tab w:val="right" w:leader="underscore" w:pos="9356"/>
        </w:tabs>
        <w:spacing w:after="0" w:line="240" w:lineRule="auto"/>
        <w:rPr>
          <w:rFonts w:ascii="Times New Roman" w:hAnsi="Times New Roman"/>
          <w:b/>
          <w:bCs/>
          <w:sz w:val="24"/>
          <w:szCs w:val="24"/>
        </w:rPr>
      </w:pPr>
    </w:p>
    <w:p w14:paraId="03586393">
      <w:pPr>
        <w:pStyle w:val="12"/>
        <w:numPr>
          <w:ilvl w:val="0"/>
          <w:numId w:val="3"/>
        </w:numPr>
        <w:ind w:left="0" w:firstLine="709"/>
        <w:jc w:val="both"/>
        <w:rPr>
          <w:b/>
          <w:caps/>
          <w:spacing w:val="-1"/>
        </w:rPr>
      </w:pPr>
      <w:r>
        <w:rPr>
          <w:b/>
          <w:spacing w:val="-1"/>
        </w:rPr>
        <w:t>Содержание дисциплины:</w:t>
      </w:r>
    </w:p>
    <w:tbl>
      <w:tblPr>
        <w:tblStyle w:val="4"/>
        <w:tblW w:w="9064"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59"/>
        <w:gridCol w:w="1852"/>
        <w:gridCol w:w="6653"/>
      </w:tblGrid>
      <w:tr w14:paraId="7478EA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559" w:type="dxa"/>
            <w:vAlign w:val="center"/>
          </w:tcPr>
          <w:p w14:paraId="60675489">
            <w:pPr>
              <w:spacing w:after="0" w:line="240" w:lineRule="auto"/>
              <w:jc w:val="center"/>
              <w:rPr>
                <w:rFonts w:ascii="Times New Roman" w:hAnsi="Times New Roman"/>
                <w:spacing w:val="-1"/>
                <w:sz w:val="24"/>
                <w:szCs w:val="24"/>
              </w:rPr>
            </w:pPr>
            <w:r>
              <w:rPr>
                <w:rFonts w:ascii="Times New Roman" w:hAnsi="Times New Roman"/>
                <w:spacing w:val="-1"/>
                <w:sz w:val="24"/>
                <w:szCs w:val="24"/>
              </w:rPr>
              <w:t>№ п/п</w:t>
            </w:r>
          </w:p>
        </w:tc>
        <w:tc>
          <w:tcPr>
            <w:tcW w:w="1852" w:type="dxa"/>
            <w:vAlign w:val="center"/>
          </w:tcPr>
          <w:p w14:paraId="0CB8A0A7">
            <w:pPr>
              <w:spacing w:after="0" w:line="240" w:lineRule="auto"/>
              <w:jc w:val="center"/>
              <w:rPr>
                <w:rFonts w:ascii="Times New Roman" w:hAnsi="Times New Roman"/>
                <w:i/>
                <w:spacing w:val="-1"/>
                <w:sz w:val="24"/>
                <w:szCs w:val="24"/>
              </w:rPr>
            </w:pPr>
            <w:r>
              <w:rPr>
                <w:rFonts w:ascii="Times New Roman" w:hAnsi="Times New Roman"/>
                <w:spacing w:val="-1"/>
                <w:sz w:val="24"/>
                <w:szCs w:val="24"/>
              </w:rPr>
              <w:t>Тема (раздел)</w:t>
            </w:r>
          </w:p>
        </w:tc>
        <w:tc>
          <w:tcPr>
            <w:tcW w:w="6653" w:type="dxa"/>
            <w:vAlign w:val="center"/>
          </w:tcPr>
          <w:p w14:paraId="27169D8F">
            <w:pPr>
              <w:spacing w:after="0" w:line="240" w:lineRule="auto"/>
              <w:jc w:val="center"/>
              <w:rPr>
                <w:rFonts w:ascii="Times New Roman" w:hAnsi="Times New Roman"/>
                <w:spacing w:val="-1"/>
                <w:sz w:val="24"/>
                <w:szCs w:val="24"/>
              </w:rPr>
            </w:pPr>
            <w:r>
              <w:rPr>
                <w:rFonts w:ascii="Times New Roman" w:hAnsi="Times New Roman"/>
                <w:spacing w:val="-1"/>
                <w:sz w:val="24"/>
                <w:szCs w:val="24"/>
              </w:rPr>
              <w:t xml:space="preserve">Содержание раздела </w:t>
            </w:r>
          </w:p>
        </w:tc>
      </w:tr>
      <w:tr w14:paraId="654D7B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49" w:hRule="atLeast"/>
        </w:trPr>
        <w:tc>
          <w:tcPr>
            <w:tcW w:w="559" w:type="dxa"/>
          </w:tcPr>
          <w:p w14:paraId="3E51FFF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1852" w:type="dxa"/>
          </w:tcPr>
          <w:p w14:paraId="0F4901D9">
            <w:pPr>
              <w:spacing w:after="0" w:line="240" w:lineRule="auto"/>
              <w:rPr>
                <w:rFonts w:ascii="Times New Roman" w:hAnsi="Times New Roman"/>
                <w:sz w:val="24"/>
                <w:szCs w:val="24"/>
                <w:lang w:eastAsia="ru-RU"/>
              </w:rPr>
            </w:pPr>
            <w:r>
              <w:rPr>
                <w:rFonts w:ascii="Times New Roman" w:hAnsi="Times New Roman"/>
                <w:sz w:val="24"/>
                <w:szCs w:val="24"/>
              </w:rPr>
              <w:t>Внутренняя картина болезни и болезненно- специфические переживания</w:t>
            </w:r>
          </w:p>
        </w:tc>
        <w:tc>
          <w:tcPr>
            <w:tcW w:w="6653" w:type="dxa"/>
          </w:tcPr>
          <w:p w14:paraId="34898CF9">
            <w:pPr>
              <w:spacing w:after="0" w:line="240" w:lineRule="auto"/>
              <w:jc w:val="both"/>
              <w:rPr>
                <w:rFonts w:ascii="Times New Roman" w:hAnsi="Times New Roman"/>
                <w:sz w:val="24"/>
                <w:szCs w:val="24"/>
                <w:lang w:eastAsia="ru-RU"/>
              </w:rPr>
            </w:pPr>
            <w:r>
              <w:rPr>
                <w:rFonts w:ascii="Times New Roman" w:hAnsi="Times New Roman"/>
                <w:sz w:val="24"/>
                <w:szCs w:val="24"/>
              </w:rPr>
              <w:t>Понятие о внутренней картине болезни (ВКБ). Этапы становления ВКБ. Структура и динамика ВКБ. Понятие «здоровье», «болезнь», «больной». Реакция личности на болезнь. Компоненты личностного реагирования. Болезненно-специфические переживания. Модель ВКБ по А. Гольдшейдеру и Р.А. Лурия. Биопсихосоциальный подход в изучении ВКБ. Возрастной фактор в формировании ВКБ. Внутренняя картина болезни у детей. Влияние социальных факторов на формирование ВКБ. Понятие «ятрогения». Типы отношения к болезни (А.Е. Личко, Н.Я. Иванов). Роль медицинского персонала и «ятрогенные» воздействия в динамике болезненно-специфических переживаний. Варианты личностного реагирования на болезнь. Методы изучения ВКБ. Опросник «Тип отношения к болезни».</w:t>
            </w:r>
          </w:p>
        </w:tc>
      </w:tr>
      <w:tr w14:paraId="5082AA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46" w:hRule="atLeast"/>
        </w:trPr>
        <w:tc>
          <w:tcPr>
            <w:tcW w:w="559" w:type="dxa"/>
          </w:tcPr>
          <w:p w14:paraId="5C71290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p w14:paraId="23A2CC18">
            <w:pPr>
              <w:spacing w:after="0" w:line="240" w:lineRule="auto"/>
              <w:jc w:val="center"/>
              <w:rPr>
                <w:rFonts w:ascii="Times New Roman" w:hAnsi="Times New Roman"/>
                <w:sz w:val="24"/>
                <w:szCs w:val="24"/>
                <w:lang w:eastAsia="ru-RU"/>
              </w:rPr>
            </w:pPr>
          </w:p>
        </w:tc>
        <w:tc>
          <w:tcPr>
            <w:tcW w:w="1852" w:type="dxa"/>
          </w:tcPr>
          <w:p w14:paraId="7D975946">
            <w:pPr>
              <w:spacing w:after="0" w:line="240" w:lineRule="auto"/>
              <w:rPr>
                <w:rFonts w:ascii="Times New Roman" w:hAnsi="Times New Roman"/>
                <w:sz w:val="24"/>
                <w:szCs w:val="24"/>
                <w:lang w:eastAsia="ru-RU"/>
              </w:rPr>
            </w:pPr>
            <w:r>
              <w:rPr>
                <w:rFonts w:ascii="Times New Roman" w:hAnsi="Times New Roman"/>
                <w:sz w:val="24"/>
                <w:szCs w:val="24"/>
              </w:rPr>
              <w:t>Переживания и внутренняя картина болезни в зависимости от ее остроты, затрагиваемых органов и систем, степени инвалидности и угрозы жизни.</w:t>
            </w:r>
          </w:p>
          <w:p w14:paraId="31892E81">
            <w:pPr>
              <w:spacing w:after="0" w:line="240" w:lineRule="auto"/>
              <w:rPr>
                <w:rFonts w:ascii="Times New Roman" w:hAnsi="Times New Roman"/>
                <w:sz w:val="24"/>
                <w:szCs w:val="24"/>
                <w:lang w:eastAsia="ru-RU"/>
              </w:rPr>
            </w:pPr>
            <w:r>
              <w:rPr>
                <w:rFonts w:ascii="Times New Roman" w:hAnsi="Times New Roman"/>
                <w:sz w:val="24"/>
                <w:szCs w:val="24"/>
              </w:rPr>
              <w:t>Психологическая травма и диссоциация в истории и переживании болезни</w:t>
            </w:r>
          </w:p>
        </w:tc>
        <w:tc>
          <w:tcPr>
            <w:tcW w:w="6653" w:type="dxa"/>
          </w:tcPr>
          <w:p w14:paraId="6E8061F7">
            <w:pPr>
              <w:spacing w:after="0" w:line="240" w:lineRule="auto"/>
              <w:jc w:val="both"/>
              <w:rPr>
                <w:rFonts w:ascii="Times New Roman" w:hAnsi="Times New Roman"/>
                <w:sz w:val="24"/>
                <w:szCs w:val="24"/>
                <w:lang w:eastAsia="ru-RU"/>
              </w:rPr>
            </w:pPr>
            <w:r>
              <w:rPr>
                <w:rFonts w:ascii="Times New Roman" w:hAnsi="Times New Roman"/>
                <w:sz w:val="24"/>
                <w:szCs w:val="24"/>
              </w:rPr>
              <w:t xml:space="preserve">Феномен внутренней картины болезни (ВКБ) как индикатор динамики телесных ощущений и личностных переживаний в ситуации болезни. Проблема структуры ВКБ. Семиотический смысл формирования симптомов. Формирование мифа болезни.  Динамика ВКБ в процессе лечения. Возрастные особенности ВКБ. Варианты личностного реагирования на болезнь при различной патологии. Особенности ВКБ при хронических заболеваниях. Специфические особенности переживания и ВКБ в зависимости от нозологических форм заболеваний: сердечно-сосудистые, онкологические, легочные, ЖКТ. Понятие «психическая травма». Травматическое событие и травматический стресс. История понятия. Традиции исследования психической травмы в психоанализе и когнитивной психологии. Общие представления о травматических событиях как специфическом классе критических событий. Характеристики травматических событий (нежелательность, высокая интенсивность, внезапность, непредсказуемость, низкая контролируемость) как явлений, представляющих серьезную угрозу для жизни, превышающих возможности совладания, требующих мощных затрат для адаптации, затрагивающих ценностно-смысловые структуры личности. Классификации травматических событий.  Представления о психической травме в концепциях З. Фрейда и К.Г. Юнга. Понятие «инфантильной психической травмы» и «психической травмы взрослых» (Г.Кристел). Концепция «кумулятивной травмы» М.Хана. Трехкомпонентная концепция психической травмы М.Баллинта. Представление о психической травме как разрушении базовых схем и базовых убеждений. Концепция психической травмы Р.Яновой-Балмен. Представление о психической травме как проявлении и следствии утраты смыслов (В. Франкл, И. Ялом). ПТСР как форма реакции субьекта на травмирующие события (болезнь): клиническая характеристика, психологические феномены. Механизмы симптомообразования ПТСР. Диагностика ПТСР и психологическая помощь: психотерапевтические цели и методы на различных этапах работы с больными. Техники отреагирования эмоций (психодрамма, арттерапия, трансовые техники). Приемы поведенческой и когнитивной терапии (изменение мысленных паттернов сопровождающих неадаптивные эмоции, развитие навыков саморефлексии и саморегуляции). Оптимизация физиологической составляющей эмоционального процесса (аутотренинг, нервно-мышечная релаксация, сенсорная репродукция образов, биологическая обратная связь). Понятие «диссоциации». Современная концепция диссоциации. Представления о диссоциативных феноменах и диссоциативном континууме. Функции диссоциации. Роль диссоциации в процессе совладания с психической травмой. </w:t>
            </w:r>
          </w:p>
        </w:tc>
      </w:tr>
      <w:tr w14:paraId="357F9B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112" w:hRule="atLeast"/>
        </w:trPr>
        <w:tc>
          <w:tcPr>
            <w:tcW w:w="559" w:type="dxa"/>
          </w:tcPr>
          <w:p w14:paraId="2B9F2B9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w:t>
            </w:r>
          </w:p>
        </w:tc>
        <w:tc>
          <w:tcPr>
            <w:tcW w:w="1852" w:type="dxa"/>
          </w:tcPr>
          <w:p w14:paraId="292F80D8">
            <w:pPr>
              <w:spacing w:after="0" w:line="240" w:lineRule="auto"/>
              <w:rPr>
                <w:rFonts w:ascii="Times New Roman" w:hAnsi="Times New Roman"/>
                <w:sz w:val="24"/>
                <w:szCs w:val="24"/>
              </w:rPr>
            </w:pPr>
            <w:r>
              <w:rPr>
                <w:rFonts w:ascii="Times New Roman" w:hAnsi="Times New Roman"/>
                <w:sz w:val="24"/>
                <w:szCs w:val="24"/>
              </w:rPr>
              <w:t>Механизмы психологической защиты.</w:t>
            </w:r>
          </w:p>
          <w:p w14:paraId="3E4A5A90">
            <w:pPr>
              <w:spacing w:after="0" w:line="240" w:lineRule="auto"/>
              <w:rPr>
                <w:rFonts w:ascii="Times New Roman" w:hAnsi="Times New Roman"/>
                <w:sz w:val="24"/>
                <w:szCs w:val="24"/>
              </w:rPr>
            </w:pPr>
            <w:r>
              <w:rPr>
                <w:rFonts w:ascii="Times New Roman" w:hAnsi="Times New Roman"/>
                <w:sz w:val="24"/>
                <w:szCs w:val="24"/>
              </w:rPr>
              <w:t>Копинг-стратегии (совладающее поведение)</w:t>
            </w:r>
          </w:p>
        </w:tc>
        <w:tc>
          <w:tcPr>
            <w:tcW w:w="6653" w:type="dxa"/>
          </w:tcPr>
          <w:p w14:paraId="7C31CDE6">
            <w:pPr>
              <w:snapToGrid w:val="0"/>
              <w:spacing w:after="0" w:line="240" w:lineRule="auto"/>
              <w:jc w:val="both"/>
              <w:rPr>
                <w:rFonts w:ascii="Times New Roman" w:hAnsi="Times New Roman"/>
                <w:sz w:val="24"/>
                <w:szCs w:val="24"/>
              </w:rPr>
            </w:pPr>
            <w:r>
              <w:rPr>
                <w:rFonts w:ascii="Times New Roman" w:hAnsi="Times New Roman"/>
                <w:sz w:val="24"/>
                <w:szCs w:val="24"/>
              </w:rPr>
              <w:t>Понятие психологической защиты. Механизмы психологической защиты. Виды психологических защит. Механизмы психологической защиты и внутренняя картина болезни.  Понятие примитивных и зрелых защит. Наиболее типичные психологические защиты: вытеснение, проекция, рационализация, гиперкомпенсация, компенсация, агрессия, уход и ограничения «Я». Особенности механизмов психологической защиты у больных с нервно-психическими, психосоматическими, соматопсихическими расстройствами. Психологические защиты у лиц с различными заболеваниями.  Психологическая защита и уровень развития личности. Соотнесение защитных механизмов с уровнем психопатологии личности (нормальная невротическая, пограничная, психотическая). Особенности психологических защит у лиц с неврозами и психосоматическими расстройствами. Протективные, дефензивные ПЗ. Психологические защиты у детей. Понятие о совладании. Трансакциональная теория стресса и копинга Р. Лазаруса. Понятие копинг-стратегии, копинг-поведения. Личностные и средовые копинг ресурсы. Типы  копинг-механизмов в когнитивной, эмоциональной и поведенческой сферах. Отличия механизмов психологической защиты от совладающего поведения. Базисные копинг стратегии (Д. Амирхан) Критерии классификации копингов. Болезнь как стресс. Копинг стратегии при болезни. Реакция личности на болезнь, классификация копинг стратегий. Роль стресса в развитии и течении заболеваний. Совладающее поведение при болезни. Роль копинг-стратегий в преодолении болезни. Механизмы совладания на примере опросника Э.Хайма.</w:t>
            </w:r>
          </w:p>
        </w:tc>
      </w:tr>
      <w:tr w14:paraId="67FAD2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474" w:hRule="atLeast"/>
        </w:trPr>
        <w:tc>
          <w:tcPr>
            <w:tcW w:w="559" w:type="dxa"/>
          </w:tcPr>
          <w:p w14:paraId="41A7945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1852" w:type="dxa"/>
          </w:tcPr>
          <w:p w14:paraId="3F04BE46">
            <w:pPr>
              <w:spacing w:after="0" w:line="240" w:lineRule="auto"/>
              <w:rPr>
                <w:rFonts w:ascii="Times New Roman" w:hAnsi="Times New Roman"/>
                <w:sz w:val="24"/>
                <w:szCs w:val="24"/>
              </w:rPr>
            </w:pPr>
            <w:r>
              <w:rPr>
                <w:rFonts w:ascii="Times New Roman" w:hAnsi="Times New Roman"/>
                <w:sz w:val="24"/>
                <w:szCs w:val="24"/>
              </w:rPr>
              <w:t>Проблемы жизни и смерти</w:t>
            </w:r>
          </w:p>
          <w:p w14:paraId="6E0102D3">
            <w:pPr>
              <w:spacing w:after="0" w:line="240" w:lineRule="auto"/>
              <w:rPr>
                <w:rFonts w:ascii="Times New Roman" w:hAnsi="Times New Roman"/>
                <w:sz w:val="24"/>
                <w:szCs w:val="24"/>
              </w:rPr>
            </w:pPr>
            <w:r>
              <w:rPr>
                <w:rFonts w:ascii="Times New Roman" w:hAnsi="Times New Roman"/>
                <w:sz w:val="24"/>
                <w:szCs w:val="24"/>
              </w:rPr>
              <w:t>Проблема суицидального поведения</w:t>
            </w:r>
          </w:p>
        </w:tc>
        <w:tc>
          <w:tcPr>
            <w:tcW w:w="6653" w:type="dxa"/>
          </w:tcPr>
          <w:p w14:paraId="343596F4">
            <w:pPr>
              <w:snapToGrid w:val="0"/>
              <w:spacing w:after="0" w:line="240" w:lineRule="auto"/>
              <w:jc w:val="both"/>
              <w:rPr>
                <w:rFonts w:ascii="Times New Roman" w:hAnsi="Times New Roman"/>
                <w:sz w:val="24"/>
                <w:szCs w:val="24"/>
              </w:rPr>
            </w:pPr>
            <w:r>
              <w:rPr>
                <w:rFonts w:ascii="Times New Roman" w:hAnsi="Times New Roman"/>
                <w:sz w:val="24"/>
                <w:szCs w:val="24"/>
              </w:rPr>
              <w:t>Особенности переживаний проблем жизни и  смерти. Ответственность, выбор, способы существования. Танатос, агрессия, влечение к смерти, деструктивность (по З. Фрейду). Феномен смерти,  последствия утраты. Опыт смерти, уровни смерти, страх смерти.  Реакция личности на умирание. Понятие танатоса. Танатология и танатотерапия. Развитие темы жизни и смерти в психоаналитической концепции. Психологический смысл переживания смерти и утраты. Страх смерти как движущая сила жизни.  Экзистенциальный вакуум, смысл, ценности, формирование и преобразование смысложизненных ориентаций, сверхсмысл.  Стадии приспособления к умиранию, подготовка к смерти. Понятие «суицид» и «суицидальное поведение». Виды суицидального поведения. Психологическое страдание. Источники и мотивы суицидального поведения: сложные (критические) жизненные ситуации, «инстинкт смерти». Суицид как выход из страдания. Внутреннее содержание и внешние проявления суицидального поведения. Причины, факторы риска, психологические механизмы суицидального поведения. Типы суицидального поведения, предвестники  суицида. Внутренне суицидальное поведение (пресуицид), этапы: суицидальные мысли, намерения, замысел. Внешнее суицидальное поведение: суицидальные попытки, завершенный суицид.  Суицидальное поведение у людей разного возраста. Парасуициды.  Суициды с точки зрения психиатрии.</w:t>
            </w:r>
          </w:p>
        </w:tc>
      </w:tr>
      <w:tr w14:paraId="5A1A3C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1" w:hRule="atLeast"/>
        </w:trPr>
        <w:tc>
          <w:tcPr>
            <w:tcW w:w="559" w:type="dxa"/>
          </w:tcPr>
          <w:p w14:paraId="24E46687">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p>
        </w:tc>
        <w:tc>
          <w:tcPr>
            <w:tcW w:w="1852" w:type="dxa"/>
          </w:tcPr>
          <w:p w14:paraId="4BE67B76">
            <w:pPr>
              <w:snapToGrid w:val="0"/>
              <w:spacing w:after="0" w:line="240" w:lineRule="auto"/>
              <w:jc w:val="both"/>
              <w:rPr>
                <w:rFonts w:ascii="Times New Roman" w:hAnsi="Times New Roman"/>
                <w:sz w:val="24"/>
                <w:szCs w:val="24"/>
              </w:rPr>
            </w:pPr>
            <w:r>
              <w:rPr>
                <w:rFonts w:ascii="Times New Roman" w:hAnsi="Times New Roman"/>
                <w:sz w:val="24"/>
                <w:szCs w:val="24"/>
              </w:rPr>
              <w:t>Базовые техники общения с больными в психотерапевтической работе (первичные навыки работы с проблемой личности)</w:t>
            </w:r>
          </w:p>
          <w:p w14:paraId="5671027F">
            <w:pPr>
              <w:spacing w:after="0" w:line="240" w:lineRule="auto"/>
              <w:jc w:val="both"/>
              <w:rPr>
                <w:rFonts w:ascii="Times New Roman" w:hAnsi="Times New Roman"/>
                <w:sz w:val="24"/>
                <w:szCs w:val="24"/>
              </w:rPr>
            </w:pPr>
          </w:p>
        </w:tc>
        <w:tc>
          <w:tcPr>
            <w:tcW w:w="6653" w:type="dxa"/>
          </w:tcPr>
          <w:p w14:paraId="459864C0">
            <w:pPr>
              <w:snapToGrid w:val="0"/>
              <w:spacing w:after="0" w:line="240" w:lineRule="auto"/>
              <w:jc w:val="both"/>
              <w:rPr>
                <w:rFonts w:ascii="Times New Roman" w:hAnsi="Times New Roman"/>
                <w:sz w:val="24"/>
                <w:szCs w:val="24"/>
              </w:rPr>
            </w:pPr>
            <w:r>
              <w:rPr>
                <w:rFonts w:ascii="Times New Roman" w:hAnsi="Times New Roman"/>
                <w:sz w:val="24"/>
                <w:szCs w:val="24"/>
              </w:rPr>
              <w:t>Понятие о психологическом консультировании. Цели и задачи консультирования. Понятие психотерапии. Основные виды психотерапии. Психотерапевтические отношения. Психологическое консультирование и психотерапия. Беседа в психологическом консультировании и психотерапии. Клиническая беседа. Коммуникативные техники и приемы в консультативной беседе. Основные направления психотерапии: психоаналитическая, когнитивно ориентировнная, клиенто-центрированная, гештальт-терапия. Психотехника в индивидуальной психотерапии А.Адлера. Психоаналитическая психотерапия: основные процедуры (прояснение, конфронтация, интерпретация, проработка). Когнитивно ориентированная психотерапия: когнитивная терапия А. Бека, рационально-эмотивная терапия А. Эллиса. Содержание, стратегия, процедуры, методы когнитивно ориентированной психотерапии.   Гештальт-терапия и практика личностного роста Ф.Перлза: теория терапевтического процесса и терапевтические процедуры. Содержание и стратегии гештальт-терапии Ф. Перлза.  Клиенто-центрированная терапия К.Роджерса. Проблема исследования эффективности психотерапии.</w:t>
            </w:r>
          </w:p>
        </w:tc>
      </w:tr>
    </w:tbl>
    <w:p w14:paraId="7F2F2789">
      <w:pPr>
        <w:pStyle w:val="12"/>
        <w:ind w:left="0"/>
        <w:rPr>
          <w:b/>
        </w:rPr>
      </w:pPr>
    </w:p>
    <w:p w14:paraId="4CA21727">
      <w:pPr>
        <w:pStyle w:val="12"/>
        <w:ind w:left="0"/>
        <w:rPr>
          <w:b/>
        </w:rPr>
      </w:pPr>
      <w:r>
        <w:rPr>
          <w:b/>
        </w:rPr>
        <w:t xml:space="preserve">5. Разделы дисциплины и виды учебной работы: </w:t>
      </w:r>
    </w:p>
    <w:p w14:paraId="15DADE29">
      <w:pPr>
        <w:spacing w:after="0" w:line="240" w:lineRule="auto"/>
        <w:jc w:val="center"/>
        <w:rPr>
          <w:rFonts w:ascii="Times New Roman" w:hAnsi="Times New Roman"/>
          <w:i/>
          <w:sz w:val="24"/>
          <w:szCs w:val="24"/>
        </w:rPr>
      </w:pPr>
      <w:r>
        <w:rPr>
          <w:rFonts w:ascii="Times New Roman" w:hAnsi="Times New Roman"/>
          <w:i/>
          <w:sz w:val="24"/>
          <w:szCs w:val="24"/>
        </w:rPr>
        <w:t>очная форма обучения</w:t>
      </w:r>
    </w:p>
    <w:tbl>
      <w:tblPr>
        <w:tblStyle w:val="4"/>
        <w:tblW w:w="94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1"/>
        <w:gridCol w:w="4748"/>
        <w:gridCol w:w="950"/>
        <w:gridCol w:w="776"/>
        <w:gridCol w:w="1345"/>
        <w:gridCol w:w="965"/>
      </w:tblGrid>
      <w:tr w14:paraId="1DF44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vMerge w:val="restart"/>
          </w:tcPr>
          <w:p w14:paraId="0AFCB585">
            <w:pPr>
              <w:spacing w:after="0" w:line="240" w:lineRule="auto"/>
              <w:contextualSpacing/>
              <w:jc w:val="both"/>
              <w:rPr>
                <w:rFonts w:ascii="Times New Roman" w:hAnsi="Times New Roman"/>
                <w:sz w:val="24"/>
                <w:szCs w:val="24"/>
              </w:rPr>
            </w:pPr>
            <w:r>
              <w:rPr>
                <w:rFonts w:ascii="Times New Roman" w:hAnsi="Times New Roman"/>
                <w:sz w:val="24"/>
                <w:szCs w:val="24"/>
              </w:rPr>
              <w:t>№ п/п</w:t>
            </w:r>
          </w:p>
        </w:tc>
        <w:tc>
          <w:tcPr>
            <w:tcW w:w="4748" w:type="dxa"/>
            <w:vMerge w:val="restart"/>
          </w:tcPr>
          <w:p w14:paraId="1D795E0F">
            <w:pPr>
              <w:spacing w:after="0" w:line="240" w:lineRule="auto"/>
              <w:contextualSpacing/>
              <w:jc w:val="center"/>
              <w:rPr>
                <w:rFonts w:ascii="Times New Roman" w:hAnsi="Times New Roman"/>
                <w:sz w:val="24"/>
                <w:szCs w:val="24"/>
              </w:rPr>
            </w:pPr>
            <w:r>
              <w:rPr>
                <w:rFonts w:ascii="Times New Roman" w:hAnsi="Times New Roman"/>
                <w:sz w:val="24"/>
                <w:szCs w:val="24"/>
              </w:rPr>
              <w:t>Наименование разделов дисциплины</w:t>
            </w:r>
          </w:p>
        </w:tc>
        <w:tc>
          <w:tcPr>
            <w:tcW w:w="3071" w:type="dxa"/>
            <w:gridSpan w:val="3"/>
          </w:tcPr>
          <w:p w14:paraId="2DBA1289">
            <w:pPr>
              <w:spacing w:after="0" w:line="240" w:lineRule="auto"/>
              <w:contextualSpacing/>
              <w:jc w:val="center"/>
              <w:rPr>
                <w:rFonts w:ascii="Times New Roman" w:hAnsi="Times New Roman"/>
                <w:sz w:val="24"/>
                <w:szCs w:val="24"/>
              </w:rPr>
            </w:pPr>
            <w:r>
              <w:rPr>
                <w:rFonts w:ascii="Times New Roman" w:hAnsi="Times New Roman"/>
                <w:sz w:val="24"/>
                <w:szCs w:val="24"/>
              </w:rPr>
              <w:t>Виды учебной работы</w:t>
            </w:r>
          </w:p>
        </w:tc>
        <w:tc>
          <w:tcPr>
            <w:tcW w:w="965" w:type="dxa"/>
            <w:vMerge w:val="restart"/>
          </w:tcPr>
          <w:p w14:paraId="5E3CFF12">
            <w:pPr>
              <w:spacing w:after="0" w:line="240" w:lineRule="auto"/>
              <w:contextualSpacing/>
              <w:jc w:val="center"/>
              <w:rPr>
                <w:rFonts w:ascii="Times New Roman" w:hAnsi="Times New Roman"/>
                <w:sz w:val="24"/>
                <w:szCs w:val="24"/>
              </w:rPr>
            </w:pPr>
            <w:r>
              <w:rPr>
                <w:rFonts w:ascii="Times New Roman" w:hAnsi="Times New Roman"/>
                <w:sz w:val="24"/>
                <w:szCs w:val="24"/>
              </w:rPr>
              <w:t>Всего</w:t>
            </w:r>
          </w:p>
          <w:p w14:paraId="525DD4BF">
            <w:pPr>
              <w:spacing w:after="0" w:line="240" w:lineRule="auto"/>
              <w:contextualSpacing/>
              <w:jc w:val="center"/>
              <w:rPr>
                <w:rFonts w:ascii="Times New Roman" w:hAnsi="Times New Roman"/>
                <w:sz w:val="24"/>
                <w:szCs w:val="24"/>
              </w:rPr>
            </w:pPr>
            <w:r>
              <w:rPr>
                <w:rFonts w:ascii="Times New Roman" w:hAnsi="Times New Roman"/>
                <w:sz w:val="24"/>
                <w:szCs w:val="24"/>
              </w:rPr>
              <w:t>часов</w:t>
            </w:r>
          </w:p>
        </w:tc>
      </w:tr>
      <w:tr w14:paraId="06DAC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Pr>
          <w:p w14:paraId="0FC8AEA6">
            <w:pPr>
              <w:spacing w:after="0" w:line="240" w:lineRule="auto"/>
              <w:rPr>
                <w:rFonts w:ascii="Times New Roman" w:hAnsi="Times New Roman"/>
                <w:sz w:val="24"/>
                <w:szCs w:val="24"/>
                <w:lang w:eastAsia="ru-RU"/>
              </w:rPr>
            </w:pPr>
          </w:p>
        </w:tc>
        <w:tc>
          <w:tcPr>
            <w:tcW w:w="0" w:type="auto"/>
            <w:vMerge w:val="continue"/>
          </w:tcPr>
          <w:p w14:paraId="49524207">
            <w:pPr>
              <w:spacing w:after="0" w:line="240" w:lineRule="auto"/>
              <w:rPr>
                <w:rFonts w:ascii="Times New Roman" w:hAnsi="Times New Roman"/>
                <w:sz w:val="24"/>
                <w:szCs w:val="24"/>
                <w:lang w:eastAsia="ru-RU"/>
              </w:rPr>
            </w:pPr>
          </w:p>
        </w:tc>
        <w:tc>
          <w:tcPr>
            <w:tcW w:w="950" w:type="dxa"/>
          </w:tcPr>
          <w:p w14:paraId="091DC03C">
            <w:pPr>
              <w:spacing w:after="0" w:line="240" w:lineRule="auto"/>
              <w:jc w:val="center"/>
              <w:rPr>
                <w:rFonts w:ascii="Times New Roman" w:hAnsi="Times New Roman"/>
                <w:sz w:val="24"/>
                <w:szCs w:val="24"/>
                <w:lang w:eastAsia="ru-RU"/>
              </w:rPr>
            </w:pPr>
            <w:r>
              <w:rPr>
                <w:rFonts w:ascii="Times New Roman" w:hAnsi="Times New Roman"/>
                <w:b/>
                <w:bCs/>
                <w:sz w:val="24"/>
                <w:szCs w:val="24"/>
                <w:lang w:eastAsia="ru-RU"/>
              </w:rPr>
              <w:t>Л</w:t>
            </w:r>
          </w:p>
        </w:tc>
        <w:tc>
          <w:tcPr>
            <w:tcW w:w="776" w:type="dxa"/>
          </w:tcPr>
          <w:p w14:paraId="3DD51738">
            <w:pPr>
              <w:spacing w:after="0" w:line="240" w:lineRule="auto"/>
              <w:jc w:val="center"/>
              <w:rPr>
                <w:rFonts w:ascii="Times New Roman" w:hAnsi="Times New Roman"/>
                <w:sz w:val="24"/>
                <w:szCs w:val="24"/>
                <w:lang w:eastAsia="ru-RU"/>
              </w:rPr>
            </w:pPr>
            <w:r>
              <w:rPr>
                <w:rFonts w:ascii="Times New Roman" w:hAnsi="Times New Roman"/>
                <w:b/>
                <w:bCs/>
                <w:sz w:val="24"/>
                <w:szCs w:val="24"/>
                <w:lang w:eastAsia="ru-RU"/>
              </w:rPr>
              <w:t>С</w:t>
            </w:r>
          </w:p>
        </w:tc>
        <w:tc>
          <w:tcPr>
            <w:tcW w:w="1345" w:type="dxa"/>
          </w:tcPr>
          <w:p w14:paraId="6B8673AA">
            <w:pPr>
              <w:spacing w:after="0" w:line="240" w:lineRule="auto"/>
              <w:jc w:val="center"/>
              <w:rPr>
                <w:rFonts w:ascii="Times New Roman" w:hAnsi="Times New Roman"/>
                <w:sz w:val="24"/>
                <w:szCs w:val="24"/>
                <w:lang w:eastAsia="ru-RU"/>
              </w:rPr>
            </w:pPr>
            <w:r>
              <w:rPr>
                <w:rFonts w:ascii="Times New Roman" w:hAnsi="Times New Roman"/>
                <w:b/>
                <w:bCs/>
                <w:sz w:val="24"/>
                <w:szCs w:val="24"/>
                <w:lang w:eastAsia="ru-RU"/>
              </w:rPr>
              <w:t>СРС</w:t>
            </w:r>
          </w:p>
        </w:tc>
        <w:tc>
          <w:tcPr>
            <w:tcW w:w="965" w:type="dxa"/>
            <w:vMerge w:val="continue"/>
          </w:tcPr>
          <w:p w14:paraId="2D777A5C">
            <w:pPr>
              <w:spacing w:after="0" w:line="240" w:lineRule="auto"/>
              <w:rPr>
                <w:rFonts w:ascii="Times New Roman" w:hAnsi="Times New Roman"/>
                <w:sz w:val="24"/>
                <w:szCs w:val="24"/>
                <w:lang w:eastAsia="ru-RU"/>
              </w:rPr>
            </w:pPr>
          </w:p>
        </w:tc>
      </w:tr>
      <w:tr w14:paraId="74C53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tcPr>
          <w:p w14:paraId="63500436">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4748" w:type="dxa"/>
          </w:tcPr>
          <w:p w14:paraId="2410D235">
            <w:pPr>
              <w:spacing w:after="0" w:line="240" w:lineRule="auto"/>
              <w:rPr>
                <w:rFonts w:ascii="Times New Roman" w:hAnsi="Times New Roman"/>
                <w:sz w:val="24"/>
                <w:szCs w:val="24"/>
                <w:lang w:eastAsia="ru-RU"/>
              </w:rPr>
            </w:pPr>
            <w:r>
              <w:rPr>
                <w:rFonts w:ascii="Times New Roman" w:hAnsi="Times New Roman"/>
                <w:sz w:val="24"/>
                <w:szCs w:val="24"/>
              </w:rPr>
              <w:t>Внутренняя картина болезни и болезненно- специфические переживания</w:t>
            </w:r>
          </w:p>
        </w:tc>
        <w:tc>
          <w:tcPr>
            <w:tcW w:w="950" w:type="dxa"/>
          </w:tcPr>
          <w:p w14:paraId="20B9286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776" w:type="dxa"/>
          </w:tcPr>
          <w:p w14:paraId="610040C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1345" w:type="dxa"/>
          </w:tcPr>
          <w:p w14:paraId="700C707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w:t>
            </w:r>
          </w:p>
        </w:tc>
        <w:tc>
          <w:tcPr>
            <w:tcW w:w="965" w:type="dxa"/>
          </w:tcPr>
          <w:p w14:paraId="4B64A75A">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12</w:t>
            </w:r>
          </w:p>
        </w:tc>
      </w:tr>
      <w:tr w14:paraId="2A7A8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8" w:hRule="atLeast"/>
        </w:trPr>
        <w:tc>
          <w:tcPr>
            <w:tcW w:w="681" w:type="dxa"/>
          </w:tcPr>
          <w:p w14:paraId="4D957776">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p w14:paraId="13F15805">
            <w:pPr>
              <w:spacing w:after="0" w:line="240" w:lineRule="auto"/>
              <w:jc w:val="center"/>
              <w:rPr>
                <w:rFonts w:ascii="Times New Roman" w:hAnsi="Times New Roman"/>
                <w:sz w:val="24"/>
                <w:szCs w:val="24"/>
                <w:lang w:eastAsia="ru-RU"/>
              </w:rPr>
            </w:pPr>
          </w:p>
        </w:tc>
        <w:tc>
          <w:tcPr>
            <w:tcW w:w="4748" w:type="dxa"/>
          </w:tcPr>
          <w:p w14:paraId="26AC34FB">
            <w:pPr>
              <w:spacing w:after="0" w:line="240" w:lineRule="auto"/>
              <w:rPr>
                <w:rFonts w:ascii="Times New Roman" w:hAnsi="Times New Roman"/>
                <w:sz w:val="24"/>
                <w:szCs w:val="24"/>
                <w:lang w:eastAsia="ru-RU"/>
              </w:rPr>
            </w:pPr>
            <w:r>
              <w:rPr>
                <w:rFonts w:ascii="Times New Roman" w:hAnsi="Times New Roman"/>
                <w:sz w:val="24"/>
                <w:szCs w:val="24"/>
              </w:rPr>
              <w:t xml:space="preserve"> Переживания и внутренняя картина болезни в зависимости от ее остроты, затрагиваемых органов и систем, степени инвалидности и угрозы жизни. Психологическая травма и диссоциация в истории и переживании болезни.</w:t>
            </w:r>
          </w:p>
        </w:tc>
        <w:tc>
          <w:tcPr>
            <w:tcW w:w="950" w:type="dxa"/>
          </w:tcPr>
          <w:p w14:paraId="2375BDBE">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776" w:type="dxa"/>
          </w:tcPr>
          <w:p w14:paraId="440BE655">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1345" w:type="dxa"/>
          </w:tcPr>
          <w:p w14:paraId="2EFBD2EC">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18</w:t>
            </w:r>
          </w:p>
        </w:tc>
        <w:tc>
          <w:tcPr>
            <w:tcW w:w="965" w:type="dxa"/>
          </w:tcPr>
          <w:p w14:paraId="7C0857C5">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24</w:t>
            </w:r>
          </w:p>
        </w:tc>
      </w:tr>
      <w:tr w14:paraId="0C163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trPr>
        <w:tc>
          <w:tcPr>
            <w:tcW w:w="681" w:type="dxa"/>
          </w:tcPr>
          <w:p w14:paraId="010087BE">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w:t>
            </w:r>
          </w:p>
        </w:tc>
        <w:tc>
          <w:tcPr>
            <w:tcW w:w="4748" w:type="dxa"/>
          </w:tcPr>
          <w:p w14:paraId="7EB56AF5">
            <w:pPr>
              <w:spacing w:after="0" w:line="240" w:lineRule="auto"/>
              <w:rPr>
                <w:rFonts w:ascii="Times New Roman" w:hAnsi="Times New Roman"/>
                <w:sz w:val="24"/>
                <w:szCs w:val="24"/>
                <w:lang w:eastAsia="ru-RU"/>
              </w:rPr>
            </w:pPr>
            <w:r>
              <w:rPr>
                <w:rFonts w:ascii="Times New Roman" w:hAnsi="Times New Roman"/>
                <w:sz w:val="24"/>
                <w:szCs w:val="24"/>
              </w:rPr>
              <w:t>Механизмы психологической защиты.</w:t>
            </w:r>
          </w:p>
          <w:p w14:paraId="46487FCD">
            <w:pPr>
              <w:spacing w:after="0" w:line="240" w:lineRule="auto"/>
              <w:rPr>
                <w:rFonts w:ascii="Times New Roman" w:hAnsi="Times New Roman"/>
                <w:sz w:val="24"/>
                <w:szCs w:val="24"/>
                <w:lang w:eastAsia="ru-RU"/>
              </w:rPr>
            </w:pPr>
            <w:r>
              <w:rPr>
                <w:rFonts w:ascii="Times New Roman" w:hAnsi="Times New Roman"/>
                <w:sz w:val="24"/>
                <w:szCs w:val="24"/>
              </w:rPr>
              <w:t>Копинг-стратегии (совладающее поведение)</w:t>
            </w:r>
          </w:p>
        </w:tc>
        <w:tc>
          <w:tcPr>
            <w:tcW w:w="950" w:type="dxa"/>
          </w:tcPr>
          <w:p w14:paraId="0B69B873">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776" w:type="dxa"/>
          </w:tcPr>
          <w:p w14:paraId="4088DE2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1345" w:type="dxa"/>
          </w:tcPr>
          <w:p w14:paraId="6F17597A">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14</w:t>
            </w:r>
          </w:p>
        </w:tc>
        <w:tc>
          <w:tcPr>
            <w:tcW w:w="965" w:type="dxa"/>
          </w:tcPr>
          <w:p w14:paraId="32A6AC6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20</w:t>
            </w:r>
          </w:p>
        </w:tc>
      </w:tr>
      <w:tr w14:paraId="5D9A3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681" w:type="dxa"/>
          </w:tcPr>
          <w:p w14:paraId="03766E45">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4748" w:type="dxa"/>
          </w:tcPr>
          <w:p w14:paraId="53C1961E">
            <w:pPr>
              <w:spacing w:after="0" w:line="240" w:lineRule="auto"/>
              <w:rPr>
                <w:rFonts w:ascii="Times New Roman" w:hAnsi="Times New Roman"/>
                <w:sz w:val="24"/>
                <w:szCs w:val="24"/>
              </w:rPr>
            </w:pPr>
            <w:r>
              <w:rPr>
                <w:rFonts w:ascii="Times New Roman" w:hAnsi="Times New Roman"/>
                <w:sz w:val="24"/>
                <w:szCs w:val="24"/>
              </w:rPr>
              <w:t>Проблемы жизни и смерти.</w:t>
            </w:r>
          </w:p>
          <w:p w14:paraId="436DC24E">
            <w:pPr>
              <w:spacing w:after="0" w:line="240" w:lineRule="auto"/>
              <w:rPr>
                <w:rFonts w:ascii="Times New Roman" w:hAnsi="Times New Roman"/>
                <w:sz w:val="24"/>
                <w:szCs w:val="24"/>
              </w:rPr>
            </w:pPr>
            <w:r>
              <w:rPr>
                <w:rFonts w:ascii="Times New Roman" w:hAnsi="Times New Roman"/>
                <w:sz w:val="24"/>
                <w:szCs w:val="24"/>
              </w:rPr>
              <w:t>Проблема суицидального поведения</w:t>
            </w:r>
          </w:p>
        </w:tc>
        <w:tc>
          <w:tcPr>
            <w:tcW w:w="950" w:type="dxa"/>
          </w:tcPr>
          <w:p w14:paraId="00858D54">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p w14:paraId="6444197E">
            <w:pPr>
              <w:spacing w:after="0" w:line="240" w:lineRule="auto"/>
              <w:jc w:val="center"/>
              <w:rPr>
                <w:rFonts w:ascii="Times New Roman" w:hAnsi="Times New Roman"/>
                <w:sz w:val="24"/>
                <w:szCs w:val="24"/>
                <w:lang w:eastAsia="ru-RU"/>
              </w:rPr>
            </w:pPr>
          </w:p>
        </w:tc>
        <w:tc>
          <w:tcPr>
            <w:tcW w:w="776" w:type="dxa"/>
          </w:tcPr>
          <w:p w14:paraId="355A938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p w14:paraId="07348EE7">
            <w:pPr>
              <w:spacing w:after="0" w:line="240" w:lineRule="auto"/>
              <w:rPr>
                <w:rFonts w:ascii="Times New Roman" w:hAnsi="Times New Roman"/>
                <w:sz w:val="24"/>
                <w:szCs w:val="24"/>
                <w:lang w:eastAsia="ru-RU"/>
              </w:rPr>
            </w:pPr>
          </w:p>
        </w:tc>
        <w:tc>
          <w:tcPr>
            <w:tcW w:w="1345" w:type="dxa"/>
          </w:tcPr>
          <w:p w14:paraId="5566FE5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12</w:t>
            </w:r>
          </w:p>
        </w:tc>
        <w:tc>
          <w:tcPr>
            <w:tcW w:w="965" w:type="dxa"/>
          </w:tcPr>
          <w:p w14:paraId="06C6A2E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22</w:t>
            </w:r>
          </w:p>
        </w:tc>
      </w:tr>
      <w:tr w14:paraId="642B7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tcPr>
          <w:p w14:paraId="15D92D3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p>
        </w:tc>
        <w:tc>
          <w:tcPr>
            <w:tcW w:w="4748" w:type="dxa"/>
          </w:tcPr>
          <w:p w14:paraId="1AB46B55">
            <w:pPr>
              <w:snapToGrid w:val="0"/>
              <w:spacing w:after="0" w:line="240" w:lineRule="auto"/>
              <w:jc w:val="both"/>
              <w:rPr>
                <w:rFonts w:ascii="Times New Roman" w:hAnsi="Times New Roman"/>
                <w:sz w:val="24"/>
                <w:szCs w:val="24"/>
              </w:rPr>
            </w:pPr>
            <w:r>
              <w:rPr>
                <w:rFonts w:ascii="Times New Roman" w:hAnsi="Times New Roman"/>
                <w:sz w:val="24"/>
                <w:szCs w:val="24"/>
              </w:rPr>
              <w:t>Базовые техники общения с больными в психотерапевтической работе (первичные навыки работы с проблемой личности)</w:t>
            </w:r>
          </w:p>
        </w:tc>
        <w:tc>
          <w:tcPr>
            <w:tcW w:w="950" w:type="dxa"/>
          </w:tcPr>
          <w:p w14:paraId="7AE8FD29">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776" w:type="dxa"/>
          </w:tcPr>
          <w:p w14:paraId="5062CD55">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1345" w:type="dxa"/>
          </w:tcPr>
          <w:p w14:paraId="7BED0E04">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965" w:type="dxa"/>
          </w:tcPr>
          <w:p w14:paraId="421D5DD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10</w:t>
            </w:r>
          </w:p>
        </w:tc>
      </w:tr>
      <w:tr w14:paraId="4246C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tcPr>
          <w:p w14:paraId="6F56612E">
            <w:pPr>
              <w:spacing w:after="0" w:line="240" w:lineRule="auto"/>
              <w:jc w:val="center"/>
              <w:rPr>
                <w:rFonts w:ascii="Times New Roman" w:hAnsi="Times New Roman"/>
                <w:sz w:val="24"/>
                <w:szCs w:val="24"/>
                <w:lang w:eastAsia="ru-RU"/>
              </w:rPr>
            </w:pPr>
          </w:p>
        </w:tc>
        <w:tc>
          <w:tcPr>
            <w:tcW w:w="4748" w:type="dxa"/>
          </w:tcPr>
          <w:p w14:paraId="7D7B4BCC">
            <w:pPr>
              <w:spacing w:after="0" w:line="240" w:lineRule="auto"/>
              <w:rPr>
                <w:rFonts w:ascii="Times New Roman" w:hAnsi="Times New Roman"/>
                <w:sz w:val="24"/>
                <w:szCs w:val="24"/>
                <w:lang w:eastAsia="ru-RU"/>
              </w:rPr>
            </w:pPr>
            <w:r>
              <w:rPr>
                <w:rFonts w:ascii="Times New Roman" w:hAnsi="Times New Roman"/>
                <w:sz w:val="24"/>
                <w:szCs w:val="24"/>
                <w:lang w:eastAsia="ru-RU"/>
              </w:rPr>
              <w:t>Всего</w:t>
            </w:r>
          </w:p>
        </w:tc>
        <w:tc>
          <w:tcPr>
            <w:tcW w:w="950" w:type="dxa"/>
          </w:tcPr>
          <w:p w14:paraId="0D3DBE43">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10</w:t>
            </w:r>
          </w:p>
        </w:tc>
        <w:tc>
          <w:tcPr>
            <w:tcW w:w="776" w:type="dxa"/>
          </w:tcPr>
          <w:p w14:paraId="7731241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24</w:t>
            </w:r>
          </w:p>
        </w:tc>
        <w:tc>
          <w:tcPr>
            <w:tcW w:w="1345" w:type="dxa"/>
          </w:tcPr>
          <w:p w14:paraId="5668881E">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54</w:t>
            </w:r>
          </w:p>
        </w:tc>
        <w:tc>
          <w:tcPr>
            <w:tcW w:w="965" w:type="dxa"/>
          </w:tcPr>
          <w:p w14:paraId="1EEF0A55">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88</w:t>
            </w:r>
          </w:p>
        </w:tc>
      </w:tr>
      <w:tr w14:paraId="69A89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tcPr>
          <w:p w14:paraId="05165A1B">
            <w:pPr>
              <w:spacing w:after="0" w:line="240" w:lineRule="auto"/>
              <w:jc w:val="center"/>
              <w:rPr>
                <w:rFonts w:ascii="Times New Roman" w:hAnsi="Times New Roman"/>
                <w:sz w:val="24"/>
                <w:szCs w:val="24"/>
                <w:lang w:eastAsia="ru-RU"/>
              </w:rPr>
            </w:pPr>
          </w:p>
        </w:tc>
        <w:tc>
          <w:tcPr>
            <w:tcW w:w="4748" w:type="dxa"/>
          </w:tcPr>
          <w:p w14:paraId="138BC784">
            <w:pPr>
              <w:spacing w:after="0" w:line="240" w:lineRule="auto"/>
              <w:rPr>
                <w:rFonts w:ascii="Times New Roman" w:hAnsi="Times New Roman"/>
                <w:sz w:val="24"/>
                <w:szCs w:val="24"/>
                <w:lang w:eastAsia="ru-RU"/>
              </w:rPr>
            </w:pPr>
            <w:r>
              <w:rPr>
                <w:rFonts w:ascii="Times New Roman" w:hAnsi="Times New Roman"/>
                <w:sz w:val="24"/>
                <w:szCs w:val="24"/>
                <w:lang w:eastAsia="ru-RU"/>
              </w:rPr>
              <w:t>Консультация</w:t>
            </w:r>
          </w:p>
        </w:tc>
        <w:tc>
          <w:tcPr>
            <w:tcW w:w="950" w:type="dxa"/>
          </w:tcPr>
          <w:p w14:paraId="2E903459">
            <w:pPr>
              <w:spacing w:after="0" w:line="240" w:lineRule="auto"/>
              <w:jc w:val="center"/>
              <w:rPr>
                <w:rFonts w:ascii="Times New Roman" w:hAnsi="Times New Roman"/>
                <w:sz w:val="24"/>
                <w:szCs w:val="24"/>
                <w:lang w:eastAsia="ru-RU"/>
              </w:rPr>
            </w:pPr>
          </w:p>
        </w:tc>
        <w:tc>
          <w:tcPr>
            <w:tcW w:w="776" w:type="dxa"/>
          </w:tcPr>
          <w:p w14:paraId="53B9A918">
            <w:pPr>
              <w:spacing w:after="0" w:line="240" w:lineRule="auto"/>
              <w:jc w:val="center"/>
              <w:rPr>
                <w:rFonts w:ascii="Times New Roman" w:hAnsi="Times New Roman"/>
                <w:sz w:val="24"/>
                <w:szCs w:val="24"/>
                <w:lang w:eastAsia="ru-RU"/>
              </w:rPr>
            </w:pPr>
          </w:p>
        </w:tc>
        <w:tc>
          <w:tcPr>
            <w:tcW w:w="1345" w:type="dxa"/>
          </w:tcPr>
          <w:p w14:paraId="52C7AA45">
            <w:pPr>
              <w:spacing w:after="0" w:line="240" w:lineRule="auto"/>
              <w:jc w:val="center"/>
              <w:rPr>
                <w:rFonts w:ascii="Times New Roman" w:hAnsi="Times New Roman"/>
                <w:sz w:val="24"/>
                <w:szCs w:val="24"/>
                <w:lang w:eastAsia="ru-RU"/>
              </w:rPr>
            </w:pPr>
          </w:p>
        </w:tc>
        <w:tc>
          <w:tcPr>
            <w:tcW w:w="965" w:type="dxa"/>
          </w:tcPr>
          <w:p w14:paraId="7515824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r>
      <w:tr w14:paraId="35EDB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tcPr>
          <w:p w14:paraId="1272670D">
            <w:pPr>
              <w:spacing w:after="0" w:line="240" w:lineRule="auto"/>
              <w:jc w:val="center"/>
              <w:rPr>
                <w:rFonts w:ascii="Times New Roman" w:hAnsi="Times New Roman"/>
                <w:sz w:val="24"/>
                <w:szCs w:val="24"/>
                <w:lang w:eastAsia="ru-RU"/>
              </w:rPr>
            </w:pPr>
          </w:p>
        </w:tc>
        <w:tc>
          <w:tcPr>
            <w:tcW w:w="4748" w:type="dxa"/>
          </w:tcPr>
          <w:p w14:paraId="7B893F1E">
            <w:pPr>
              <w:spacing w:after="0" w:line="240" w:lineRule="auto"/>
              <w:rPr>
                <w:rFonts w:ascii="Times New Roman" w:hAnsi="Times New Roman"/>
                <w:sz w:val="24"/>
                <w:szCs w:val="24"/>
                <w:lang w:eastAsia="ru-RU"/>
              </w:rPr>
            </w:pPr>
            <w:r>
              <w:rPr>
                <w:rFonts w:ascii="Times New Roman" w:hAnsi="Times New Roman"/>
                <w:sz w:val="24"/>
                <w:szCs w:val="24"/>
                <w:lang w:eastAsia="ru-RU"/>
              </w:rPr>
              <w:t>Подготовка к экзамену</w:t>
            </w:r>
          </w:p>
        </w:tc>
        <w:tc>
          <w:tcPr>
            <w:tcW w:w="950" w:type="dxa"/>
          </w:tcPr>
          <w:p w14:paraId="7CD33649">
            <w:pPr>
              <w:spacing w:after="0" w:line="240" w:lineRule="auto"/>
              <w:jc w:val="center"/>
              <w:rPr>
                <w:rFonts w:ascii="Times New Roman" w:hAnsi="Times New Roman"/>
                <w:sz w:val="24"/>
                <w:szCs w:val="24"/>
                <w:lang w:eastAsia="ru-RU"/>
              </w:rPr>
            </w:pPr>
          </w:p>
        </w:tc>
        <w:tc>
          <w:tcPr>
            <w:tcW w:w="776" w:type="dxa"/>
          </w:tcPr>
          <w:p w14:paraId="5D40C878">
            <w:pPr>
              <w:spacing w:after="0" w:line="240" w:lineRule="auto"/>
              <w:jc w:val="center"/>
              <w:rPr>
                <w:rFonts w:ascii="Times New Roman" w:hAnsi="Times New Roman"/>
                <w:sz w:val="24"/>
                <w:szCs w:val="24"/>
                <w:lang w:eastAsia="ru-RU"/>
              </w:rPr>
            </w:pPr>
          </w:p>
        </w:tc>
        <w:tc>
          <w:tcPr>
            <w:tcW w:w="1345" w:type="dxa"/>
          </w:tcPr>
          <w:p w14:paraId="17E728C8">
            <w:pPr>
              <w:spacing w:after="0" w:line="240" w:lineRule="auto"/>
              <w:jc w:val="center"/>
              <w:rPr>
                <w:rFonts w:ascii="Times New Roman" w:hAnsi="Times New Roman"/>
                <w:sz w:val="24"/>
                <w:szCs w:val="24"/>
                <w:lang w:eastAsia="ru-RU"/>
              </w:rPr>
            </w:pPr>
          </w:p>
        </w:tc>
        <w:tc>
          <w:tcPr>
            <w:tcW w:w="965" w:type="dxa"/>
          </w:tcPr>
          <w:p w14:paraId="5A2A3785">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18</w:t>
            </w:r>
          </w:p>
        </w:tc>
      </w:tr>
      <w:tr w14:paraId="61BC6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tcPr>
          <w:p w14:paraId="25A85DDF">
            <w:pPr>
              <w:spacing w:after="0" w:line="240" w:lineRule="auto"/>
              <w:jc w:val="center"/>
              <w:rPr>
                <w:rFonts w:ascii="Times New Roman" w:hAnsi="Times New Roman"/>
                <w:sz w:val="24"/>
                <w:szCs w:val="24"/>
                <w:lang w:eastAsia="ru-RU"/>
              </w:rPr>
            </w:pPr>
          </w:p>
        </w:tc>
        <w:tc>
          <w:tcPr>
            <w:tcW w:w="4748" w:type="dxa"/>
          </w:tcPr>
          <w:p w14:paraId="3EB447D6">
            <w:pPr>
              <w:spacing w:after="0" w:line="240" w:lineRule="auto"/>
              <w:rPr>
                <w:rFonts w:ascii="Times New Roman" w:hAnsi="Times New Roman"/>
                <w:sz w:val="24"/>
                <w:szCs w:val="24"/>
                <w:lang w:eastAsia="ru-RU"/>
              </w:rPr>
            </w:pPr>
            <w:r>
              <w:rPr>
                <w:rFonts w:ascii="Times New Roman" w:hAnsi="Times New Roman"/>
                <w:sz w:val="24"/>
                <w:szCs w:val="24"/>
                <w:lang w:eastAsia="ru-RU"/>
              </w:rPr>
              <w:t>Итого</w:t>
            </w:r>
          </w:p>
        </w:tc>
        <w:tc>
          <w:tcPr>
            <w:tcW w:w="950" w:type="dxa"/>
          </w:tcPr>
          <w:p w14:paraId="2082A26B">
            <w:pPr>
              <w:spacing w:after="0" w:line="240" w:lineRule="auto"/>
              <w:jc w:val="center"/>
              <w:rPr>
                <w:rFonts w:ascii="Times New Roman" w:hAnsi="Times New Roman"/>
                <w:sz w:val="24"/>
                <w:szCs w:val="24"/>
                <w:lang w:eastAsia="ru-RU"/>
              </w:rPr>
            </w:pPr>
          </w:p>
        </w:tc>
        <w:tc>
          <w:tcPr>
            <w:tcW w:w="776" w:type="dxa"/>
          </w:tcPr>
          <w:p w14:paraId="62F85C28">
            <w:pPr>
              <w:spacing w:after="0" w:line="240" w:lineRule="auto"/>
              <w:jc w:val="center"/>
              <w:rPr>
                <w:rFonts w:ascii="Times New Roman" w:hAnsi="Times New Roman"/>
                <w:sz w:val="24"/>
                <w:szCs w:val="24"/>
                <w:lang w:eastAsia="ru-RU"/>
              </w:rPr>
            </w:pPr>
          </w:p>
        </w:tc>
        <w:tc>
          <w:tcPr>
            <w:tcW w:w="1345" w:type="dxa"/>
          </w:tcPr>
          <w:p w14:paraId="482D2B26">
            <w:pPr>
              <w:spacing w:after="0" w:line="240" w:lineRule="auto"/>
              <w:jc w:val="center"/>
              <w:rPr>
                <w:rFonts w:ascii="Times New Roman" w:hAnsi="Times New Roman"/>
                <w:sz w:val="24"/>
                <w:szCs w:val="24"/>
                <w:lang w:eastAsia="ru-RU"/>
              </w:rPr>
            </w:pPr>
          </w:p>
        </w:tc>
        <w:tc>
          <w:tcPr>
            <w:tcW w:w="965" w:type="dxa"/>
          </w:tcPr>
          <w:p w14:paraId="34CB99AE">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108</w:t>
            </w:r>
          </w:p>
        </w:tc>
      </w:tr>
    </w:tbl>
    <w:p w14:paraId="3B6A2C72">
      <w:pPr>
        <w:spacing w:after="0" w:line="240" w:lineRule="auto"/>
        <w:rPr>
          <w:rFonts w:ascii="Times New Roman" w:hAnsi="Times New Roman"/>
          <w:sz w:val="24"/>
          <w:szCs w:val="24"/>
        </w:rPr>
      </w:pPr>
    </w:p>
    <w:p w14:paraId="4B7F0D89">
      <w:pPr>
        <w:pStyle w:val="14"/>
        <w:widowControl w:val="0"/>
        <w:suppressAutoHyphens/>
        <w:spacing w:after="0" w:line="240" w:lineRule="auto"/>
        <w:ind w:left="0"/>
        <w:contextualSpacing w:val="0"/>
        <w:jc w:val="center"/>
        <w:rPr>
          <w:rFonts w:ascii="Times New Roman" w:hAnsi="Times New Roman"/>
          <w:i/>
          <w:szCs w:val="24"/>
        </w:rPr>
      </w:pPr>
      <w:r>
        <w:rPr>
          <w:rFonts w:ascii="Times New Roman" w:hAnsi="Times New Roman"/>
          <w:i/>
          <w:szCs w:val="24"/>
        </w:rPr>
        <w:t>заочная форма обучения</w:t>
      </w:r>
    </w:p>
    <w:tbl>
      <w:tblPr>
        <w:tblStyle w:val="4"/>
        <w:tblW w:w="94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1"/>
        <w:gridCol w:w="4748"/>
        <w:gridCol w:w="950"/>
        <w:gridCol w:w="776"/>
        <w:gridCol w:w="1345"/>
        <w:gridCol w:w="965"/>
      </w:tblGrid>
      <w:tr w14:paraId="4E5D4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vMerge w:val="restart"/>
          </w:tcPr>
          <w:p w14:paraId="612E6C3A">
            <w:pPr>
              <w:spacing w:after="0" w:line="240" w:lineRule="auto"/>
              <w:contextualSpacing/>
              <w:jc w:val="both"/>
              <w:rPr>
                <w:rFonts w:ascii="Times New Roman" w:hAnsi="Times New Roman"/>
                <w:sz w:val="24"/>
                <w:szCs w:val="24"/>
              </w:rPr>
            </w:pPr>
            <w:r>
              <w:rPr>
                <w:rFonts w:ascii="Times New Roman" w:hAnsi="Times New Roman"/>
                <w:sz w:val="24"/>
                <w:szCs w:val="24"/>
              </w:rPr>
              <w:t>№ п/п</w:t>
            </w:r>
          </w:p>
        </w:tc>
        <w:tc>
          <w:tcPr>
            <w:tcW w:w="4748" w:type="dxa"/>
            <w:vMerge w:val="restart"/>
          </w:tcPr>
          <w:p w14:paraId="5F76E9CE">
            <w:pPr>
              <w:spacing w:after="0" w:line="240" w:lineRule="auto"/>
              <w:contextualSpacing/>
              <w:jc w:val="center"/>
              <w:rPr>
                <w:rFonts w:ascii="Times New Roman" w:hAnsi="Times New Roman"/>
                <w:sz w:val="24"/>
                <w:szCs w:val="24"/>
              </w:rPr>
            </w:pPr>
            <w:r>
              <w:rPr>
                <w:rFonts w:ascii="Times New Roman" w:hAnsi="Times New Roman"/>
                <w:sz w:val="24"/>
                <w:szCs w:val="24"/>
              </w:rPr>
              <w:t>Наименование разделов дисциплины</w:t>
            </w:r>
          </w:p>
        </w:tc>
        <w:tc>
          <w:tcPr>
            <w:tcW w:w="3071" w:type="dxa"/>
            <w:gridSpan w:val="3"/>
          </w:tcPr>
          <w:p w14:paraId="4958734E">
            <w:pPr>
              <w:spacing w:after="0" w:line="240" w:lineRule="auto"/>
              <w:contextualSpacing/>
              <w:jc w:val="center"/>
              <w:rPr>
                <w:rFonts w:ascii="Times New Roman" w:hAnsi="Times New Roman"/>
                <w:sz w:val="24"/>
                <w:szCs w:val="24"/>
              </w:rPr>
            </w:pPr>
            <w:r>
              <w:rPr>
                <w:rFonts w:ascii="Times New Roman" w:hAnsi="Times New Roman"/>
                <w:sz w:val="24"/>
                <w:szCs w:val="24"/>
              </w:rPr>
              <w:t>Виды учебной работы</w:t>
            </w:r>
          </w:p>
        </w:tc>
        <w:tc>
          <w:tcPr>
            <w:tcW w:w="965" w:type="dxa"/>
            <w:vMerge w:val="restart"/>
          </w:tcPr>
          <w:p w14:paraId="6A25A350">
            <w:pPr>
              <w:spacing w:after="0" w:line="240" w:lineRule="auto"/>
              <w:contextualSpacing/>
              <w:jc w:val="center"/>
              <w:rPr>
                <w:rFonts w:ascii="Times New Roman" w:hAnsi="Times New Roman"/>
                <w:sz w:val="24"/>
                <w:szCs w:val="24"/>
              </w:rPr>
            </w:pPr>
            <w:r>
              <w:rPr>
                <w:rFonts w:ascii="Times New Roman" w:hAnsi="Times New Roman"/>
                <w:sz w:val="24"/>
                <w:szCs w:val="24"/>
              </w:rPr>
              <w:t>Всего</w:t>
            </w:r>
          </w:p>
          <w:p w14:paraId="2C553443">
            <w:pPr>
              <w:spacing w:after="0" w:line="240" w:lineRule="auto"/>
              <w:contextualSpacing/>
              <w:jc w:val="center"/>
              <w:rPr>
                <w:rFonts w:ascii="Times New Roman" w:hAnsi="Times New Roman"/>
                <w:sz w:val="24"/>
                <w:szCs w:val="24"/>
              </w:rPr>
            </w:pPr>
            <w:r>
              <w:rPr>
                <w:rFonts w:ascii="Times New Roman" w:hAnsi="Times New Roman"/>
                <w:sz w:val="24"/>
                <w:szCs w:val="24"/>
              </w:rPr>
              <w:t>часов</w:t>
            </w:r>
          </w:p>
        </w:tc>
      </w:tr>
      <w:tr w14:paraId="4AC05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Pr>
          <w:p w14:paraId="36FBE149">
            <w:pPr>
              <w:spacing w:after="0" w:line="240" w:lineRule="auto"/>
              <w:rPr>
                <w:rFonts w:ascii="Times New Roman" w:hAnsi="Times New Roman"/>
                <w:sz w:val="24"/>
                <w:szCs w:val="24"/>
                <w:lang w:eastAsia="ru-RU"/>
              </w:rPr>
            </w:pPr>
          </w:p>
        </w:tc>
        <w:tc>
          <w:tcPr>
            <w:tcW w:w="0" w:type="auto"/>
            <w:vMerge w:val="continue"/>
          </w:tcPr>
          <w:p w14:paraId="6EAD21C4">
            <w:pPr>
              <w:spacing w:after="0" w:line="240" w:lineRule="auto"/>
              <w:rPr>
                <w:rFonts w:ascii="Times New Roman" w:hAnsi="Times New Roman"/>
                <w:sz w:val="24"/>
                <w:szCs w:val="24"/>
                <w:lang w:eastAsia="ru-RU"/>
              </w:rPr>
            </w:pPr>
          </w:p>
        </w:tc>
        <w:tc>
          <w:tcPr>
            <w:tcW w:w="950" w:type="dxa"/>
          </w:tcPr>
          <w:p w14:paraId="560F4174">
            <w:pPr>
              <w:spacing w:after="0" w:line="240" w:lineRule="auto"/>
              <w:jc w:val="center"/>
              <w:rPr>
                <w:rFonts w:ascii="Times New Roman" w:hAnsi="Times New Roman"/>
                <w:sz w:val="24"/>
                <w:szCs w:val="24"/>
                <w:lang w:eastAsia="ru-RU"/>
              </w:rPr>
            </w:pPr>
            <w:r>
              <w:rPr>
                <w:rFonts w:ascii="Times New Roman" w:hAnsi="Times New Roman"/>
                <w:b/>
                <w:bCs/>
                <w:sz w:val="24"/>
                <w:szCs w:val="24"/>
                <w:lang w:eastAsia="ru-RU"/>
              </w:rPr>
              <w:t>Л</w:t>
            </w:r>
          </w:p>
        </w:tc>
        <w:tc>
          <w:tcPr>
            <w:tcW w:w="776" w:type="dxa"/>
          </w:tcPr>
          <w:p w14:paraId="0FC9A0E2">
            <w:pPr>
              <w:spacing w:after="0" w:line="240" w:lineRule="auto"/>
              <w:jc w:val="center"/>
              <w:rPr>
                <w:rFonts w:ascii="Times New Roman" w:hAnsi="Times New Roman"/>
                <w:sz w:val="24"/>
                <w:szCs w:val="24"/>
                <w:lang w:eastAsia="ru-RU"/>
              </w:rPr>
            </w:pPr>
            <w:r>
              <w:rPr>
                <w:rFonts w:ascii="Times New Roman" w:hAnsi="Times New Roman"/>
                <w:b/>
                <w:bCs/>
                <w:sz w:val="24"/>
                <w:szCs w:val="24"/>
                <w:lang w:eastAsia="ru-RU"/>
              </w:rPr>
              <w:t>С</w:t>
            </w:r>
          </w:p>
        </w:tc>
        <w:tc>
          <w:tcPr>
            <w:tcW w:w="1345" w:type="dxa"/>
          </w:tcPr>
          <w:p w14:paraId="221496FB">
            <w:pPr>
              <w:spacing w:after="0" w:line="240" w:lineRule="auto"/>
              <w:jc w:val="center"/>
              <w:rPr>
                <w:rFonts w:ascii="Times New Roman" w:hAnsi="Times New Roman"/>
                <w:sz w:val="24"/>
                <w:szCs w:val="24"/>
                <w:lang w:eastAsia="ru-RU"/>
              </w:rPr>
            </w:pPr>
            <w:r>
              <w:rPr>
                <w:rFonts w:ascii="Times New Roman" w:hAnsi="Times New Roman"/>
                <w:b/>
                <w:bCs/>
                <w:sz w:val="24"/>
                <w:szCs w:val="24"/>
                <w:lang w:eastAsia="ru-RU"/>
              </w:rPr>
              <w:t>СРС</w:t>
            </w:r>
          </w:p>
        </w:tc>
        <w:tc>
          <w:tcPr>
            <w:tcW w:w="965" w:type="dxa"/>
            <w:vMerge w:val="continue"/>
          </w:tcPr>
          <w:p w14:paraId="299D52A6">
            <w:pPr>
              <w:spacing w:after="0" w:line="240" w:lineRule="auto"/>
              <w:rPr>
                <w:rFonts w:ascii="Times New Roman" w:hAnsi="Times New Roman"/>
                <w:sz w:val="24"/>
                <w:szCs w:val="24"/>
                <w:lang w:eastAsia="ru-RU"/>
              </w:rPr>
            </w:pPr>
          </w:p>
        </w:tc>
      </w:tr>
      <w:tr w14:paraId="3FADA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tcPr>
          <w:p w14:paraId="51F76226">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4748" w:type="dxa"/>
          </w:tcPr>
          <w:p w14:paraId="305A359E">
            <w:pPr>
              <w:spacing w:after="0" w:line="240" w:lineRule="auto"/>
              <w:rPr>
                <w:rFonts w:ascii="Times New Roman" w:hAnsi="Times New Roman"/>
                <w:sz w:val="24"/>
                <w:szCs w:val="24"/>
                <w:lang w:eastAsia="ru-RU"/>
              </w:rPr>
            </w:pPr>
            <w:r>
              <w:rPr>
                <w:rFonts w:ascii="Times New Roman" w:hAnsi="Times New Roman"/>
                <w:sz w:val="24"/>
                <w:szCs w:val="24"/>
              </w:rPr>
              <w:t>Внутренняя картина болезни и болезненно- специфические переживания</w:t>
            </w:r>
          </w:p>
        </w:tc>
        <w:tc>
          <w:tcPr>
            <w:tcW w:w="950" w:type="dxa"/>
          </w:tcPr>
          <w:p w14:paraId="62D16D54">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776" w:type="dxa"/>
          </w:tcPr>
          <w:p w14:paraId="4268D2A3">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w:t>
            </w:r>
          </w:p>
        </w:tc>
        <w:tc>
          <w:tcPr>
            <w:tcW w:w="1345" w:type="dxa"/>
          </w:tcPr>
          <w:p w14:paraId="4ECBB090">
            <w:pPr>
              <w:spacing w:after="0" w:line="240" w:lineRule="auto"/>
              <w:jc w:val="center"/>
              <w:rPr>
                <w:rFonts w:ascii="Times New Roman" w:hAnsi="Times New Roman"/>
                <w:sz w:val="24"/>
                <w:szCs w:val="24"/>
              </w:rPr>
            </w:pPr>
            <w:r>
              <w:rPr>
                <w:rFonts w:ascii="Times New Roman" w:hAnsi="Times New Roman"/>
                <w:sz w:val="24"/>
                <w:szCs w:val="24"/>
                <w:lang w:eastAsia="ru-RU"/>
              </w:rPr>
              <w:t>10</w:t>
            </w:r>
          </w:p>
        </w:tc>
        <w:tc>
          <w:tcPr>
            <w:tcW w:w="965" w:type="dxa"/>
          </w:tcPr>
          <w:p w14:paraId="773D2D27">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12</w:t>
            </w:r>
          </w:p>
        </w:tc>
      </w:tr>
      <w:tr w14:paraId="1F826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7" w:hRule="atLeast"/>
        </w:trPr>
        <w:tc>
          <w:tcPr>
            <w:tcW w:w="681" w:type="dxa"/>
          </w:tcPr>
          <w:p w14:paraId="4DD007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p w14:paraId="1F04472B">
            <w:pPr>
              <w:spacing w:after="0" w:line="240" w:lineRule="auto"/>
              <w:jc w:val="center"/>
              <w:rPr>
                <w:rFonts w:ascii="Times New Roman" w:hAnsi="Times New Roman"/>
                <w:sz w:val="24"/>
                <w:szCs w:val="24"/>
                <w:lang w:eastAsia="ru-RU"/>
              </w:rPr>
            </w:pPr>
          </w:p>
        </w:tc>
        <w:tc>
          <w:tcPr>
            <w:tcW w:w="4748" w:type="dxa"/>
          </w:tcPr>
          <w:p w14:paraId="39CABA0E">
            <w:pPr>
              <w:spacing w:after="0" w:line="240" w:lineRule="auto"/>
              <w:rPr>
                <w:rFonts w:ascii="Times New Roman" w:hAnsi="Times New Roman"/>
                <w:sz w:val="24"/>
                <w:szCs w:val="24"/>
                <w:lang w:eastAsia="ru-RU"/>
              </w:rPr>
            </w:pPr>
            <w:r>
              <w:rPr>
                <w:rFonts w:ascii="Times New Roman" w:hAnsi="Times New Roman"/>
                <w:sz w:val="24"/>
                <w:szCs w:val="24"/>
              </w:rPr>
              <w:t xml:space="preserve"> Переживания и внутренняя картина болезни в зависимости от ее остроты, затрагиваемых органов и систем, степени инвалидности и угрозы жизни.</w:t>
            </w:r>
          </w:p>
          <w:p w14:paraId="70A7621C">
            <w:pPr>
              <w:spacing w:after="0" w:line="240" w:lineRule="auto"/>
              <w:rPr>
                <w:rFonts w:ascii="Times New Roman" w:hAnsi="Times New Roman"/>
                <w:sz w:val="24"/>
                <w:szCs w:val="24"/>
                <w:lang w:eastAsia="ru-RU"/>
              </w:rPr>
            </w:pPr>
            <w:r>
              <w:rPr>
                <w:rFonts w:ascii="Times New Roman" w:hAnsi="Times New Roman"/>
                <w:sz w:val="24"/>
                <w:szCs w:val="24"/>
              </w:rPr>
              <w:t>Психологическая травма и диссоциация в истории и переживании болезни</w:t>
            </w:r>
          </w:p>
        </w:tc>
        <w:tc>
          <w:tcPr>
            <w:tcW w:w="950" w:type="dxa"/>
          </w:tcPr>
          <w:p w14:paraId="36D82E7C">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p w14:paraId="1A5A94EF">
            <w:pPr>
              <w:spacing w:after="0" w:line="240" w:lineRule="auto"/>
              <w:jc w:val="center"/>
              <w:rPr>
                <w:rFonts w:ascii="Times New Roman" w:hAnsi="Times New Roman"/>
                <w:sz w:val="24"/>
                <w:szCs w:val="24"/>
                <w:lang w:eastAsia="ru-RU"/>
              </w:rPr>
            </w:pPr>
          </w:p>
        </w:tc>
        <w:tc>
          <w:tcPr>
            <w:tcW w:w="776" w:type="dxa"/>
          </w:tcPr>
          <w:p w14:paraId="47AB8C79">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w:t>
            </w:r>
          </w:p>
        </w:tc>
        <w:tc>
          <w:tcPr>
            <w:tcW w:w="1345" w:type="dxa"/>
          </w:tcPr>
          <w:p w14:paraId="0073E2CF">
            <w:pPr>
              <w:spacing w:after="0" w:line="240" w:lineRule="auto"/>
              <w:jc w:val="center"/>
              <w:rPr>
                <w:rFonts w:ascii="Times New Roman" w:hAnsi="Times New Roman"/>
                <w:sz w:val="24"/>
                <w:szCs w:val="24"/>
              </w:rPr>
            </w:pPr>
            <w:r>
              <w:rPr>
                <w:rFonts w:ascii="Times New Roman" w:hAnsi="Times New Roman"/>
                <w:sz w:val="24"/>
                <w:szCs w:val="24"/>
                <w:lang w:eastAsia="ru-RU"/>
              </w:rPr>
              <w:t>20</w:t>
            </w:r>
          </w:p>
        </w:tc>
        <w:tc>
          <w:tcPr>
            <w:tcW w:w="965" w:type="dxa"/>
          </w:tcPr>
          <w:p w14:paraId="3D550CC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24</w:t>
            </w:r>
          </w:p>
        </w:tc>
      </w:tr>
      <w:tr w14:paraId="322F2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trPr>
        <w:tc>
          <w:tcPr>
            <w:tcW w:w="681" w:type="dxa"/>
          </w:tcPr>
          <w:p w14:paraId="50138015">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w:t>
            </w:r>
          </w:p>
        </w:tc>
        <w:tc>
          <w:tcPr>
            <w:tcW w:w="4748" w:type="dxa"/>
          </w:tcPr>
          <w:p w14:paraId="71B42ABD">
            <w:pPr>
              <w:spacing w:after="0" w:line="240" w:lineRule="auto"/>
              <w:rPr>
                <w:rFonts w:ascii="Times New Roman" w:hAnsi="Times New Roman"/>
                <w:sz w:val="24"/>
                <w:szCs w:val="24"/>
                <w:lang w:eastAsia="ru-RU"/>
              </w:rPr>
            </w:pPr>
            <w:r>
              <w:rPr>
                <w:rFonts w:ascii="Times New Roman" w:hAnsi="Times New Roman"/>
                <w:sz w:val="24"/>
                <w:szCs w:val="24"/>
              </w:rPr>
              <w:t>Механизмы психологической защиты.</w:t>
            </w:r>
          </w:p>
          <w:p w14:paraId="124AC90D">
            <w:pPr>
              <w:spacing w:after="0" w:line="240" w:lineRule="auto"/>
              <w:rPr>
                <w:rFonts w:ascii="Times New Roman" w:hAnsi="Times New Roman"/>
                <w:sz w:val="24"/>
                <w:szCs w:val="24"/>
                <w:lang w:eastAsia="ru-RU"/>
              </w:rPr>
            </w:pPr>
            <w:r>
              <w:rPr>
                <w:rFonts w:ascii="Times New Roman" w:hAnsi="Times New Roman"/>
                <w:sz w:val="24"/>
                <w:szCs w:val="24"/>
              </w:rPr>
              <w:t>Копинг-стратегии (совладающее поведение)</w:t>
            </w:r>
          </w:p>
        </w:tc>
        <w:tc>
          <w:tcPr>
            <w:tcW w:w="950" w:type="dxa"/>
          </w:tcPr>
          <w:p w14:paraId="61F0304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776" w:type="dxa"/>
          </w:tcPr>
          <w:p w14:paraId="61662897">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345" w:type="dxa"/>
          </w:tcPr>
          <w:p w14:paraId="2403B569">
            <w:pPr>
              <w:spacing w:after="0" w:line="240" w:lineRule="auto"/>
              <w:jc w:val="center"/>
              <w:rPr>
                <w:rFonts w:ascii="Times New Roman" w:hAnsi="Times New Roman"/>
                <w:sz w:val="24"/>
                <w:szCs w:val="24"/>
              </w:rPr>
            </w:pPr>
            <w:r>
              <w:rPr>
                <w:rFonts w:ascii="Times New Roman" w:hAnsi="Times New Roman"/>
                <w:sz w:val="24"/>
                <w:szCs w:val="24"/>
                <w:lang w:eastAsia="ru-RU"/>
              </w:rPr>
              <w:t>20</w:t>
            </w:r>
          </w:p>
        </w:tc>
        <w:tc>
          <w:tcPr>
            <w:tcW w:w="965" w:type="dxa"/>
          </w:tcPr>
          <w:p w14:paraId="1FEDD18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24</w:t>
            </w:r>
          </w:p>
        </w:tc>
      </w:tr>
      <w:tr w14:paraId="2DECC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681" w:type="dxa"/>
          </w:tcPr>
          <w:p w14:paraId="780F0DF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4748" w:type="dxa"/>
          </w:tcPr>
          <w:p w14:paraId="4FD06C27">
            <w:pPr>
              <w:spacing w:after="0" w:line="240" w:lineRule="auto"/>
              <w:rPr>
                <w:rFonts w:ascii="Times New Roman" w:hAnsi="Times New Roman"/>
                <w:sz w:val="24"/>
                <w:szCs w:val="24"/>
              </w:rPr>
            </w:pPr>
            <w:r>
              <w:rPr>
                <w:rFonts w:ascii="Times New Roman" w:hAnsi="Times New Roman"/>
                <w:sz w:val="24"/>
                <w:szCs w:val="24"/>
              </w:rPr>
              <w:t>Проблемы жизни и смерти</w:t>
            </w:r>
          </w:p>
          <w:p w14:paraId="1616F3E0">
            <w:pPr>
              <w:spacing w:after="0" w:line="240" w:lineRule="auto"/>
              <w:rPr>
                <w:rFonts w:ascii="Times New Roman" w:hAnsi="Times New Roman"/>
                <w:sz w:val="24"/>
                <w:szCs w:val="24"/>
              </w:rPr>
            </w:pPr>
            <w:r>
              <w:rPr>
                <w:rFonts w:ascii="Times New Roman" w:hAnsi="Times New Roman"/>
                <w:sz w:val="24"/>
                <w:szCs w:val="24"/>
              </w:rPr>
              <w:t>Проблема суицидального поведения</w:t>
            </w:r>
          </w:p>
        </w:tc>
        <w:tc>
          <w:tcPr>
            <w:tcW w:w="950" w:type="dxa"/>
          </w:tcPr>
          <w:p w14:paraId="114780D5">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776" w:type="dxa"/>
          </w:tcPr>
          <w:p w14:paraId="2F6161DA">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345" w:type="dxa"/>
          </w:tcPr>
          <w:p w14:paraId="1DB58236">
            <w:pPr>
              <w:spacing w:after="0" w:line="240" w:lineRule="auto"/>
              <w:jc w:val="center"/>
              <w:rPr>
                <w:rFonts w:ascii="Times New Roman" w:hAnsi="Times New Roman"/>
                <w:sz w:val="24"/>
                <w:szCs w:val="24"/>
              </w:rPr>
            </w:pPr>
            <w:r>
              <w:rPr>
                <w:rFonts w:ascii="Times New Roman" w:hAnsi="Times New Roman"/>
                <w:sz w:val="24"/>
                <w:szCs w:val="24"/>
                <w:lang w:eastAsia="ru-RU"/>
              </w:rPr>
              <w:t>30</w:t>
            </w:r>
          </w:p>
        </w:tc>
        <w:tc>
          <w:tcPr>
            <w:tcW w:w="965" w:type="dxa"/>
          </w:tcPr>
          <w:p w14:paraId="463ED8E5">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32</w:t>
            </w:r>
          </w:p>
        </w:tc>
      </w:tr>
      <w:tr w14:paraId="2CDD5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tcPr>
          <w:p w14:paraId="000DC9C6">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p>
        </w:tc>
        <w:tc>
          <w:tcPr>
            <w:tcW w:w="4748" w:type="dxa"/>
          </w:tcPr>
          <w:p w14:paraId="7B83EB28">
            <w:pPr>
              <w:snapToGrid w:val="0"/>
              <w:spacing w:after="0" w:line="240" w:lineRule="auto"/>
              <w:jc w:val="both"/>
              <w:rPr>
                <w:rFonts w:ascii="Times New Roman" w:hAnsi="Times New Roman"/>
                <w:sz w:val="24"/>
                <w:szCs w:val="24"/>
              </w:rPr>
            </w:pPr>
            <w:r>
              <w:rPr>
                <w:rFonts w:ascii="Times New Roman" w:hAnsi="Times New Roman"/>
                <w:sz w:val="24"/>
                <w:szCs w:val="24"/>
              </w:rPr>
              <w:t>Базовые техники общения с больными в психотерапевтической работе (первичные навыки работы с проблемой личности)</w:t>
            </w:r>
          </w:p>
        </w:tc>
        <w:tc>
          <w:tcPr>
            <w:tcW w:w="950" w:type="dxa"/>
          </w:tcPr>
          <w:p w14:paraId="5F62D263">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776" w:type="dxa"/>
          </w:tcPr>
          <w:p w14:paraId="29C85136">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345" w:type="dxa"/>
          </w:tcPr>
          <w:p w14:paraId="681A5A92">
            <w:pPr>
              <w:spacing w:after="0" w:line="240" w:lineRule="auto"/>
              <w:jc w:val="center"/>
              <w:rPr>
                <w:rFonts w:ascii="Times New Roman" w:hAnsi="Times New Roman"/>
                <w:sz w:val="24"/>
                <w:szCs w:val="24"/>
              </w:rPr>
            </w:pPr>
            <w:r>
              <w:rPr>
                <w:rFonts w:ascii="Times New Roman" w:hAnsi="Times New Roman"/>
                <w:sz w:val="24"/>
                <w:szCs w:val="24"/>
                <w:lang w:eastAsia="ru-RU"/>
              </w:rPr>
              <w:t>16</w:t>
            </w:r>
          </w:p>
        </w:tc>
        <w:tc>
          <w:tcPr>
            <w:tcW w:w="965" w:type="dxa"/>
          </w:tcPr>
          <w:p w14:paraId="2FFBE013">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16</w:t>
            </w:r>
          </w:p>
        </w:tc>
      </w:tr>
      <w:tr w14:paraId="45DD9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tcPr>
          <w:p w14:paraId="69E06EF5">
            <w:pPr>
              <w:spacing w:after="0" w:line="240" w:lineRule="auto"/>
              <w:jc w:val="center"/>
              <w:rPr>
                <w:rFonts w:ascii="Times New Roman" w:hAnsi="Times New Roman"/>
                <w:sz w:val="24"/>
                <w:szCs w:val="24"/>
                <w:lang w:eastAsia="ru-RU"/>
              </w:rPr>
            </w:pPr>
          </w:p>
        </w:tc>
        <w:tc>
          <w:tcPr>
            <w:tcW w:w="4748" w:type="dxa"/>
          </w:tcPr>
          <w:p w14:paraId="4723E11D">
            <w:pPr>
              <w:spacing w:after="0" w:line="240" w:lineRule="auto"/>
              <w:rPr>
                <w:rFonts w:ascii="Times New Roman" w:hAnsi="Times New Roman"/>
                <w:sz w:val="24"/>
                <w:szCs w:val="24"/>
                <w:lang w:eastAsia="ru-RU"/>
              </w:rPr>
            </w:pPr>
            <w:r>
              <w:rPr>
                <w:rFonts w:ascii="Times New Roman" w:hAnsi="Times New Roman"/>
                <w:sz w:val="24"/>
                <w:szCs w:val="24"/>
                <w:lang w:eastAsia="ru-RU"/>
              </w:rPr>
              <w:t>Итого</w:t>
            </w:r>
          </w:p>
        </w:tc>
        <w:tc>
          <w:tcPr>
            <w:tcW w:w="950" w:type="dxa"/>
          </w:tcPr>
          <w:p w14:paraId="706FFD0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w:t>
            </w:r>
          </w:p>
        </w:tc>
        <w:tc>
          <w:tcPr>
            <w:tcW w:w="776" w:type="dxa"/>
          </w:tcPr>
          <w:p w14:paraId="42DD628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w:t>
            </w:r>
          </w:p>
        </w:tc>
        <w:tc>
          <w:tcPr>
            <w:tcW w:w="1345" w:type="dxa"/>
          </w:tcPr>
          <w:p w14:paraId="2C34FDCE">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96</w:t>
            </w:r>
          </w:p>
        </w:tc>
        <w:tc>
          <w:tcPr>
            <w:tcW w:w="965" w:type="dxa"/>
          </w:tcPr>
          <w:p w14:paraId="21D2D79A">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108</w:t>
            </w:r>
          </w:p>
        </w:tc>
      </w:tr>
    </w:tbl>
    <w:p w14:paraId="49FC1565">
      <w:pPr>
        <w:spacing w:after="0" w:line="240" w:lineRule="auto"/>
        <w:rPr>
          <w:rFonts w:ascii="Times New Roman" w:hAnsi="Times New Roman"/>
          <w:sz w:val="24"/>
          <w:szCs w:val="24"/>
        </w:rPr>
      </w:pPr>
    </w:p>
    <w:p w14:paraId="6EC077D8">
      <w:pPr>
        <w:spacing w:after="0" w:line="240" w:lineRule="auto"/>
        <w:jc w:val="center"/>
        <w:rPr>
          <w:rFonts w:ascii="Times New Roman" w:hAnsi="Times New Roman"/>
          <w:i/>
          <w:sz w:val="24"/>
          <w:szCs w:val="24"/>
        </w:rPr>
      </w:pPr>
      <w:r>
        <w:rPr>
          <w:rFonts w:ascii="Times New Roman" w:hAnsi="Times New Roman"/>
          <w:i/>
          <w:sz w:val="24"/>
          <w:szCs w:val="24"/>
        </w:rPr>
        <w:t>ускоренное</w:t>
      </w:r>
    </w:p>
    <w:tbl>
      <w:tblPr>
        <w:tblStyle w:val="4"/>
        <w:tblW w:w="94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1"/>
        <w:gridCol w:w="4748"/>
        <w:gridCol w:w="950"/>
        <w:gridCol w:w="776"/>
        <w:gridCol w:w="1345"/>
        <w:gridCol w:w="965"/>
      </w:tblGrid>
      <w:tr w14:paraId="73897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vMerge w:val="restart"/>
          </w:tcPr>
          <w:p w14:paraId="5D7C541C">
            <w:pPr>
              <w:spacing w:after="0" w:line="240" w:lineRule="auto"/>
              <w:contextualSpacing/>
              <w:jc w:val="both"/>
              <w:rPr>
                <w:rFonts w:ascii="Times New Roman" w:hAnsi="Times New Roman"/>
                <w:sz w:val="24"/>
                <w:szCs w:val="24"/>
              </w:rPr>
            </w:pPr>
            <w:r>
              <w:rPr>
                <w:rFonts w:ascii="Times New Roman" w:hAnsi="Times New Roman"/>
                <w:sz w:val="24"/>
                <w:szCs w:val="24"/>
              </w:rPr>
              <w:t>№ п/п</w:t>
            </w:r>
          </w:p>
        </w:tc>
        <w:tc>
          <w:tcPr>
            <w:tcW w:w="4748" w:type="dxa"/>
            <w:vMerge w:val="restart"/>
          </w:tcPr>
          <w:p w14:paraId="363A29C7">
            <w:pPr>
              <w:spacing w:after="0" w:line="240" w:lineRule="auto"/>
              <w:contextualSpacing/>
              <w:jc w:val="center"/>
              <w:rPr>
                <w:rFonts w:ascii="Times New Roman" w:hAnsi="Times New Roman"/>
                <w:sz w:val="24"/>
                <w:szCs w:val="24"/>
              </w:rPr>
            </w:pPr>
            <w:r>
              <w:rPr>
                <w:rFonts w:ascii="Times New Roman" w:hAnsi="Times New Roman"/>
                <w:sz w:val="24"/>
                <w:szCs w:val="24"/>
              </w:rPr>
              <w:t>Наименование разделов дисциплины</w:t>
            </w:r>
          </w:p>
        </w:tc>
        <w:tc>
          <w:tcPr>
            <w:tcW w:w="3071" w:type="dxa"/>
            <w:gridSpan w:val="3"/>
          </w:tcPr>
          <w:p w14:paraId="4BED0B20">
            <w:pPr>
              <w:spacing w:after="0" w:line="240" w:lineRule="auto"/>
              <w:contextualSpacing/>
              <w:jc w:val="center"/>
              <w:rPr>
                <w:rFonts w:ascii="Times New Roman" w:hAnsi="Times New Roman"/>
                <w:sz w:val="24"/>
                <w:szCs w:val="24"/>
              </w:rPr>
            </w:pPr>
            <w:r>
              <w:rPr>
                <w:rFonts w:ascii="Times New Roman" w:hAnsi="Times New Roman"/>
                <w:sz w:val="24"/>
                <w:szCs w:val="24"/>
              </w:rPr>
              <w:t>Виды учебной работы</w:t>
            </w:r>
          </w:p>
        </w:tc>
        <w:tc>
          <w:tcPr>
            <w:tcW w:w="965" w:type="dxa"/>
            <w:vMerge w:val="restart"/>
          </w:tcPr>
          <w:p w14:paraId="3C19AF19">
            <w:pPr>
              <w:spacing w:after="0" w:line="240" w:lineRule="auto"/>
              <w:contextualSpacing/>
              <w:jc w:val="center"/>
              <w:rPr>
                <w:rFonts w:ascii="Times New Roman" w:hAnsi="Times New Roman"/>
                <w:sz w:val="24"/>
                <w:szCs w:val="24"/>
              </w:rPr>
            </w:pPr>
            <w:r>
              <w:rPr>
                <w:rFonts w:ascii="Times New Roman" w:hAnsi="Times New Roman"/>
                <w:sz w:val="24"/>
                <w:szCs w:val="24"/>
              </w:rPr>
              <w:t>Всего</w:t>
            </w:r>
          </w:p>
          <w:p w14:paraId="339EE939">
            <w:pPr>
              <w:spacing w:after="0" w:line="240" w:lineRule="auto"/>
              <w:contextualSpacing/>
              <w:jc w:val="center"/>
              <w:rPr>
                <w:rFonts w:ascii="Times New Roman" w:hAnsi="Times New Roman"/>
                <w:sz w:val="24"/>
                <w:szCs w:val="24"/>
              </w:rPr>
            </w:pPr>
            <w:r>
              <w:rPr>
                <w:rFonts w:ascii="Times New Roman" w:hAnsi="Times New Roman"/>
                <w:sz w:val="24"/>
                <w:szCs w:val="24"/>
              </w:rPr>
              <w:t>часов</w:t>
            </w:r>
          </w:p>
        </w:tc>
      </w:tr>
      <w:tr w14:paraId="53FF7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Pr>
          <w:p w14:paraId="72C2637F">
            <w:pPr>
              <w:spacing w:after="0" w:line="240" w:lineRule="auto"/>
              <w:rPr>
                <w:rFonts w:ascii="Times New Roman" w:hAnsi="Times New Roman"/>
                <w:sz w:val="24"/>
                <w:szCs w:val="24"/>
                <w:lang w:eastAsia="ru-RU"/>
              </w:rPr>
            </w:pPr>
          </w:p>
        </w:tc>
        <w:tc>
          <w:tcPr>
            <w:tcW w:w="0" w:type="auto"/>
            <w:vMerge w:val="continue"/>
          </w:tcPr>
          <w:p w14:paraId="0367640D">
            <w:pPr>
              <w:spacing w:after="0" w:line="240" w:lineRule="auto"/>
              <w:rPr>
                <w:rFonts w:ascii="Times New Roman" w:hAnsi="Times New Roman"/>
                <w:sz w:val="24"/>
                <w:szCs w:val="24"/>
                <w:lang w:eastAsia="ru-RU"/>
              </w:rPr>
            </w:pPr>
          </w:p>
        </w:tc>
        <w:tc>
          <w:tcPr>
            <w:tcW w:w="950" w:type="dxa"/>
          </w:tcPr>
          <w:p w14:paraId="2563DA4F">
            <w:pPr>
              <w:spacing w:after="0" w:line="240" w:lineRule="auto"/>
              <w:jc w:val="center"/>
              <w:rPr>
                <w:rFonts w:ascii="Times New Roman" w:hAnsi="Times New Roman"/>
                <w:sz w:val="24"/>
                <w:szCs w:val="24"/>
                <w:lang w:eastAsia="ru-RU"/>
              </w:rPr>
            </w:pPr>
            <w:r>
              <w:rPr>
                <w:rFonts w:ascii="Times New Roman" w:hAnsi="Times New Roman"/>
                <w:b/>
                <w:bCs/>
                <w:sz w:val="24"/>
                <w:szCs w:val="24"/>
                <w:lang w:eastAsia="ru-RU"/>
              </w:rPr>
              <w:t>Л</w:t>
            </w:r>
          </w:p>
        </w:tc>
        <w:tc>
          <w:tcPr>
            <w:tcW w:w="776" w:type="dxa"/>
          </w:tcPr>
          <w:p w14:paraId="1DA1A2F5">
            <w:pPr>
              <w:spacing w:after="0" w:line="240" w:lineRule="auto"/>
              <w:jc w:val="center"/>
              <w:rPr>
                <w:rFonts w:ascii="Times New Roman" w:hAnsi="Times New Roman"/>
                <w:sz w:val="24"/>
                <w:szCs w:val="24"/>
                <w:lang w:eastAsia="ru-RU"/>
              </w:rPr>
            </w:pPr>
            <w:r>
              <w:rPr>
                <w:rFonts w:ascii="Times New Roman" w:hAnsi="Times New Roman"/>
                <w:b/>
                <w:bCs/>
                <w:sz w:val="24"/>
                <w:szCs w:val="24"/>
                <w:lang w:eastAsia="ru-RU"/>
              </w:rPr>
              <w:t>С</w:t>
            </w:r>
          </w:p>
        </w:tc>
        <w:tc>
          <w:tcPr>
            <w:tcW w:w="1345" w:type="dxa"/>
          </w:tcPr>
          <w:p w14:paraId="003E2648">
            <w:pPr>
              <w:spacing w:after="0" w:line="240" w:lineRule="auto"/>
              <w:jc w:val="center"/>
              <w:rPr>
                <w:rFonts w:ascii="Times New Roman" w:hAnsi="Times New Roman"/>
                <w:sz w:val="24"/>
                <w:szCs w:val="24"/>
                <w:lang w:eastAsia="ru-RU"/>
              </w:rPr>
            </w:pPr>
            <w:r>
              <w:rPr>
                <w:rFonts w:ascii="Times New Roman" w:hAnsi="Times New Roman"/>
                <w:b/>
                <w:bCs/>
                <w:sz w:val="24"/>
                <w:szCs w:val="24"/>
                <w:lang w:eastAsia="ru-RU"/>
              </w:rPr>
              <w:t>СРС</w:t>
            </w:r>
          </w:p>
        </w:tc>
        <w:tc>
          <w:tcPr>
            <w:tcW w:w="965" w:type="dxa"/>
            <w:vMerge w:val="continue"/>
          </w:tcPr>
          <w:p w14:paraId="1CC8BFC1">
            <w:pPr>
              <w:spacing w:after="0" w:line="240" w:lineRule="auto"/>
              <w:rPr>
                <w:rFonts w:ascii="Times New Roman" w:hAnsi="Times New Roman"/>
                <w:sz w:val="24"/>
                <w:szCs w:val="24"/>
                <w:lang w:eastAsia="ru-RU"/>
              </w:rPr>
            </w:pPr>
          </w:p>
        </w:tc>
      </w:tr>
      <w:tr w14:paraId="0B237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tcPr>
          <w:p w14:paraId="0FB571E4">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4748" w:type="dxa"/>
          </w:tcPr>
          <w:p w14:paraId="63CCF987">
            <w:pPr>
              <w:spacing w:after="0" w:line="240" w:lineRule="auto"/>
              <w:rPr>
                <w:rFonts w:ascii="Times New Roman" w:hAnsi="Times New Roman"/>
                <w:sz w:val="24"/>
                <w:szCs w:val="24"/>
                <w:lang w:eastAsia="ru-RU"/>
              </w:rPr>
            </w:pPr>
            <w:r>
              <w:rPr>
                <w:rFonts w:ascii="Times New Roman" w:hAnsi="Times New Roman"/>
                <w:sz w:val="24"/>
                <w:szCs w:val="24"/>
              </w:rPr>
              <w:t>Внутренняя картина болезни и болезненно- специфические переживания</w:t>
            </w:r>
          </w:p>
        </w:tc>
        <w:tc>
          <w:tcPr>
            <w:tcW w:w="950" w:type="dxa"/>
          </w:tcPr>
          <w:p w14:paraId="707CA42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776" w:type="dxa"/>
          </w:tcPr>
          <w:p w14:paraId="3BE81FBA">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w:t>
            </w:r>
          </w:p>
        </w:tc>
        <w:tc>
          <w:tcPr>
            <w:tcW w:w="1345" w:type="dxa"/>
          </w:tcPr>
          <w:p w14:paraId="3DA0BE63">
            <w:pPr>
              <w:spacing w:after="0" w:line="240" w:lineRule="auto"/>
              <w:jc w:val="center"/>
              <w:rPr>
                <w:rFonts w:ascii="Times New Roman" w:hAnsi="Times New Roman"/>
                <w:sz w:val="24"/>
                <w:szCs w:val="24"/>
              </w:rPr>
            </w:pPr>
            <w:r>
              <w:rPr>
                <w:rFonts w:ascii="Times New Roman" w:hAnsi="Times New Roman"/>
                <w:sz w:val="24"/>
                <w:szCs w:val="24"/>
                <w:lang w:eastAsia="ru-RU"/>
              </w:rPr>
              <w:t>6</w:t>
            </w:r>
          </w:p>
        </w:tc>
        <w:tc>
          <w:tcPr>
            <w:tcW w:w="965" w:type="dxa"/>
          </w:tcPr>
          <w:p w14:paraId="162756D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r>
      <w:tr w14:paraId="265EC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trPr>
        <w:tc>
          <w:tcPr>
            <w:tcW w:w="681" w:type="dxa"/>
          </w:tcPr>
          <w:p w14:paraId="4D70DCA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p w14:paraId="78F1E777">
            <w:pPr>
              <w:spacing w:after="0" w:line="240" w:lineRule="auto"/>
              <w:jc w:val="center"/>
              <w:rPr>
                <w:rFonts w:ascii="Times New Roman" w:hAnsi="Times New Roman"/>
                <w:sz w:val="24"/>
                <w:szCs w:val="24"/>
                <w:lang w:eastAsia="ru-RU"/>
              </w:rPr>
            </w:pPr>
          </w:p>
        </w:tc>
        <w:tc>
          <w:tcPr>
            <w:tcW w:w="4748" w:type="dxa"/>
          </w:tcPr>
          <w:p w14:paraId="3F0189F9">
            <w:pPr>
              <w:spacing w:after="0" w:line="240" w:lineRule="auto"/>
              <w:rPr>
                <w:rFonts w:ascii="Times New Roman" w:hAnsi="Times New Roman"/>
                <w:sz w:val="24"/>
                <w:szCs w:val="24"/>
                <w:lang w:eastAsia="ru-RU"/>
              </w:rPr>
            </w:pPr>
            <w:r>
              <w:rPr>
                <w:rFonts w:ascii="Times New Roman" w:hAnsi="Times New Roman"/>
                <w:sz w:val="24"/>
                <w:szCs w:val="24"/>
              </w:rPr>
              <w:t xml:space="preserve"> Переживания и внутренняя картина болезни в зависимости от ее остроты, затрагиваемых органов и систем, степени инвалидности и угрозы жизни.</w:t>
            </w:r>
          </w:p>
          <w:p w14:paraId="041B8543">
            <w:pPr>
              <w:spacing w:after="0" w:line="240" w:lineRule="auto"/>
              <w:rPr>
                <w:rFonts w:ascii="Times New Roman" w:hAnsi="Times New Roman"/>
                <w:sz w:val="24"/>
                <w:szCs w:val="24"/>
                <w:lang w:eastAsia="ru-RU"/>
              </w:rPr>
            </w:pPr>
            <w:r>
              <w:rPr>
                <w:rFonts w:ascii="Times New Roman" w:hAnsi="Times New Roman"/>
                <w:sz w:val="24"/>
                <w:szCs w:val="24"/>
              </w:rPr>
              <w:t>Психологическая травма и диссоциация в истории и переживании болезни</w:t>
            </w:r>
          </w:p>
        </w:tc>
        <w:tc>
          <w:tcPr>
            <w:tcW w:w="950" w:type="dxa"/>
          </w:tcPr>
          <w:p w14:paraId="1343B787">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p w14:paraId="2D1D6851">
            <w:pPr>
              <w:spacing w:after="0" w:line="240" w:lineRule="auto"/>
              <w:jc w:val="center"/>
              <w:rPr>
                <w:rFonts w:ascii="Times New Roman" w:hAnsi="Times New Roman"/>
                <w:sz w:val="24"/>
                <w:szCs w:val="24"/>
                <w:lang w:eastAsia="ru-RU"/>
              </w:rPr>
            </w:pPr>
          </w:p>
        </w:tc>
        <w:tc>
          <w:tcPr>
            <w:tcW w:w="776" w:type="dxa"/>
          </w:tcPr>
          <w:p w14:paraId="664906A4">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w:t>
            </w:r>
          </w:p>
        </w:tc>
        <w:tc>
          <w:tcPr>
            <w:tcW w:w="1345" w:type="dxa"/>
          </w:tcPr>
          <w:p w14:paraId="08BCB3F1">
            <w:pPr>
              <w:spacing w:after="0" w:line="240" w:lineRule="auto"/>
              <w:jc w:val="center"/>
              <w:rPr>
                <w:rFonts w:ascii="Times New Roman" w:hAnsi="Times New Roman"/>
                <w:sz w:val="24"/>
                <w:szCs w:val="24"/>
              </w:rPr>
            </w:pPr>
            <w:r>
              <w:rPr>
                <w:rFonts w:ascii="Times New Roman" w:hAnsi="Times New Roman"/>
                <w:sz w:val="24"/>
                <w:szCs w:val="24"/>
                <w:lang w:eastAsia="ru-RU"/>
              </w:rPr>
              <w:t>19</w:t>
            </w:r>
          </w:p>
        </w:tc>
        <w:tc>
          <w:tcPr>
            <w:tcW w:w="965" w:type="dxa"/>
          </w:tcPr>
          <w:p w14:paraId="0F40F857">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20</w:t>
            </w:r>
          </w:p>
        </w:tc>
      </w:tr>
      <w:tr w14:paraId="60211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trPr>
        <w:tc>
          <w:tcPr>
            <w:tcW w:w="681" w:type="dxa"/>
          </w:tcPr>
          <w:p w14:paraId="3D5D1874">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w:t>
            </w:r>
          </w:p>
        </w:tc>
        <w:tc>
          <w:tcPr>
            <w:tcW w:w="4748" w:type="dxa"/>
          </w:tcPr>
          <w:p w14:paraId="6166BED2">
            <w:pPr>
              <w:spacing w:after="0" w:line="240" w:lineRule="auto"/>
              <w:rPr>
                <w:rFonts w:ascii="Times New Roman" w:hAnsi="Times New Roman"/>
                <w:sz w:val="24"/>
                <w:szCs w:val="24"/>
                <w:lang w:eastAsia="ru-RU"/>
              </w:rPr>
            </w:pPr>
            <w:r>
              <w:rPr>
                <w:rFonts w:ascii="Times New Roman" w:hAnsi="Times New Roman"/>
                <w:sz w:val="24"/>
                <w:szCs w:val="24"/>
              </w:rPr>
              <w:t>Механизмы психологической защиты.</w:t>
            </w:r>
          </w:p>
          <w:p w14:paraId="1134A4BE">
            <w:pPr>
              <w:spacing w:after="0" w:line="240" w:lineRule="auto"/>
              <w:rPr>
                <w:rFonts w:ascii="Times New Roman" w:hAnsi="Times New Roman"/>
                <w:sz w:val="24"/>
                <w:szCs w:val="24"/>
                <w:lang w:eastAsia="ru-RU"/>
              </w:rPr>
            </w:pPr>
            <w:r>
              <w:rPr>
                <w:rFonts w:ascii="Times New Roman" w:hAnsi="Times New Roman"/>
                <w:sz w:val="24"/>
                <w:szCs w:val="24"/>
              </w:rPr>
              <w:t>Копинг-стратегии (совладающее поведение)</w:t>
            </w:r>
          </w:p>
        </w:tc>
        <w:tc>
          <w:tcPr>
            <w:tcW w:w="950" w:type="dxa"/>
          </w:tcPr>
          <w:p w14:paraId="261FAEC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776" w:type="dxa"/>
          </w:tcPr>
          <w:p w14:paraId="5E53CF3E">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345" w:type="dxa"/>
          </w:tcPr>
          <w:p w14:paraId="3961CB37">
            <w:pPr>
              <w:spacing w:after="0" w:line="240" w:lineRule="auto"/>
              <w:jc w:val="center"/>
              <w:rPr>
                <w:rFonts w:ascii="Times New Roman" w:hAnsi="Times New Roman"/>
                <w:sz w:val="24"/>
                <w:szCs w:val="24"/>
              </w:rPr>
            </w:pPr>
            <w:r>
              <w:rPr>
                <w:rFonts w:ascii="Times New Roman" w:hAnsi="Times New Roman"/>
                <w:sz w:val="24"/>
                <w:szCs w:val="24"/>
                <w:lang w:eastAsia="ru-RU"/>
              </w:rPr>
              <w:t>17</w:t>
            </w:r>
          </w:p>
        </w:tc>
        <w:tc>
          <w:tcPr>
            <w:tcW w:w="965" w:type="dxa"/>
          </w:tcPr>
          <w:p w14:paraId="21B6C073">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20</w:t>
            </w:r>
          </w:p>
        </w:tc>
      </w:tr>
      <w:tr w14:paraId="653FF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681" w:type="dxa"/>
          </w:tcPr>
          <w:p w14:paraId="6F5FD2D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4748" w:type="dxa"/>
          </w:tcPr>
          <w:p w14:paraId="2D83831F">
            <w:pPr>
              <w:spacing w:after="0" w:line="240" w:lineRule="auto"/>
              <w:rPr>
                <w:rFonts w:ascii="Times New Roman" w:hAnsi="Times New Roman"/>
                <w:sz w:val="24"/>
                <w:szCs w:val="24"/>
              </w:rPr>
            </w:pPr>
            <w:r>
              <w:rPr>
                <w:rFonts w:ascii="Times New Roman" w:hAnsi="Times New Roman"/>
                <w:sz w:val="24"/>
                <w:szCs w:val="24"/>
              </w:rPr>
              <w:t>Проблемы жизни и смерти</w:t>
            </w:r>
          </w:p>
          <w:p w14:paraId="54C8B74F">
            <w:pPr>
              <w:spacing w:after="0" w:line="240" w:lineRule="auto"/>
              <w:rPr>
                <w:rFonts w:ascii="Times New Roman" w:hAnsi="Times New Roman"/>
                <w:sz w:val="24"/>
                <w:szCs w:val="24"/>
              </w:rPr>
            </w:pPr>
            <w:r>
              <w:rPr>
                <w:rFonts w:ascii="Times New Roman" w:hAnsi="Times New Roman"/>
                <w:sz w:val="24"/>
                <w:szCs w:val="24"/>
              </w:rPr>
              <w:t>Проблема суицидального поведения</w:t>
            </w:r>
          </w:p>
        </w:tc>
        <w:tc>
          <w:tcPr>
            <w:tcW w:w="950" w:type="dxa"/>
          </w:tcPr>
          <w:p w14:paraId="1632AAF6">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w:t>
            </w:r>
          </w:p>
        </w:tc>
        <w:tc>
          <w:tcPr>
            <w:tcW w:w="776" w:type="dxa"/>
          </w:tcPr>
          <w:p w14:paraId="7A40C74A">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345" w:type="dxa"/>
          </w:tcPr>
          <w:p w14:paraId="67BA3C69">
            <w:pPr>
              <w:spacing w:after="0" w:line="240" w:lineRule="auto"/>
              <w:jc w:val="center"/>
              <w:rPr>
                <w:rFonts w:ascii="Times New Roman" w:hAnsi="Times New Roman"/>
                <w:sz w:val="24"/>
                <w:szCs w:val="24"/>
              </w:rPr>
            </w:pPr>
            <w:r>
              <w:rPr>
                <w:rFonts w:ascii="Times New Roman" w:hAnsi="Times New Roman"/>
                <w:sz w:val="24"/>
                <w:szCs w:val="24"/>
                <w:lang w:eastAsia="ru-RU"/>
              </w:rPr>
              <w:t>20</w:t>
            </w:r>
          </w:p>
        </w:tc>
        <w:tc>
          <w:tcPr>
            <w:tcW w:w="965" w:type="dxa"/>
          </w:tcPr>
          <w:p w14:paraId="467CF076">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22</w:t>
            </w:r>
          </w:p>
        </w:tc>
      </w:tr>
      <w:tr w14:paraId="0A728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tcPr>
          <w:p w14:paraId="0EDCEFB9">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p>
        </w:tc>
        <w:tc>
          <w:tcPr>
            <w:tcW w:w="4748" w:type="dxa"/>
          </w:tcPr>
          <w:p w14:paraId="1DFACB0A">
            <w:pPr>
              <w:snapToGrid w:val="0"/>
              <w:spacing w:after="0" w:line="240" w:lineRule="auto"/>
              <w:jc w:val="both"/>
              <w:rPr>
                <w:rFonts w:ascii="Times New Roman" w:hAnsi="Times New Roman"/>
                <w:sz w:val="24"/>
                <w:szCs w:val="24"/>
              </w:rPr>
            </w:pPr>
            <w:r>
              <w:rPr>
                <w:rFonts w:ascii="Times New Roman" w:hAnsi="Times New Roman"/>
                <w:sz w:val="24"/>
                <w:szCs w:val="24"/>
              </w:rPr>
              <w:t>Базовые техники общения с больными в психотерапевтической работе (первичные навыки работы с проблемой личности)</w:t>
            </w:r>
          </w:p>
        </w:tc>
        <w:tc>
          <w:tcPr>
            <w:tcW w:w="950" w:type="dxa"/>
          </w:tcPr>
          <w:p w14:paraId="186778B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w:t>
            </w:r>
          </w:p>
        </w:tc>
        <w:tc>
          <w:tcPr>
            <w:tcW w:w="776" w:type="dxa"/>
          </w:tcPr>
          <w:p w14:paraId="2A5E1DB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345" w:type="dxa"/>
          </w:tcPr>
          <w:p w14:paraId="1B60E5E7">
            <w:pPr>
              <w:spacing w:after="0" w:line="240" w:lineRule="auto"/>
              <w:jc w:val="center"/>
              <w:rPr>
                <w:rFonts w:ascii="Times New Roman" w:hAnsi="Times New Roman"/>
                <w:sz w:val="24"/>
                <w:szCs w:val="24"/>
              </w:rPr>
            </w:pPr>
            <w:r>
              <w:rPr>
                <w:rFonts w:ascii="Times New Roman" w:hAnsi="Times New Roman"/>
                <w:sz w:val="24"/>
                <w:szCs w:val="24"/>
                <w:lang w:eastAsia="ru-RU"/>
              </w:rPr>
              <w:t>16</w:t>
            </w:r>
          </w:p>
        </w:tc>
        <w:tc>
          <w:tcPr>
            <w:tcW w:w="965" w:type="dxa"/>
          </w:tcPr>
          <w:p w14:paraId="69074384">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18</w:t>
            </w:r>
          </w:p>
        </w:tc>
      </w:tr>
      <w:tr w14:paraId="6F9F6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tcPr>
          <w:p w14:paraId="341C9C42">
            <w:pPr>
              <w:spacing w:after="0" w:line="240" w:lineRule="auto"/>
              <w:jc w:val="center"/>
              <w:rPr>
                <w:rFonts w:ascii="Times New Roman" w:hAnsi="Times New Roman"/>
                <w:sz w:val="24"/>
                <w:szCs w:val="24"/>
                <w:lang w:eastAsia="ru-RU"/>
              </w:rPr>
            </w:pPr>
          </w:p>
        </w:tc>
        <w:tc>
          <w:tcPr>
            <w:tcW w:w="4748" w:type="dxa"/>
          </w:tcPr>
          <w:p w14:paraId="67FF803C">
            <w:pPr>
              <w:spacing w:after="0" w:line="240" w:lineRule="auto"/>
              <w:rPr>
                <w:rFonts w:ascii="Times New Roman" w:hAnsi="Times New Roman"/>
                <w:sz w:val="24"/>
                <w:szCs w:val="24"/>
                <w:lang w:eastAsia="ru-RU"/>
              </w:rPr>
            </w:pPr>
            <w:r>
              <w:rPr>
                <w:rFonts w:ascii="Times New Roman" w:hAnsi="Times New Roman"/>
                <w:sz w:val="24"/>
                <w:szCs w:val="24"/>
                <w:lang w:eastAsia="ru-RU"/>
              </w:rPr>
              <w:t>Всего</w:t>
            </w:r>
          </w:p>
        </w:tc>
        <w:tc>
          <w:tcPr>
            <w:tcW w:w="950" w:type="dxa"/>
          </w:tcPr>
          <w:p w14:paraId="10898919">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776" w:type="dxa"/>
          </w:tcPr>
          <w:p w14:paraId="7BF3E53A">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w:t>
            </w:r>
          </w:p>
        </w:tc>
        <w:tc>
          <w:tcPr>
            <w:tcW w:w="1345" w:type="dxa"/>
          </w:tcPr>
          <w:p w14:paraId="609E67A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78</w:t>
            </w:r>
          </w:p>
        </w:tc>
        <w:tc>
          <w:tcPr>
            <w:tcW w:w="965" w:type="dxa"/>
          </w:tcPr>
          <w:p w14:paraId="1EF99DA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88</w:t>
            </w:r>
          </w:p>
        </w:tc>
      </w:tr>
      <w:tr w14:paraId="58907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tcPr>
          <w:p w14:paraId="1DDBA620">
            <w:pPr>
              <w:spacing w:after="0" w:line="240" w:lineRule="auto"/>
              <w:jc w:val="center"/>
              <w:rPr>
                <w:rFonts w:ascii="Times New Roman" w:hAnsi="Times New Roman"/>
                <w:sz w:val="24"/>
                <w:szCs w:val="24"/>
                <w:lang w:eastAsia="ru-RU"/>
              </w:rPr>
            </w:pPr>
          </w:p>
        </w:tc>
        <w:tc>
          <w:tcPr>
            <w:tcW w:w="4748" w:type="dxa"/>
          </w:tcPr>
          <w:p w14:paraId="2053CFCE">
            <w:pPr>
              <w:spacing w:after="0" w:line="240" w:lineRule="auto"/>
              <w:rPr>
                <w:rFonts w:ascii="Times New Roman" w:hAnsi="Times New Roman"/>
                <w:sz w:val="24"/>
                <w:szCs w:val="24"/>
                <w:lang w:eastAsia="ru-RU"/>
              </w:rPr>
            </w:pPr>
            <w:r>
              <w:rPr>
                <w:rFonts w:ascii="Times New Roman" w:hAnsi="Times New Roman"/>
                <w:sz w:val="24"/>
                <w:szCs w:val="24"/>
                <w:lang w:eastAsia="ru-RU"/>
              </w:rPr>
              <w:t>Консультация</w:t>
            </w:r>
          </w:p>
        </w:tc>
        <w:tc>
          <w:tcPr>
            <w:tcW w:w="950" w:type="dxa"/>
          </w:tcPr>
          <w:p w14:paraId="60E0D67E">
            <w:pPr>
              <w:spacing w:after="0" w:line="240" w:lineRule="auto"/>
              <w:jc w:val="center"/>
              <w:rPr>
                <w:rFonts w:ascii="Times New Roman" w:hAnsi="Times New Roman"/>
                <w:sz w:val="24"/>
                <w:szCs w:val="24"/>
                <w:lang w:eastAsia="ru-RU"/>
              </w:rPr>
            </w:pPr>
          </w:p>
        </w:tc>
        <w:tc>
          <w:tcPr>
            <w:tcW w:w="776" w:type="dxa"/>
          </w:tcPr>
          <w:p w14:paraId="1F2B275C">
            <w:pPr>
              <w:spacing w:after="0" w:line="240" w:lineRule="auto"/>
              <w:jc w:val="center"/>
              <w:rPr>
                <w:rFonts w:ascii="Times New Roman" w:hAnsi="Times New Roman"/>
                <w:sz w:val="24"/>
                <w:szCs w:val="24"/>
                <w:lang w:eastAsia="ru-RU"/>
              </w:rPr>
            </w:pPr>
          </w:p>
        </w:tc>
        <w:tc>
          <w:tcPr>
            <w:tcW w:w="1345" w:type="dxa"/>
          </w:tcPr>
          <w:p w14:paraId="1D655E5B">
            <w:pPr>
              <w:spacing w:after="0" w:line="240" w:lineRule="auto"/>
              <w:jc w:val="center"/>
              <w:rPr>
                <w:rFonts w:ascii="Times New Roman" w:hAnsi="Times New Roman"/>
                <w:sz w:val="24"/>
                <w:szCs w:val="24"/>
                <w:lang w:eastAsia="ru-RU"/>
              </w:rPr>
            </w:pPr>
          </w:p>
        </w:tc>
        <w:tc>
          <w:tcPr>
            <w:tcW w:w="965" w:type="dxa"/>
          </w:tcPr>
          <w:p w14:paraId="3375CE9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r>
      <w:tr w14:paraId="44C2A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tcPr>
          <w:p w14:paraId="3FEEC5F7">
            <w:pPr>
              <w:spacing w:after="0" w:line="240" w:lineRule="auto"/>
              <w:jc w:val="center"/>
              <w:rPr>
                <w:rFonts w:ascii="Times New Roman" w:hAnsi="Times New Roman"/>
                <w:sz w:val="24"/>
                <w:szCs w:val="24"/>
                <w:lang w:eastAsia="ru-RU"/>
              </w:rPr>
            </w:pPr>
          </w:p>
        </w:tc>
        <w:tc>
          <w:tcPr>
            <w:tcW w:w="4748" w:type="dxa"/>
          </w:tcPr>
          <w:p w14:paraId="4064F549">
            <w:pPr>
              <w:spacing w:after="0" w:line="240" w:lineRule="auto"/>
              <w:rPr>
                <w:rFonts w:ascii="Times New Roman" w:hAnsi="Times New Roman"/>
                <w:sz w:val="24"/>
                <w:szCs w:val="24"/>
                <w:lang w:eastAsia="ru-RU"/>
              </w:rPr>
            </w:pPr>
            <w:r>
              <w:rPr>
                <w:rFonts w:ascii="Times New Roman" w:hAnsi="Times New Roman"/>
                <w:sz w:val="24"/>
                <w:szCs w:val="24"/>
                <w:lang w:eastAsia="ru-RU"/>
              </w:rPr>
              <w:t>Подготовка к экзамену</w:t>
            </w:r>
          </w:p>
        </w:tc>
        <w:tc>
          <w:tcPr>
            <w:tcW w:w="950" w:type="dxa"/>
          </w:tcPr>
          <w:p w14:paraId="52CD3B3B">
            <w:pPr>
              <w:spacing w:after="0" w:line="240" w:lineRule="auto"/>
              <w:jc w:val="center"/>
              <w:rPr>
                <w:rFonts w:ascii="Times New Roman" w:hAnsi="Times New Roman"/>
                <w:sz w:val="24"/>
                <w:szCs w:val="24"/>
                <w:lang w:eastAsia="ru-RU"/>
              </w:rPr>
            </w:pPr>
          </w:p>
        </w:tc>
        <w:tc>
          <w:tcPr>
            <w:tcW w:w="776" w:type="dxa"/>
          </w:tcPr>
          <w:p w14:paraId="343A82D1">
            <w:pPr>
              <w:spacing w:after="0" w:line="240" w:lineRule="auto"/>
              <w:jc w:val="center"/>
              <w:rPr>
                <w:rFonts w:ascii="Times New Roman" w:hAnsi="Times New Roman"/>
                <w:sz w:val="24"/>
                <w:szCs w:val="24"/>
                <w:lang w:eastAsia="ru-RU"/>
              </w:rPr>
            </w:pPr>
          </w:p>
        </w:tc>
        <w:tc>
          <w:tcPr>
            <w:tcW w:w="1345" w:type="dxa"/>
          </w:tcPr>
          <w:p w14:paraId="6A7EB35E">
            <w:pPr>
              <w:spacing w:after="0" w:line="240" w:lineRule="auto"/>
              <w:jc w:val="center"/>
              <w:rPr>
                <w:rFonts w:ascii="Times New Roman" w:hAnsi="Times New Roman"/>
                <w:sz w:val="24"/>
                <w:szCs w:val="24"/>
                <w:lang w:eastAsia="ru-RU"/>
              </w:rPr>
            </w:pPr>
          </w:p>
        </w:tc>
        <w:tc>
          <w:tcPr>
            <w:tcW w:w="965" w:type="dxa"/>
          </w:tcPr>
          <w:p w14:paraId="264C96FE">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18</w:t>
            </w:r>
          </w:p>
        </w:tc>
      </w:tr>
      <w:tr w14:paraId="6EA5A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1" w:type="dxa"/>
          </w:tcPr>
          <w:p w14:paraId="644BFA9D">
            <w:pPr>
              <w:spacing w:after="0" w:line="240" w:lineRule="auto"/>
              <w:jc w:val="center"/>
              <w:rPr>
                <w:rFonts w:ascii="Times New Roman" w:hAnsi="Times New Roman"/>
                <w:sz w:val="24"/>
                <w:szCs w:val="24"/>
                <w:lang w:eastAsia="ru-RU"/>
              </w:rPr>
            </w:pPr>
          </w:p>
        </w:tc>
        <w:tc>
          <w:tcPr>
            <w:tcW w:w="4748" w:type="dxa"/>
          </w:tcPr>
          <w:p w14:paraId="06E23F27">
            <w:pPr>
              <w:spacing w:after="0" w:line="240" w:lineRule="auto"/>
              <w:rPr>
                <w:rFonts w:ascii="Times New Roman" w:hAnsi="Times New Roman"/>
                <w:sz w:val="24"/>
                <w:szCs w:val="24"/>
                <w:lang w:eastAsia="ru-RU"/>
              </w:rPr>
            </w:pPr>
            <w:r>
              <w:rPr>
                <w:rFonts w:ascii="Times New Roman" w:hAnsi="Times New Roman"/>
                <w:sz w:val="24"/>
                <w:szCs w:val="24"/>
                <w:lang w:eastAsia="ru-RU"/>
              </w:rPr>
              <w:t>Итого</w:t>
            </w:r>
          </w:p>
        </w:tc>
        <w:tc>
          <w:tcPr>
            <w:tcW w:w="950" w:type="dxa"/>
          </w:tcPr>
          <w:p w14:paraId="7C0EDE58">
            <w:pPr>
              <w:spacing w:after="0" w:line="240" w:lineRule="auto"/>
              <w:jc w:val="center"/>
              <w:rPr>
                <w:rFonts w:ascii="Times New Roman" w:hAnsi="Times New Roman"/>
                <w:sz w:val="24"/>
                <w:szCs w:val="24"/>
                <w:lang w:eastAsia="ru-RU"/>
              </w:rPr>
            </w:pPr>
          </w:p>
        </w:tc>
        <w:tc>
          <w:tcPr>
            <w:tcW w:w="776" w:type="dxa"/>
          </w:tcPr>
          <w:p w14:paraId="5084C09E">
            <w:pPr>
              <w:spacing w:after="0" w:line="240" w:lineRule="auto"/>
              <w:jc w:val="center"/>
              <w:rPr>
                <w:rFonts w:ascii="Times New Roman" w:hAnsi="Times New Roman"/>
                <w:sz w:val="24"/>
                <w:szCs w:val="24"/>
                <w:lang w:eastAsia="ru-RU"/>
              </w:rPr>
            </w:pPr>
          </w:p>
        </w:tc>
        <w:tc>
          <w:tcPr>
            <w:tcW w:w="1345" w:type="dxa"/>
          </w:tcPr>
          <w:p w14:paraId="2C79AC37">
            <w:pPr>
              <w:spacing w:after="0" w:line="240" w:lineRule="auto"/>
              <w:jc w:val="center"/>
              <w:rPr>
                <w:rFonts w:ascii="Times New Roman" w:hAnsi="Times New Roman"/>
                <w:sz w:val="24"/>
                <w:szCs w:val="24"/>
                <w:lang w:eastAsia="ru-RU"/>
              </w:rPr>
            </w:pPr>
          </w:p>
        </w:tc>
        <w:tc>
          <w:tcPr>
            <w:tcW w:w="965" w:type="dxa"/>
          </w:tcPr>
          <w:p w14:paraId="2FE211B5">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108</w:t>
            </w:r>
          </w:p>
        </w:tc>
      </w:tr>
    </w:tbl>
    <w:p w14:paraId="51BE21CC">
      <w:pPr>
        <w:pStyle w:val="12"/>
        <w:shd w:val="clear" w:color="auto" w:fill="FFFFFF"/>
        <w:tabs>
          <w:tab w:val="left" w:pos="993"/>
        </w:tabs>
        <w:ind w:left="0"/>
        <w:jc w:val="both"/>
        <w:rPr>
          <w:b/>
        </w:rPr>
      </w:pPr>
    </w:p>
    <w:p w14:paraId="41B98C0C">
      <w:pPr>
        <w:pStyle w:val="12"/>
        <w:shd w:val="clear" w:color="auto" w:fill="FFFFFF"/>
        <w:tabs>
          <w:tab w:val="left" w:pos="993"/>
        </w:tabs>
        <w:ind w:left="0"/>
        <w:jc w:val="both"/>
        <w:rPr>
          <w:b/>
        </w:rPr>
      </w:pPr>
    </w:p>
    <w:p w14:paraId="169AF36C">
      <w:pPr>
        <w:pStyle w:val="12"/>
        <w:shd w:val="clear" w:color="auto" w:fill="FFFFFF"/>
        <w:tabs>
          <w:tab w:val="left" w:pos="993"/>
        </w:tabs>
        <w:ind w:left="0"/>
        <w:jc w:val="both"/>
        <w:rPr>
          <w:b/>
        </w:rPr>
      </w:pPr>
      <w:r>
        <w:rPr>
          <w:b/>
        </w:rPr>
        <w:t xml:space="preserve">6. </w:t>
      </w:r>
      <w:r>
        <w:rPr>
          <w:b/>
          <w:caps/>
          <w:spacing w:val="-1"/>
        </w:rPr>
        <w:t>Перечень основной и дополнительной литературы</w:t>
      </w:r>
    </w:p>
    <w:p w14:paraId="4FF16D78">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b/>
          <w:sz w:val="24"/>
          <w:szCs w:val="24"/>
        </w:rPr>
        <w:t>6.1. Основная литература.</w:t>
      </w:r>
    </w:p>
    <w:tbl>
      <w:tblPr>
        <w:tblStyle w:val="4"/>
        <w:tblW w:w="501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2"/>
        <w:gridCol w:w="7221"/>
        <w:gridCol w:w="1704"/>
      </w:tblGrid>
      <w:tr w14:paraId="2B17A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7" w:type="dxa"/>
            <w:vMerge w:val="restart"/>
            <w:vAlign w:val="center"/>
          </w:tcPr>
          <w:p w14:paraId="72EE0FA2">
            <w:pPr>
              <w:spacing w:after="0" w:line="240" w:lineRule="auto"/>
              <w:jc w:val="center"/>
              <w:rPr>
                <w:rFonts w:ascii="Times New Roman" w:hAnsi="Times New Roman"/>
                <w:b/>
                <w:sz w:val="24"/>
                <w:szCs w:val="24"/>
              </w:rPr>
            </w:pPr>
            <w:r>
              <w:rPr>
                <w:rFonts w:ascii="Times New Roman" w:hAnsi="Times New Roman"/>
                <w:b/>
                <w:sz w:val="24"/>
                <w:szCs w:val="24"/>
              </w:rPr>
              <w:t>п/№</w:t>
            </w:r>
          </w:p>
        </w:tc>
        <w:tc>
          <w:tcPr>
            <w:tcW w:w="7228" w:type="dxa"/>
            <w:vMerge w:val="restart"/>
            <w:vAlign w:val="center"/>
          </w:tcPr>
          <w:p w14:paraId="35051783">
            <w:pPr>
              <w:spacing w:after="0" w:line="240" w:lineRule="auto"/>
              <w:jc w:val="center"/>
              <w:rPr>
                <w:rFonts w:ascii="Times New Roman" w:hAnsi="Times New Roman"/>
                <w:b/>
                <w:sz w:val="24"/>
                <w:szCs w:val="24"/>
              </w:rPr>
            </w:pPr>
            <w:r>
              <w:rPr>
                <w:rFonts w:ascii="Times New Roman" w:hAnsi="Times New Roman"/>
                <w:b/>
                <w:sz w:val="24"/>
                <w:szCs w:val="24"/>
              </w:rPr>
              <w:t>Наименование издания</w:t>
            </w:r>
          </w:p>
        </w:tc>
        <w:tc>
          <w:tcPr>
            <w:tcW w:w="1701" w:type="dxa"/>
            <w:vAlign w:val="center"/>
          </w:tcPr>
          <w:p w14:paraId="13D2B48F">
            <w:pPr>
              <w:spacing w:after="0" w:line="240" w:lineRule="auto"/>
              <w:jc w:val="center"/>
              <w:rPr>
                <w:rFonts w:ascii="Times New Roman" w:hAnsi="Times New Roman"/>
                <w:b/>
                <w:sz w:val="24"/>
                <w:szCs w:val="24"/>
              </w:rPr>
            </w:pPr>
            <w:r>
              <w:rPr>
                <w:rFonts w:ascii="Times New Roman" w:hAnsi="Times New Roman"/>
                <w:b/>
                <w:sz w:val="24"/>
                <w:szCs w:val="24"/>
              </w:rPr>
              <w:t>Кол-во экземпляров</w:t>
            </w:r>
          </w:p>
        </w:tc>
      </w:tr>
      <w:tr w14:paraId="1F4F4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7" w:type="dxa"/>
            <w:vMerge w:val="continue"/>
            <w:vAlign w:val="center"/>
          </w:tcPr>
          <w:p w14:paraId="3AE59D60">
            <w:pPr>
              <w:spacing w:after="0" w:line="240" w:lineRule="auto"/>
              <w:jc w:val="center"/>
              <w:rPr>
                <w:rFonts w:ascii="Times New Roman" w:hAnsi="Times New Roman"/>
                <w:b/>
                <w:sz w:val="24"/>
                <w:szCs w:val="24"/>
              </w:rPr>
            </w:pPr>
          </w:p>
        </w:tc>
        <w:tc>
          <w:tcPr>
            <w:tcW w:w="7228" w:type="dxa"/>
            <w:vMerge w:val="continue"/>
            <w:vAlign w:val="center"/>
          </w:tcPr>
          <w:p w14:paraId="096C96F0">
            <w:pPr>
              <w:spacing w:after="0" w:line="240" w:lineRule="auto"/>
              <w:jc w:val="center"/>
              <w:rPr>
                <w:rFonts w:ascii="Times New Roman" w:hAnsi="Times New Roman"/>
                <w:b/>
                <w:sz w:val="24"/>
                <w:szCs w:val="24"/>
              </w:rPr>
            </w:pPr>
          </w:p>
        </w:tc>
        <w:tc>
          <w:tcPr>
            <w:tcW w:w="1701" w:type="dxa"/>
            <w:vAlign w:val="center"/>
          </w:tcPr>
          <w:p w14:paraId="0FF1B48C">
            <w:pPr>
              <w:spacing w:after="0" w:line="240" w:lineRule="auto"/>
              <w:jc w:val="center"/>
              <w:rPr>
                <w:rFonts w:ascii="Times New Roman" w:hAnsi="Times New Roman"/>
                <w:b/>
                <w:sz w:val="24"/>
                <w:szCs w:val="24"/>
              </w:rPr>
            </w:pPr>
            <w:r>
              <w:rPr>
                <w:rFonts w:ascii="Times New Roman" w:hAnsi="Times New Roman"/>
                <w:b/>
                <w:sz w:val="24"/>
                <w:szCs w:val="24"/>
              </w:rPr>
              <w:t>библиотека</w:t>
            </w:r>
          </w:p>
        </w:tc>
      </w:tr>
      <w:tr w14:paraId="12819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8" w:hRule="atLeast"/>
        </w:trPr>
        <w:tc>
          <w:tcPr>
            <w:tcW w:w="677" w:type="dxa"/>
          </w:tcPr>
          <w:p w14:paraId="07FF8BB2">
            <w:pPr>
              <w:spacing w:after="0" w:line="240" w:lineRule="auto"/>
              <w:rPr>
                <w:rFonts w:ascii="Times New Roman" w:hAnsi="Times New Roman"/>
                <w:sz w:val="24"/>
                <w:szCs w:val="24"/>
              </w:rPr>
            </w:pPr>
            <w:r>
              <w:rPr>
                <w:rFonts w:ascii="Times New Roman" w:hAnsi="Times New Roman"/>
                <w:sz w:val="24"/>
                <w:szCs w:val="24"/>
              </w:rPr>
              <w:t>1.</w:t>
            </w:r>
          </w:p>
        </w:tc>
        <w:tc>
          <w:tcPr>
            <w:tcW w:w="7228" w:type="dxa"/>
          </w:tcPr>
          <w:p w14:paraId="123BD3D1">
            <w:pPr>
              <w:spacing w:after="0" w:line="240" w:lineRule="auto"/>
              <w:rPr>
                <w:rFonts w:ascii="Times New Roman" w:hAnsi="Times New Roman"/>
                <w:sz w:val="24"/>
                <w:szCs w:val="24"/>
              </w:rPr>
            </w:pPr>
            <w:r>
              <w:rPr>
                <w:rFonts w:ascii="Times New Roman" w:hAnsi="Times New Roman"/>
                <w:sz w:val="24"/>
                <w:szCs w:val="24"/>
              </w:rPr>
              <w:t xml:space="preserve">Бакулин, В. С. Психология болезни и инвалидности : учебник / В. С. Бакулин, И. Б. Грецкая ; ВГАФК. - Волгоград, 2014. - Библиогр.: с. 224-225. - Текст : электронный // Электронно-библиотечная система ЭЛМАРК (МГАФК) : [сайт]. — </w:t>
            </w:r>
            <w:r>
              <w:fldChar w:fldCharType="begin"/>
            </w:r>
            <w:r>
              <w:instrText xml:space="preserve"> HYPERLINK "URL:%20http://lib.mgafk.ru%20" </w:instrText>
            </w:r>
            <w:r>
              <w:fldChar w:fldCharType="separate"/>
            </w:r>
            <w:r>
              <w:rPr>
                <w:rFonts w:ascii="Times New Roman" w:hAnsi="Times New Roman"/>
                <w:color w:val="0000FF"/>
                <w:sz w:val="24"/>
                <w:szCs w:val="24"/>
                <w:u w:val="single"/>
              </w:rPr>
              <w:t>URL: http://lib.mgafk.ru</w:t>
            </w:r>
            <w:r>
              <w:rPr>
                <w:rFonts w:ascii="Times New Roman" w:hAnsi="Times New Roman"/>
                <w:color w:val="0000FF"/>
                <w:sz w:val="24"/>
                <w:szCs w:val="24"/>
                <w:u w:val="single"/>
              </w:rPr>
              <w:fldChar w:fldCharType="end"/>
            </w:r>
            <w:r>
              <w:rPr>
                <w:rFonts w:ascii="Times New Roman" w:hAnsi="Times New Roman"/>
                <w:sz w:val="24"/>
                <w:szCs w:val="24"/>
              </w:rPr>
              <w:t xml:space="preserve"> (дата обращения: 21.01.2020). — Режим доступа: для авторизир. пользователей </w:t>
            </w:r>
          </w:p>
        </w:tc>
        <w:tc>
          <w:tcPr>
            <w:tcW w:w="1701" w:type="dxa"/>
            <w:vAlign w:val="center"/>
          </w:tcPr>
          <w:p w14:paraId="2E636949">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r>
      <w:tr w14:paraId="6D8E5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7" w:type="dxa"/>
          </w:tcPr>
          <w:p w14:paraId="37BD8AA9">
            <w:pPr>
              <w:spacing w:after="0" w:line="240" w:lineRule="auto"/>
              <w:rPr>
                <w:rFonts w:ascii="Times New Roman" w:hAnsi="Times New Roman"/>
                <w:sz w:val="24"/>
                <w:szCs w:val="24"/>
              </w:rPr>
            </w:pPr>
            <w:r>
              <w:rPr>
                <w:rFonts w:ascii="Times New Roman" w:hAnsi="Times New Roman"/>
                <w:sz w:val="24"/>
                <w:szCs w:val="24"/>
              </w:rPr>
              <w:t>2.</w:t>
            </w:r>
          </w:p>
        </w:tc>
        <w:tc>
          <w:tcPr>
            <w:tcW w:w="7228" w:type="dxa"/>
          </w:tcPr>
          <w:p w14:paraId="342C0A75">
            <w:pPr>
              <w:spacing w:after="0" w:line="240" w:lineRule="auto"/>
              <w:rPr>
                <w:rFonts w:ascii="Times New Roman" w:hAnsi="Times New Roman"/>
                <w:sz w:val="24"/>
                <w:szCs w:val="24"/>
              </w:rPr>
            </w:pPr>
            <w:r>
              <w:rPr>
                <w:rFonts w:ascii="Times New Roman" w:hAnsi="Times New Roman"/>
                <w:i/>
                <w:iCs/>
                <w:color w:val="000000"/>
                <w:sz w:val="24"/>
                <w:szCs w:val="24"/>
                <w:shd w:val="clear" w:color="auto" w:fill="FFFFFF"/>
              </w:rPr>
              <w:t>Дереча, В. А. </w:t>
            </w:r>
            <w:r>
              <w:rPr>
                <w:rFonts w:ascii="Times New Roman" w:hAnsi="Times New Roman"/>
                <w:color w:val="000000"/>
                <w:sz w:val="24"/>
                <w:szCs w:val="24"/>
                <w:shd w:val="clear" w:color="auto" w:fill="FFFFFF"/>
              </w:rPr>
              <w:t> Психогенные переживания и расстройства : учебное пособие для вузов / В. А. Дереча, Г. И. Дереча. — Москва : Издательство Юрайт, 2023. — 195 с. — (Высшее образование). — ISBN 978-5-534-13275-5. — Текст : электронный // Образовательная платформа Юрайт [сайт]. — URL: </w:t>
            </w:r>
            <w:r>
              <w:fldChar w:fldCharType="begin"/>
            </w:r>
            <w:r>
              <w:instrText xml:space="preserve"> HYPERLINK "https://urait.ru/bcode/519218" \t "_blank" </w:instrText>
            </w:r>
            <w:r>
              <w:fldChar w:fldCharType="separate"/>
            </w:r>
            <w:r>
              <w:rPr>
                <w:rStyle w:val="5"/>
                <w:rFonts w:ascii="Times New Roman" w:hAnsi="Times New Roman"/>
                <w:color w:val="486C97"/>
                <w:sz w:val="24"/>
                <w:szCs w:val="24"/>
                <w:shd w:val="clear" w:color="auto" w:fill="FFFFFF"/>
              </w:rPr>
              <w:t>https://urait.ru/bcode/519218</w:t>
            </w:r>
            <w:r>
              <w:rPr>
                <w:rStyle w:val="5"/>
                <w:rFonts w:ascii="Times New Roman" w:hAnsi="Times New Roman"/>
                <w:color w:val="486C97"/>
                <w:sz w:val="24"/>
                <w:szCs w:val="24"/>
                <w:shd w:val="clear" w:color="auto" w:fill="FFFFFF"/>
              </w:rPr>
              <w:fldChar w:fldCharType="end"/>
            </w:r>
            <w:r>
              <w:rPr>
                <w:rFonts w:ascii="Times New Roman" w:hAnsi="Times New Roman"/>
                <w:color w:val="000000"/>
                <w:sz w:val="24"/>
                <w:szCs w:val="24"/>
                <w:shd w:val="clear" w:color="auto" w:fill="FFFFFF"/>
              </w:rPr>
              <w:t> (дата обращения: 21.02.2023).</w:t>
            </w:r>
          </w:p>
        </w:tc>
        <w:tc>
          <w:tcPr>
            <w:tcW w:w="1701" w:type="dxa"/>
            <w:vAlign w:val="center"/>
          </w:tcPr>
          <w:p w14:paraId="5E6DA07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r>
      <w:tr w14:paraId="18C19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7" w:type="dxa"/>
          </w:tcPr>
          <w:p w14:paraId="78D44675">
            <w:pPr>
              <w:spacing w:after="0" w:line="240" w:lineRule="auto"/>
              <w:rPr>
                <w:rFonts w:ascii="Times New Roman" w:hAnsi="Times New Roman"/>
                <w:sz w:val="24"/>
                <w:szCs w:val="24"/>
              </w:rPr>
            </w:pPr>
            <w:r>
              <w:rPr>
                <w:rFonts w:ascii="Times New Roman" w:hAnsi="Times New Roman"/>
                <w:sz w:val="24"/>
                <w:szCs w:val="24"/>
              </w:rPr>
              <w:t>3.</w:t>
            </w:r>
          </w:p>
        </w:tc>
        <w:tc>
          <w:tcPr>
            <w:tcW w:w="7228" w:type="dxa"/>
          </w:tcPr>
          <w:p w14:paraId="053CD422">
            <w:pPr>
              <w:spacing w:after="0" w:line="240" w:lineRule="auto"/>
              <w:rPr>
                <w:rFonts w:ascii="Times New Roman" w:hAnsi="Times New Roman"/>
                <w:sz w:val="24"/>
                <w:szCs w:val="24"/>
              </w:rPr>
            </w:pPr>
            <w:r>
              <w:rPr>
                <w:rFonts w:ascii="Times New Roman" w:hAnsi="Times New Roman"/>
                <w:sz w:val="24"/>
                <w:szCs w:val="24"/>
              </w:rPr>
              <w:t xml:space="preserve">Кузнецова, Ж. В. Психология болезни и инвалидности : учебное пособие / Ж. В. Кузнецова ; МГАФК. - Малаховка, 2017. - Библиогр.: с. 163-164. - Текст : электронный // Электронно-библиотечная система ЭЛМАРК (МГАФК) : [сайт]. — </w:t>
            </w:r>
            <w:r>
              <w:fldChar w:fldCharType="begin"/>
            </w:r>
            <w:r>
              <w:instrText xml:space="preserve"> HYPERLINK "URL:%20http://lib.mgafk.ru%20" </w:instrText>
            </w:r>
            <w:r>
              <w:fldChar w:fldCharType="separate"/>
            </w:r>
            <w:r>
              <w:rPr>
                <w:rFonts w:ascii="Times New Roman" w:hAnsi="Times New Roman"/>
                <w:color w:val="0000FF"/>
                <w:sz w:val="24"/>
                <w:szCs w:val="24"/>
                <w:u w:val="single"/>
              </w:rPr>
              <w:t>URL: http://lib.mgafk.ru</w:t>
            </w:r>
            <w:r>
              <w:rPr>
                <w:rFonts w:ascii="Times New Roman" w:hAnsi="Times New Roman"/>
                <w:color w:val="0000FF"/>
                <w:sz w:val="24"/>
                <w:szCs w:val="24"/>
                <w:u w:val="single"/>
              </w:rPr>
              <w:fldChar w:fldCharType="end"/>
            </w:r>
            <w:r>
              <w:rPr>
                <w:rFonts w:ascii="Times New Roman" w:hAnsi="Times New Roman"/>
                <w:sz w:val="24"/>
                <w:szCs w:val="24"/>
              </w:rPr>
              <w:t xml:space="preserve"> (дата обращения: 21.01.2020). — Режим доступа: для авторизир. пользователей </w:t>
            </w:r>
          </w:p>
        </w:tc>
        <w:tc>
          <w:tcPr>
            <w:tcW w:w="1701" w:type="dxa"/>
            <w:vAlign w:val="center"/>
          </w:tcPr>
          <w:p w14:paraId="643B96F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r>
      <w:tr w14:paraId="1DF23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7" w:type="dxa"/>
          </w:tcPr>
          <w:p w14:paraId="28CDE6D0">
            <w:pPr>
              <w:spacing w:after="0" w:line="240" w:lineRule="auto"/>
              <w:rPr>
                <w:rFonts w:ascii="Times New Roman" w:hAnsi="Times New Roman"/>
                <w:sz w:val="24"/>
                <w:szCs w:val="24"/>
              </w:rPr>
            </w:pPr>
            <w:r>
              <w:rPr>
                <w:rFonts w:ascii="Times New Roman" w:hAnsi="Times New Roman"/>
                <w:sz w:val="24"/>
                <w:szCs w:val="24"/>
              </w:rPr>
              <w:t>4.</w:t>
            </w:r>
          </w:p>
        </w:tc>
        <w:tc>
          <w:tcPr>
            <w:tcW w:w="7228" w:type="dxa"/>
          </w:tcPr>
          <w:p w14:paraId="2011D084">
            <w:pPr>
              <w:spacing w:after="0" w:line="240" w:lineRule="auto"/>
              <w:rPr>
                <w:rFonts w:ascii="Times New Roman" w:hAnsi="Times New Roman"/>
                <w:sz w:val="24"/>
                <w:szCs w:val="24"/>
              </w:rPr>
            </w:pPr>
            <w:r>
              <w:rPr>
                <w:rFonts w:ascii="Times New Roman" w:hAnsi="Times New Roman"/>
                <w:sz w:val="24"/>
                <w:szCs w:val="24"/>
              </w:rPr>
              <w:t xml:space="preserve">Поддубный, С. К. Психология болезни и инвалидности  : учебное пособие / С. К. Поддубный, С. Г. Куртев. —  Омск : Сибирский государственный университет физической культуры и спорта, 2015. — 247 c. — ISBN 2227-8397. — Текст : электронный // Электронно-библиотечная система IPR BOOKS : [сайт]. — URL: </w:t>
            </w:r>
            <w:r>
              <w:fldChar w:fldCharType="begin"/>
            </w:r>
            <w:r>
              <w:instrText xml:space="preserve"> HYPERLINK "http://www.iprbookshop.ru/74276.html%20" </w:instrText>
            </w:r>
            <w:r>
              <w:fldChar w:fldCharType="separate"/>
            </w:r>
            <w:r>
              <w:rPr>
                <w:rFonts w:ascii="Times New Roman" w:hAnsi="Times New Roman"/>
                <w:color w:val="0000FF"/>
                <w:sz w:val="24"/>
                <w:szCs w:val="24"/>
                <w:u w:val="single"/>
              </w:rPr>
              <w:t>http://www.iprbookshop.ru/74276.html</w:t>
            </w:r>
            <w:r>
              <w:rPr>
                <w:rFonts w:ascii="Times New Roman" w:hAnsi="Times New Roman"/>
                <w:color w:val="0000FF"/>
                <w:sz w:val="24"/>
                <w:szCs w:val="24"/>
                <w:u w:val="single"/>
              </w:rPr>
              <w:fldChar w:fldCharType="end"/>
            </w:r>
            <w:r>
              <w:rPr>
                <w:rFonts w:ascii="Times New Roman" w:hAnsi="Times New Roman"/>
                <w:sz w:val="24"/>
                <w:szCs w:val="24"/>
              </w:rPr>
              <w:t xml:space="preserve"> (дата обращения: 17.01.2020). — Режим доступа: для авторизир. пользователей</w:t>
            </w:r>
          </w:p>
        </w:tc>
        <w:tc>
          <w:tcPr>
            <w:tcW w:w="1701" w:type="dxa"/>
            <w:vAlign w:val="center"/>
          </w:tcPr>
          <w:p w14:paraId="02640296">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r>
      <w:tr w14:paraId="5DFC8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7" w:type="dxa"/>
          </w:tcPr>
          <w:p w14:paraId="2DD43256">
            <w:pPr>
              <w:spacing w:after="0" w:line="240" w:lineRule="auto"/>
              <w:rPr>
                <w:rFonts w:ascii="Times New Roman" w:hAnsi="Times New Roman"/>
                <w:sz w:val="24"/>
                <w:szCs w:val="24"/>
              </w:rPr>
            </w:pPr>
            <w:r>
              <w:rPr>
                <w:rFonts w:ascii="Times New Roman" w:hAnsi="Times New Roman"/>
                <w:sz w:val="24"/>
                <w:szCs w:val="24"/>
              </w:rPr>
              <w:t>5.</w:t>
            </w:r>
          </w:p>
        </w:tc>
        <w:tc>
          <w:tcPr>
            <w:tcW w:w="7228" w:type="dxa"/>
          </w:tcPr>
          <w:p w14:paraId="3A7632F0">
            <w:pPr>
              <w:spacing w:after="0" w:line="240" w:lineRule="auto"/>
              <w:rPr>
                <w:rFonts w:ascii="Times New Roman" w:hAnsi="Times New Roman"/>
                <w:sz w:val="24"/>
                <w:szCs w:val="24"/>
              </w:rPr>
            </w:pPr>
            <w:r>
              <w:rPr>
                <w:rFonts w:ascii="Times New Roman" w:hAnsi="Times New Roman"/>
                <w:sz w:val="24"/>
                <w:szCs w:val="24"/>
              </w:rPr>
              <w:t xml:space="preserve">Киселева, М. Г. Если ребенок болеет. Психологическая помощь тяжелобольным детям и их семьям  / М. Г. Киселева. —  Москва : Генезис, 2020. — 176 c. — ISBN 978-5-98563-351-1. — Текст : электронный // Электронно-библиотечная система IPR BOOKS : [сайт]. — URL: </w:t>
            </w:r>
            <w:r>
              <w:fldChar w:fldCharType="begin"/>
            </w:r>
            <w:r>
              <w:instrText xml:space="preserve"> HYPERLINK "http://www.iprbookshop.ru/89321.html%20" </w:instrText>
            </w:r>
            <w:r>
              <w:fldChar w:fldCharType="separate"/>
            </w:r>
            <w:r>
              <w:rPr>
                <w:rFonts w:ascii="Times New Roman" w:hAnsi="Times New Roman"/>
                <w:color w:val="0000FF"/>
                <w:sz w:val="24"/>
                <w:szCs w:val="24"/>
                <w:u w:val="single"/>
              </w:rPr>
              <w:t>http://www.iprbookshop.ru/89321.html</w:t>
            </w:r>
            <w:r>
              <w:rPr>
                <w:rFonts w:ascii="Times New Roman" w:hAnsi="Times New Roman"/>
                <w:color w:val="0000FF"/>
                <w:sz w:val="24"/>
                <w:szCs w:val="24"/>
                <w:u w:val="single"/>
              </w:rPr>
              <w:fldChar w:fldCharType="end"/>
            </w:r>
            <w:r>
              <w:rPr>
                <w:rFonts w:ascii="Times New Roman" w:hAnsi="Times New Roman"/>
                <w:sz w:val="24"/>
                <w:szCs w:val="24"/>
              </w:rPr>
              <w:t xml:space="preserve"> (дата обращения: 21.01.2020). — Режим доступа: для авторизир. пользователей</w:t>
            </w:r>
          </w:p>
        </w:tc>
        <w:tc>
          <w:tcPr>
            <w:tcW w:w="1701" w:type="dxa"/>
            <w:vAlign w:val="center"/>
          </w:tcPr>
          <w:p w14:paraId="0E0D61A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r>
      <w:tr w14:paraId="349F0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7" w:type="dxa"/>
          </w:tcPr>
          <w:p w14:paraId="71038379">
            <w:pPr>
              <w:spacing w:after="0" w:line="240" w:lineRule="auto"/>
              <w:rPr>
                <w:rFonts w:ascii="Times New Roman" w:hAnsi="Times New Roman"/>
                <w:sz w:val="24"/>
                <w:szCs w:val="24"/>
              </w:rPr>
            </w:pPr>
            <w:r>
              <w:rPr>
                <w:rFonts w:ascii="Times New Roman" w:hAnsi="Times New Roman"/>
                <w:sz w:val="24"/>
                <w:szCs w:val="24"/>
              </w:rPr>
              <w:t>6.</w:t>
            </w:r>
          </w:p>
        </w:tc>
        <w:tc>
          <w:tcPr>
            <w:tcW w:w="7228" w:type="dxa"/>
            <w:vAlign w:val="bottom"/>
          </w:tcPr>
          <w:p w14:paraId="5CF338B9">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Кузнецова, Ж. В. Психология болезни и инвалидности : учебное пособие / Ж. В. Кузнецова ; МГАФК. - Малаховка, 2017. - 168 с. - Библиогр.: с. 163-164. - 259.00. - Текст (визуальный) : непосредственный.</w:t>
            </w:r>
          </w:p>
        </w:tc>
        <w:tc>
          <w:tcPr>
            <w:tcW w:w="1701" w:type="dxa"/>
            <w:vAlign w:val="center"/>
          </w:tcPr>
          <w:p w14:paraId="5C6E5A1C">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70</w:t>
            </w:r>
          </w:p>
        </w:tc>
      </w:tr>
      <w:tr w14:paraId="06C86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7" w:type="dxa"/>
          </w:tcPr>
          <w:p w14:paraId="6A6975F7">
            <w:pPr>
              <w:spacing w:after="0" w:line="240" w:lineRule="auto"/>
              <w:rPr>
                <w:rFonts w:ascii="Times New Roman" w:hAnsi="Times New Roman"/>
                <w:sz w:val="24"/>
                <w:szCs w:val="24"/>
              </w:rPr>
            </w:pPr>
            <w:r>
              <w:rPr>
                <w:rFonts w:ascii="Times New Roman" w:hAnsi="Times New Roman"/>
                <w:sz w:val="24"/>
                <w:szCs w:val="24"/>
              </w:rPr>
              <w:t>7.</w:t>
            </w:r>
          </w:p>
        </w:tc>
        <w:tc>
          <w:tcPr>
            <w:tcW w:w="7228" w:type="dxa"/>
            <w:vAlign w:val="bottom"/>
          </w:tcPr>
          <w:p w14:paraId="4462118B">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Введение в психологию инвалидности : учебник / И. Н. Галасюк, О. В. Краснова, Н. В. Лебедева, В. А. Петросян ; под ред. О. В. Красновой. - Москва ; Воронеж : Изд-во МПСИ, 2011. - 333 с. - Библиогр.: в конце каждой главы. - ISBN 978-5-9770-0581-4 : 569.00. - Текст (визуальный) : непосредственный.</w:t>
            </w:r>
          </w:p>
        </w:tc>
        <w:tc>
          <w:tcPr>
            <w:tcW w:w="1701" w:type="dxa"/>
            <w:vAlign w:val="center"/>
          </w:tcPr>
          <w:p w14:paraId="02E2548E">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25</w:t>
            </w:r>
          </w:p>
        </w:tc>
      </w:tr>
      <w:tr w14:paraId="134FA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77" w:type="dxa"/>
          </w:tcPr>
          <w:p w14:paraId="1BC1558E">
            <w:pPr>
              <w:spacing w:after="0" w:line="240" w:lineRule="auto"/>
              <w:rPr>
                <w:rFonts w:ascii="Times New Roman" w:hAnsi="Times New Roman"/>
                <w:sz w:val="24"/>
                <w:szCs w:val="24"/>
              </w:rPr>
            </w:pPr>
            <w:r>
              <w:rPr>
                <w:rFonts w:ascii="Times New Roman" w:hAnsi="Times New Roman"/>
                <w:sz w:val="24"/>
                <w:szCs w:val="24"/>
              </w:rPr>
              <w:t>8.</w:t>
            </w:r>
          </w:p>
        </w:tc>
        <w:tc>
          <w:tcPr>
            <w:tcW w:w="7228" w:type="dxa"/>
            <w:vAlign w:val="center"/>
          </w:tcPr>
          <w:p w14:paraId="3825D9EB">
            <w:pPr>
              <w:spacing w:after="0" w:line="240" w:lineRule="auto"/>
              <w:rPr>
                <w:rFonts w:ascii="Times New Roman" w:hAnsi="Times New Roman"/>
                <w:sz w:val="24"/>
                <w:szCs w:val="24"/>
                <w:lang w:eastAsia="ru-RU"/>
              </w:rPr>
            </w:pPr>
            <w:r>
              <w:rPr>
                <w:rFonts w:ascii="Times New Roman" w:hAnsi="Times New Roman"/>
                <w:iCs/>
                <w:color w:val="000000"/>
                <w:sz w:val="24"/>
                <w:szCs w:val="24"/>
                <w:shd w:val="clear" w:color="auto" w:fill="FFFFFF"/>
              </w:rPr>
              <w:t>Красило, А. И.</w:t>
            </w:r>
            <w:r>
              <w:rPr>
                <w:rFonts w:ascii="Times New Roman" w:hAnsi="Times New Roman"/>
                <w:i/>
                <w:iCs/>
                <w:color w:val="000000"/>
                <w:sz w:val="24"/>
                <w:szCs w:val="24"/>
                <w:shd w:val="clear" w:color="auto" w:fill="FFFFFF"/>
              </w:rPr>
              <w:t> </w:t>
            </w:r>
            <w:r>
              <w:rPr>
                <w:rFonts w:ascii="Times New Roman" w:hAnsi="Times New Roman"/>
                <w:color w:val="000000"/>
                <w:sz w:val="24"/>
                <w:szCs w:val="24"/>
                <w:shd w:val="clear" w:color="auto" w:fill="FFFFFF"/>
              </w:rPr>
              <w:t> Консультирование посттравматических состояний: персоналистическое направление : учебное пособие для вузов / А. И. Красило. — Москва : Издательство Юрайт, 2023. — 213 с. — (Высшее образование). — ISBN 978-5-534-14834-3. — Текст : электронный // Образовательная платформа Юрайт [сайт]. — URL: </w:t>
            </w:r>
            <w:r>
              <w:fldChar w:fldCharType="begin"/>
            </w:r>
            <w:r>
              <w:instrText xml:space="preserve"> HYPERLINK "https://urait.ru/bcode/520262" \t "_blank" </w:instrText>
            </w:r>
            <w:r>
              <w:fldChar w:fldCharType="separate"/>
            </w:r>
            <w:r>
              <w:rPr>
                <w:rStyle w:val="5"/>
                <w:rFonts w:ascii="Times New Roman" w:hAnsi="Times New Roman"/>
                <w:color w:val="486C97"/>
                <w:sz w:val="24"/>
                <w:szCs w:val="24"/>
                <w:shd w:val="clear" w:color="auto" w:fill="FFFFFF"/>
              </w:rPr>
              <w:t>https://urait.ru/bcode/520262</w:t>
            </w:r>
            <w:r>
              <w:rPr>
                <w:rStyle w:val="5"/>
                <w:rFonts w:ascii="Times New Roman" w:hAnsi="Times New Roman"/>
                <w:color w:val="486C97"/>
                <w:sz w:val="24"/>
                <w:szCs w:val="24"/>
                <w:shd w:val="clear" w:color="auto" w:fill="FFFFFF"/>
              </w:rPr>
              <w:fldChar w:fldCharType="end"/>
            </w:r>
            <w:r>
              <w:rPr>
                <w:rFonts w:ascii="Times New Roman" w:hAnsi="Times New Roman"/>
                <w:color w:val="000000"/>
                <w:sz w:val="24"/>
                <w:szCs w:val="24"/>
                <w:shd w:val="clear" w:color="auto" w:fill="FFFFFF"/>
              </w:rPr>
              <w:t> (дата обращения: 21.02. 2023).</w:t>
            </w:r>
          </w:p>
        </w:tc>
        <w:tc>
          <w:tcPr>
            <w:tcW w:w="1701" w:type="dxa"/>
            <w:vAlign w:val="center"/>
          </w:tcPr>
          <w:p w14:paraId="6102C79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r>
    </w:tbl>
    <w:p w14:paraId="681E0E2C">
      <w:pPr>
        <w:suppressAutoHyphens/>
        <w:spacing w:after="0" w:line="240" w:lineRule="auto"/>
        <w:jc w:val="both"/>
        <w:rPr>
          <w:rFonts w:ascii="Times New Roman" w:hAnsi="Times New Roman" w:eastAsia="Times New Roman"/>
          <w:b/>
          <w:sz w:val="24"/>
          <w:szCs w:val="24"/>
          <w:lang w:eastAsia="ru-RU"/>
        </w:rPr>
      </w:pPr>
    </w:p>
    <w:p w14:paraId="1129D256">
      <w:pPr>
        <w:spacing w:after="0" w:line="240" w:lineRule="auto"/>
        <w:rPr>
          <w:rFonts w:ascii="Times New Roman" w:hAnsi="Times New Roman"/>
          <w:b/>
          <w:bCs/>
          <w:sz w:val="24"/>
          <w:szCs w:val="24"/>
          <w:lang w:eastAsia="ru-RU"/>
        </w:rPr>
      </w:pPr>
      <w:r>
        <w:rPr>
          <w:rFonts w:ascii="Times New Roman" w:hAnsi="Times New Roman"/>
          <w:b/>
          <w:bCs/>
          <w:sz w:val="24"/>
          <w:szCs w:val="24"/>
          <w:lang w:eastAsia="ru-RU"/>
        </w:rPr>
        <w:t>6.2. Дополнительная литература</w:t>
      </w:r>
    </w:p>
    <w:tbl>
      <w:tblPr>
        <w:tblStyle w:val="4"/>
        <w:tblW w:w="501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4"/>
        <w:gridCol w:w="7249"/>
        <w:gridCol w:w="1704"/>
      </w:tblGrid>
      <w:tr w14:paraId="4A777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50" w:type="dxa"/>
            <w:vMerge w:val="restart"/>
          </w:tcPr>
          <w:p w14:paraId="542914BB">
            <w:pPr>
              <w:spacing w:after="0" w:line="240" w:lineRule="auto"/>
              <w:jc w:val="center"/>
              <w:rPr>
                <w:rFonts w:ascii="Times New Roman" w:hAnsi="Times New Roman"/>
                <w:b/>
                <w:sz w:val="24"/>
                <w:szCs w:val="24"/>
              </w:rPr>
            </w:pPr>
            <w:r>
              <w:rPr>
                <w:rFonts w:ascii="Times New Roman" w:hAnsi="Times New Roman"/>
                <w:b/>
                <w:sz w:val="24"/>
                <w:szCs w:val="24"/>
              </w:rPr>
              <w:t>№</w:t>
            </w:r>
          </w:p>
          <w:p w14:paraId="325F4224">
            <w:pPr>
              <w:spacing w:after="0" w:line="240" w:lineRule="auto"/>
              <w:jc w:val="center"/>
              <w:rPr>
                <w:rFonts w:ascii="Times New Roman" w:hAnsi="Times New Roman"/>
                <w:b/>
                <w:sz w:val="24"/>
                <w:szCs w:val="24"/>
              </w:rPr>
            </w:pPr>
            <w:r>
              <w:rPr>
                <w:rFonts w:ascii="Times New Roman" w:hAnsi="Times New Roman"/>
                <w:b/>
                <w:sz w:val="24"/>
                <w:szCs w:val="24"/>
              </w:rPr>
              <w:t>п/п</w:t>
            </w:r>
          </w:p>
        </w:tc>
        <w:tc>
          <w:tcPr>
            <w:tcW w:w="7255" w:type="dxa"/>
            <w:vMerge w:val="restart"/>
          </w:tcPr>
          <w:p w14:paraId="71102A4A">
            <w:pPr>
              <w:spacing w:after="0" w:line="240" w:lineRule="auto"/>
              <w:jc w:val="center"/>
              <w:rPr>
                <w:rFonts w:ascii="Times New Roman" w:hAnsi="Times New Roman"/>
                <w:b/>
                <w:sz w:val="24"/>
                <w:szCs w:val="24"/>
              </w:rPr>
            </w:pPr>
            <w:r>
              <w:rPr>
                <w:rFonts w:ascii="Times New Roman" w:hAnsi="Times New Roman"/>
                <w:b/>
                <w:sz w:val="24"/>
                <w:szCs w:val="24"/>
              </w:rPr>
              <w:t>Наименование издания</w:t>
            </w:r>
          </w:p>
        </w:tc>
        <w:tc>
          <w:tcPr>
            <w:tcW w:w="1701" w:type="dxa"/>
          </w:tcPr>
          <w:p w14:paraId="0D7520D0">
            <w:pPr>
              <w:spacing w:after="0" w:line="240" w:lineRule="auto"/>
              <w:jc w:val="center"/>
              <w:rPr>
                <w:rFonts w:ascii="Times New Roman" w:hAnsi="Times New Roman"/>
                <w:b/>
                <w:sz w:val="24"/>
                <w:szCs w:val="24"/>
              </w:rPr>
            </w:pPr>
            <w:r>
              <w:rPr>
                <w:rFonts w:ascii="Times New Roman" w:hAnsi="Times New Roman"/>
                <w:b/>
                <w:sz w:val="24"/>
                <w:szCs w:val="24"/>
              </w:rPr>
              <w:t>Кол-во экземпляров</w:t>
            </w:r>
          </w:p>
        </w:tc>
      </w:tr>
      <w:tr w14:paraId="589CE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 w:hRule="atLeast"/>
        </w:trPr>
        <w:tc>
          <w:tcPr>
            <w:tcW w:w="650" w:type="dxa"/>
            <w:vMerge w:val="continue"/>
          </w:tcPr>
          <w:p w14:paraId="7218F4E3">
            <w:pPr>
              <w:spacing w:after="0" w:line="240" w:lineRule="auto"/>
              <w:jc w:val="center"/>
              <w:rPr>
                <w:rFonts w:ascii="Times New Roman" w:hAnsi="Times New Roman"/>
                <w:b/>
                <w:sz w:val="24"/>
                <w:szCs w:val="24"/>
              </w:rPr>
            </w:pPr>
          </w:p>
        </w:tc>
        <w:tc>
          <w:tcPr>
            <w:tcW w:w="7255" w:type="dxa"/>
            <w:vMerge w:val="continue"/>
          </w:tcPr>
          <w:p w14:paraId="50F3734A">
            <w:pPr>
              <w:spacing w:after="0" w:line="240" w:lineRule="auto"/>
              <w:jc w:val="center"/>
              <w:rPr>
                <w:rFonts w:ascii="Times New Roman" w:hAnsi="Times New Roman"/>
                <w:b/>
                <w:sz w:val="24"/>
                <w:szCs w:val="24"/>
              </w:rPr>
            </w:pPr>
          </w:p>
        </w:tc>
        <w:tc>
          <w:tcPr>
            <w:tcW w:w="1701" w:type="dxa"/>
          </w:tcPr>
          <w:p w14:paraId="38B5D6E1">
            <w:pPr>
              <w:spacing w:after="0" w:line="240" w:lineRule="auto"/>
              <w:jc w:val="center"/>
              <w:rPr>
                <w:rFonts w:ascii="Times New Roman" w:hAnsi="Times New Roman"/>
                <w:b/>
                <w:sz w:val="24"/>
                <w:szCs w:val="24"/>
              </w:rPr>
            </w:pPr>
            <w:r>
              <w:rPr>
                <w:rFonts w:ascii="Times New Roman" w:hAnsi="Times New Roman"/>
                <w:b/>
                <w:sz w:val="24"/>
                <w:szCs w:val="24"/>
              </w:rPr>
              <w:t>библиотека</w:t>
            </w:r>
          </w:p>
        </w:tc>
      </w:tr>
      <w:tr w14:paraId="6F4E2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50" w:type="dxa"/>
          </w:tcPr>
          <w:p w14:paraId="6395A9FC">
            <w:pPr>
              <w:spacing w:after="0" w:line="240" w:lineRule="auto"/>
              <w:rPr>
                <w:rFonts w:ascii="Times New Roman" w:hAnsi="Times New Roman"/>
                <w:sz w:val="24"/>
                <w:szCs w:val="24"/>
              </w:rPr>
            </w:pPr>
            <w:r>
              <w:rPr>
                <w:rFonts w:ascii="Times New Roman" w:hAnsi="Times New Roman"/>
                <w:sz w:val="24"/>
                <w:szCs w:val="24"/>
              </w:rPr>
              <w:t>1.</w:t>
            </w:r>
          </w:p>
        </w:tc>
        <w:tc>
          <w:tcPr>
            <w:tcW w:w="7255" w:type="dxa"/>
          </w:tcPr>
          <w:p w14:paraId="279D639B">
            <w:pPr>
              <w:spacing w:after="0" w:line="240" w:lineRule="auto"/>
              <w:rPr>
                <w:rFonts w:ascii="Times New Roman" w:hAnsi="Times New Roman"/>
                <w:sz w:val="24"/>
                <w:szCs w:val="24"/>
                <w:lang w:eastAsia="ru-RU"/>
              </w:rPr>
            </w:pPr>
            <w:r>
              <w:rPr>
                <w:rFonts w:ascii="Times New Roman" w:hAnsi="Times New Roman"/>
                <w:sz w:val="24"/>
                <w:szCs w:val="24"/>
                <w:lang w:eastAsia="ru-RU"/>
              </w:rPr>
              <w:t>Клиническая психология : учебник / под ред. Б. Д. Карвасарского. - 2-е изд., стереотип. - СПб. : Питер, 2006</w:t>
            </w:r>
          </w:p>
        </w:tc>
        <w:tc>
          <w:tcPr>
            <w:tcW w:w="1701" w:type="dxa"/>
            <w:vAlign w:val="center"/>
          </w:tcPr>
          <w:p w14:paraId="69D56FC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r>
      <w:tr w14:paraId="252C0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50" w:type="dxa"/>
          </w:tcPr>
          <w:p w14:paraId="624993A3">
            <w:pPr>
              <w:spacing w:after="0" w:line="240" w:lineRule="auto"/>
              <w:rPr>
                <w:rFonts w:ascii="Times New Roman" w:hAnsi="Times New Roman"/>
                <w:sz w:val="24"/>
                <w:szCs w:val="24"/>
              </w:rPr>
            </w:pPr>
            <w:r>
              <w:rPr>
                <w:rFonts w:ascii="Times New Roman" w:hAnsi="Times New Roman"/>
                <w:sz w:val="24"/>
                <w:szCs w:val="24"/>
              </w:rPr>
              <w:t>2.</w:t>
            </w:r>
          </w:p>
        </w:tc>
        <w:tc>
          <w:tcPr>
            <w:tcW w:w="7255" w:type="dxa"/>
          </w:tcPr>
          <w:p w14:paraId="363261F7">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Марилов В. В. Клиническая психопатология : руководство для врачей / В. В. Марилов, Т. Ю. Марилова. - М. : ГЭОТАР-Медиа, 2010. </w:t>
            </w:r>
          </w:p>
        </w:tc>
        <w:tc>
          <w:tcPr>
            <w:tcW w:w="1701" w:type="dxa"/>
            <w:vAlign w:val="center"/>
          </w:tcPr>
          <w:p w14:paraId="662C3BC4">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45</w:t>
            </w:r>
          </w:p>
        </w:tc>
      </w:tr>
      <w:tr w14:paraId="02BF9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50" w:type="dxa"/>
          </w:tcPr>
          <w:p w14:paraId="0229E183">
            <w:pPr>
              <w:spacing w:after="0" w:line="240" w:lineRule="auto"/>
              <w:rPr>
                <w:rFonts w:ascii="Times New Roman" w:hAnsi="Times New Roman"/>
                <w:sz w:val="24"/>
                <w:szCs w:val="24"/>
              </w:rPr>
            </w:pPr>
            <w:r>
              <w:rPr>
                <w:rFonts w:ascii="Times New Roman" w:hAnsi="Times New Roman"/>
                <w:sz w:val="24"/>
                <w:szCs w:val="24"/>
              </w:rPr>
              <w:t>3.</w:t>
            </w:r>
          </w:p>
        </w:tc>
        <w:tc>
          <w:tcPr>
            <w:tcW w:w="7255" w:type="dxa"/>
          </w:tcPr>
          <w:p w14:paraId="1722346A">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Введение в психологию инвалидности : учебник / И. Н. Галасюк [и др.] ; под ред. О. В. Красновой. - М. ; Воронеж : Изд-во МПСИ, 2011. - 333 с. </w:t>
            </w:r>
          </w:p>
        </w:tc>
        <w:tc>
          <w:tcPr>
            <w:tcW w:w="1701" w:type="dxa"/>
            <w:vAlign w:val="center"/>
          </w:tcPr>
          <w:p w14:paraId="69B80FEB">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25</w:t>
            </w:r>
          </w:p>
        </w:tc>
      </w:tr>
      <w:tr w14:paraId="05FCA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50" w:type="dxa"/>
          </w:tcPr>
          <w:p w14:paraId="2748BBD0">
            <w:pPr>
              <w:spacing w:after="0" w:line="240" w:lineRule="auto"/>
              <w:rPr>
                <w:rFonts w:ascii="Times New Roman" w:hAnsi="Times New Roman"/>
                <w:sz w:val="24"/>
                <w:szCs w:val="24"/>
              </w:rPr>
            </w:pPr>
            <w:r>
              <w:rPr>
                <w:rFonts w:ascii="Times New Roman" w:hAnsi="Times New Roman"/>
                <w:sz w:val="24"/>
                <w:szCs w:val="24"/>
              </w:rPr>
              <w:t>4.</w:t>
            </w:r>
          </w:p>
        </w:tc>
        <w:tc>
          <w:tcPr>
            <w:tcW w:w="7255" w:type="dxa"/>
          </w:tcPr>
          <w:p w14:paraId="63DD050A">
            <w:pPr>
              <w:spacing w:after="0" w:line="240" w:lineRule="auto"/>
              <w:rPr>
                <w:rFonts w:ascii="Times New Roman" w:hAnsi="Times New Roman"/>
                <w:sz w:val="24"/>
                <w:szCs w:val="24"/>
              </w:rPr>
            </w:pPr>
            <w:r>
              <w:rPr>
                <w:rFonts w:ascii="Times New Roman" w:hAnsi="Times New Roman"/>
                <w:sz w:val="24"/>
                <w:szCs w:val="24"/>
              </w:rPr>
              <w:t xml:space="preserve">Родыгина, Ю. К. Клиническая психология : учебное пособие / Ю. К. Родыгина ; НГУФК им. П. Ф. Лесгафта. - Санкт-Петербург, 2014. - табл. - Библиогр.: с. 108-109. - Текст : электронный // Электронно-библиотечная система ЭЛМАРК (МГАФК) : [сайт]. — </w:t>
            </w:r>
            <w:r>
              <w:fldChar w:fldCharType="begin"/>
            </w:r>
            <w:r>
              <w:instrText xml:space="preserve"> HYPERLINK "URL:%20http://lib.mgafk.ru" </w:instrText>
            </w:r>
            <w:r>
              <w:fldChar w:fldCharType="separate"/>
            </w:r>
            <w:r>
              <w:rPr>
                <w:rFonts w:ascii="Times New Roman" w:hAnsi="Times New Roman"/>
                <w:color w:val="0000FF"/>
                <w:sz w:val="24"/>
                <w:szCs w:val="24"/>
                <w:u w:val="single"/>
              </w:rPr>
              <w:t>URL: http://lib.mgafk.ru</w:t>
            </w:r>
            <w:r>
              <w:rPr>
                <w:rFonts w:ascii="Times New Roman" w:hAnsi="Times New Roman"/>
                <w:color w:val="0000FF"/>
                <w:sz w:val="24"/>
                <w:szCs w:val="24"/>
                <w:u w:val="single"/>
              </w:rPr>
              <w:fldChar w:fldCharType="end"/>
            </w:r>
            <w:r>
              <w:rPr>
                <w:rFonts w:ascii="Times New Roman" w:hAnsi="Times New Roman"/>
                <w:sz w:val="24"/>
                <w:szCs w:val="24"/>
              </w:rPr>
              <w:t xml:space="preserve"> (дата обращения: 21.01.2020). — Режим доступа: для авторизир. пользователей </w:t>
            </w:r>
          </w:p>
        </w:tc>
        <w:tc>
          <w:tcPr>
            <w:tcW w:w="1701" w:type="dxa"/>
            <w:vAlign w:val="center"/>
          </w:tcPr>
          <w:p w14:paraId="3A4E4F94">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r>
      <w:tr w14:paraId="02ED1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50" w:type="dxa"/>
          </w:tcPr>
          <w:p w14:paraId="01170DC3">
            <w:pPr>
              <w:spacing w:after="0" w:line="240" w:lineRule="auto"/>
              <w:rPr>
                <w:rFonts w:ascii="Times New Roman" w:hAnsi="Times New Roman"/>
                <w:sz w:val="24"/>
                <w:szCs w:val="24"/>
              </w:rPr>
            </w:pPr>
            <w:r>
              <w:rPr>
                <w:rFonts w:ascii="Times New Roman" w:hAnsi="Times New Roman"/>
                <w:sz w:val="24"/>
                <w:szCs w:val="24"/>
              </w:rPr>
              <w:t>5.</w:t>
            </w:r>
          </w:p>
        </w:tc>
        <w:tc>
          <w:tcPr>
            <w:tcW w:w="7255" w:type="dxa"/>
          </w:tcPr>
          <w:p w14:paraId="7018BD6C">
            <w:pPr>
              <w:spacing w:after="0" w:line="240" w:lineRule="auto"/>
              <w:rPr>
                <w:rFonts w:ascii="Times New Roman" w:hAnsi="Times New Roman"/>
                <w:sz w:val="24"/>
                <w:szCs w:val="24"/>
              </w:rPr>
            </w:pPr>
            <w:r>
              <w:rPr>
                <w:rFonts w:ascii="Times New Roman" w:hAnsi="Times New Roman"/>
                <w:sz w:val="24"/>
                <w:szCs w:val="24"/>
              </w:rPr>
              <w:t xml:space="preserve">Бакулин, В. С. Психология болезни и инвалидности : учебное пособие / В. С. Бакулин, И. Б. Грецкая, В. В. Петрова ; ВГАФК. - Волгоград, 2010. - Библиогр.: с. 135. - Текст : электронный // Электронно-библиотечная система ЭЛМАРК (МГАФК) : [сайт]. — </w:t>
            </w:r>
            <w:r>
              <w:fldChar w:fldCharType="begin"/>
            </w:r>
            <w:r>
              <w:instrText xml:space="preserve"> HYPERLINK "URL:%20http://lib.mgafk.ru" </w:instrText>
            </w:r>
            <w:r>
              <w:fldChar w:fldCharType="separate"/>
            </w:r>
            <w:r>
              <w:rPr>
                <w:rFonts w:ascii="Times New Roman" w:hAnsi="Times New Roman"/>
                <w:color w:val="0000FF"/>
                <w:sz w:val="24"/>
                <w:szCs w:val="24"/>
                <w:u w:val="single"/>
              </w:rPr>
              <w:t>URL: http://lib.mgafk.ru</w:t>
            </w:r>
            <w:r>
              <w:rPr>
                <w:rFonts w:ascii="Times New Roman" w:hAnsi="Times New Roman"/>
                <w:color w:val="0000FF"/>
                <w:sz w:val="24"/>
                <w:szCs w:val="24"/>
                <w:u w:val="single"/>
              </w:rPr>
              <w:fldChar w:fldCharType="end"/>
            </w:r>
            <w:r>
              <w:rPr>
                <w:rFonts w:ascii="Times New Roman" w:hAnsi="Times New Roman"/>
                <w:sz w:val="24"/>
                <w:szCs w:val="24"/>
              </w:rPr>
              <w:t xml:space="preserve"> (дата обращения: 21.01.2020). — Режим доступа: для авторизир. пользователей</w:t>
            </w:r>
          </w:p>
        </w:tc>
        <w:tc>
          <w:tcPr>
            <w:tcW w:w="1701" w:type="dxa"/>
            <w:vAlign w:val="center"/>
          </w:tcPr>
          <w:p w14:paraId="398858E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r>
      <w:tr w14:paraId="6C081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50" w:type="dxa"/>
          </w:tcPr>
          <w:p w14:paraId="164FA6EC">
            <w:pPr>
              <w:spacing w:after="0" w:line="240" w:lineRule="auto"/>
              <w:rPr>
                <w:rFonts w:ascii="Times New Roman" w:hAnsi="Times New Roman"/>
                <w:sz w:val="24"/>
                <w:szCs w:val="24"/>
              </w:rPr>
            </w:pPr>
            <w:r>
              <w:rPr>
                <w:rFonts w:ascii="Times New Roman" w:hAnsi="Times New Roman"/>
                <w:sz w:val="24"/>
                <w:szCs w:val="24"/>
              </w:rPr>
              <w:t>6.</w:t>
            </w:r>
          </w:p>
        </w:tc>
        <w:tc>
          <w:tcPr>
            <w:tcW w:w="7255" w:type="dxa"/>
          </w:tcPr>
          <w:p w14:paraId="7B30BDE9">
            <w:pPr>
              <w:spacing w:after="0" w:line="240" w:lineRule="auto"/>
              <w:rPr>
                <w:rFonts w:ascii="Times New Roman" w:hAnsi="Times New Roman"/>
                <w:sz w:val="24"/>
                <w:szCs w:val="24"/>
              </w:rPr>
            </w:pPr>
            <w:r>
              <w:rPr>
                <w:rFonts w:ascii="Times New Roman" w:hAnsi="Times New Roman"/>
                <w:sz w:val="24"/>
                <w:szCs w:val="24"/>
              </w:rPr>
              <w:t xml:space="preserve">Городнова, М. Ю. Психология болезни и инвалидности : учебно-методическое пособие / М. Ю. Городнова ; СПбГУФК им. П. Ф. Лесгафта. - Санкт-Петербург, 2006. - Текст : электронный // Электронно-библиотечная система ЭЛМАРК (МГАФК) : [сайт]. — </w:t>
            </w:r>
            <w:r>
              <w:fldChar w:fldCharType="begin"/>
            </w:r>
            <w:r>
              <w:instrText xml:space="preserve"> HYPERLINK "URL:%20http://lib.mgafk.ru" </w:instrText>
            </w:r>
            <w:r>
              <w:fldChar w:fldCharType="separate"/>
            </w:r>
            <w:r>
              <w:rPr>
                <w:rFonts w:ascii="Times New Roman" w:hAnsi="Times New Roman"/>
                <w:color w:val="0000FF"/>
                <w:sz w:val="24"/>
                <w:szCs w:val="24"/>
                <w:u w:val="single"/>
              </w:rPr>
              <w:t>URL: http://lib.mgafk.ru</w:t>
            </w:r>
            <w:r>
              <w:rPr>
                <w:rFonts w:ascii="Times New Roman" w:hAnsi="Times New Roman"/>
                <w:color w:val="0000FF"/>
                <w:sz w:val="24"/>
                <w:szCs w:val="24"/>
                <w:u w:val="single"/>
              </w:rPr>
              <w:fldChar w:fldCharType="end"/>
            </w:r>
            <w:r>
              <w:rPr>
                <w:rFonts w:ascii="Times New Roman" w:hAnsi="Times New Roman"/>
                <w:sz w:val="24"/>
                <w:szCs w:val="24"/>
              </w:rPr>
              <w:t xml:space="preserve"> (дата обращения: 21.01.2020). — Режим доступа: для авторизир. пользователей </w:t>
            </w:r>
          </w:p>
        </w:tc>
        <w:tc>
          <w:tcPr>
            <w:tcW w:w="1701" w:type="dxa"/>
            <w:vAlign w:val="center"/>
          </w:tcPr>
          <w:p w14:paraId="35CA86AA">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r>
      <w:tr w14:paraId="7A3E0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50" w:type="dxa"/>
          </w:tcPr>
          <w:p w14:paraId="69E09C07">
            <w:pPr>
              <w:spacing w:after="0" w:line="240" w:lineRule="auto"/>
              <w:rPr>
                <w:rFonts w:ascii="Times New Roman" w:hAnsi="Times New Roman"/>
                <w:sz w:val="24"/>
                <w:szCs w:val="24"/>
              </w:rPr>
            </w:pPr>
            <w:r>
              <w:rPr>
                <w:rFonts w:ascii="Times New Roman" w:hAnsi="Times New Roman"/>
                <w:sz w:val="24"/>
                <w:szCs w:val="24"/>
              </w:rPr>
              <w:t>7.</w:t>
            </w:r>
          </w:p>
        </w:tc>
        <w:tc>
          <w:tcPr>
            <w:tcW w:w="7255" w:type="dxa"/>
            <w:vAlign w:val="center"/>
          </w:tcPr>
          <w:p w14:paraId="7370AEE1">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Орлова Е. А.    Клиническая психология : учебник для бакалавров / Е. А. Орлова, Н. Т. Колесник ; под ред. Г. В. Ефремовой. - 2-е изд., испр. и доп. - М. : Юрайт, 2014. - 363 с. </w:t>
            </w:r>
          </w:p>
        </w:tc>
        <w:tc>
          <w:tcPr>
            <w:tcW w:w="1701" w:type="dxa"/>
            <w:vAlign w:val="center"/>
          </w:tcPr>
          <w:p w14:paraId="2CDC8289">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w:t>
            </w:r>
          </w:p>
        </w:tc>
      </w:tr>
      <w:tr w14:paraId="20FA9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50" w:type="dxa"/>
          </w:tcPr>
          <w:p w14:paraId="5F06AC2B">
            <w:pPr>
              <w:spacing w:after="0" w:line="240" w:lineRule="auto"/>
              <w:rPr>
                <w:rFonts w:ascii="Times New Roman" w:hAnsi="Times New Roman"/>
                <w:sz w:val="24"/>
                <w:szCs w:val="24"/>
              </w:rPr>
            </w:pPr>
            <w:r>
              <w:rPr>
                <w:rFonts w:ascii="Times New Roman" w:hAnsi="Times New Roman"/>
                <w:sz w:val="24"/>
                <w:szCs w:val="24"/>
              </w:rPr>
              <w:t>8.</w:t>
            </w:r>
          </w:p>
        </w:tc>
        <w:tc>
          <w:tcPr>
            <w:tcW w:w="7255" w:type="dxa"/>
            <w:vAlign w:val="center"/>
          </w:tcPr>
          <w:p w14:paraId="138599AD">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Холмогорова А. Б. Клиническая психология : учебник : В 4 т. Т. 1 : Общая патопсихология / А. Б. Холмогорова. - М. : Академия, 2010. </w:t>
            </w:r>
          </w:p>
        </w:tc>
        <w:tc>
          <w:tcPr>
            <w:tcW w:w="1701" w:type="dxa"/>
            <w:vAlign w:val="center"/>
          </w:tcPr>
          <w:p w14:paraId="3ECE6E0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28</w:t>
            </w:r>
          </w:p>
        </w:tc>
      </w:tr>
      <w:tr w14:paraId="0EA4B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50" w:type="dxa"/>
          </w:tcPr>
          <w:p w14:paraId="78B566E0">
            <w:pPr>
              <w:spacing w:after="0" w:line="240" w:lineRule="auto"/>
              <w:rPr>
                <w:rFonts w:ascii="Times New Roman" w:hAnsi="Times New Roman"/>
                <w:sz w:val="24"/>
                <w:szCs w:val="24"/>
              </w:rPr>
            </w:pPr>
            <w:r>
              <w:rPr>
                <w:rFonts w:ascii="Times New Roman" w:hAnsi="Times New Roman"/>
                <w:sz w:val="24"/>
                <w:szCs w:val="24"/>
              </w:rPr>
              <w:t>9.</w:t>
            </w:r>
          </w:p>
        </w:tc>
        <w:tc>
          <w:tcPr>
            <w:tcW w:w="7255" w:type="dxa"/>
            <w:vAlign w:val="center"/>
          </w:tcPr>
          <w:p w14:paraId="71039F4F">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Холмогорова А. Б. Клиническая психология : учебник : В 4 т. Т. 2 : Частная патопсихология / А. Б. Холмогорова, Н. Г. Гаранян, Н. В. Тарабрина ; под ред. А. Б. Холмогоровой. - М. : Академия, 2012. </w:t>
            </w:r>
          </w:p>
        </w:tc>
        <w:tc>
          <w:tcPr>
            <w:tcW w:w="1701" w:type="dxa"/>
            <w:vAlign w:val="center"/>
          </w:tcPr>
          <w:p w14:paraId="273ECA14">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28</w:t>
            </w:r>
          </w:p>
        </w:tc>
      </w:tr>
    </w:tbl>
    <w:p w14:paraId="79A3027F">
      <w:pPr>
        <w:spacing w:after="0" w:line="240" w:lineRule="auto"/>
        <w:rPr>
          <w:rFonts w:ascii="Times New Roman" w:hAnsi="Times New Roman"/>
          <w:b/>
          <w:bCs/>
          <w:sz w:val="24"/>
          <w:szCs w:val="24"/>
          <w:lang w:eastAsia="ru-RU"/>
        </w:rPr>
      </w:pPr>
    </w:p>
    <w:p w14:paraId="49BCD197">
      <w:pPr>
        <w:pBdr>
          <w:top w:val="none" w:color="auto" w:sz="0" w:space="0"/>
          <w:left w:val="none" w:color="auto" w:sz="0" w:space="0"/>
          <w:bottom w:val="none" w:color="auto" w:sz="0" w:space="0"/>
          <w:right w:val="none" w:color="auto" w:sz="0" w:space="0"/>
          <w:between w:val="none" w:color="auto" w:sz="0" w:space="0"/>
        </w:pBdr>
        <w:spacing w:after="0"/>
        <w:ind w:firstLine="709"/>
        <w:rPr>
          <w:rFonts w:ascii="Times New Roman" w:hAnsi="Times New Roman"/>
          <w:b/>
          <w:sz w:val="24"/>
          <w:szCs w:val="24"/>
        </w:rPr>
      </w:pPr>
      <w:r>
        <w:rPr>
          <w:rFonts w:ascii="Times New Roman" w:hAnsi="Times New Roman"/>
          <w:b/>
          <w:sz w:val="24"/>
          <w:szCs w:val="24"/>
        </w:rPr>
        <w:t>7. Перечень ресурсов информационно-коммуникационной сети «Интернет». Информационно-справочные и поисковые системы, профессиональные базы данных:</w:t>
      </w:r>
    </w:p>
    <w:p w14:paraId="2C658E5C">
      <w:pPr>
        <w:widowControl w:val="0"/>
        <w:numPr>
          <w:ilvl w:val="0"/>
          <w:numId w:val="4"/>
        </w:numPr>
        <w:spacing w:after="0" w:line="240" w:lineRule="auto"/>
        <w:ind w:left="0" w:firstLine="697"/>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Антиплагиат: российская система обнаружения текстовых заимствований </w:t>
      </w:r>
      <w:r>
        <w:fldChar w:fldCharType="begin"/>
      </w:r>
      <w:r>
        <w:instrText xml:space="preserve"> HYPERLINK "https://antiplagiat.ru/" </w:instrText>
      </w:r>
      <w:r>
        <w:fldChar w:fldCharType="separate"/>
      </w:r>
      <w:r>
        <w:rPr>
          <w:rFonts w:ascii="Times New Roman" w:hAnsi="Times New Roman" w:eastAsia="Times New Roman"/>
          <w:color w:val="0044AA"/>
          <w:sz w:val="24"/>
          <w:szCs w:val="24"/>
          <w:u w:val="single"/>
          <w:lang w:eastAsia="ru-RU"/>
        </w:rPr>
        <w:t>https://antiplagiat.ru/</w:t>
      </w:r>
      <w:r>
        <w:rPr>
          <w:rFonts w:ascii="Times New Roman" w:hAnsi="Times New Roman" w:eastAsia="Times New Roman"/>
          <w:color w:val="0044AA"/>
          <w:sz w:val="24"/>
          <w:szCs w:val="24"/>
          <w:u w:val="single"/>
          <w:lang w:eastAsia="ru-RU"/>
        </w:rPr>
        <w:fldChar w:fldCharType="end"/>
      </w:r>
    </w:p>
    <w:p w14:paraId="001A63D2">
      <w:pPr>
        <w:widowControl w:val="0"/>
        <w:numPr>
          <w:ilvl w:val="0"/>
          <w:numId w:val="4"/>
        </w:numPr>
        <w:spacing w:after="0" w:line="240" w:lineRule="auto"/>
        <w:ind w:left="0" w:firstLine="697"/>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Министерство науки и высшего образования Российской Федерации </w:t>
      </w:r>
      <w:r>
        <w:fldChar w:fldCharType="begin"/>
      </w:r>
      <w:r>
        <w:instrText xml:space="preserve"> HYPERLINK "https://minobrnauki.gov.ru/" </w:instrText>
      </w:r>
      <w:r>
        <w:fldChar w:fldCharType="separate"/>
      </w:r>
      <w:r>
        <w:rPr>
          <w:rFonts w:ascii="Times New Roman" w:hAnsi="Times New Roman" w:eastAsia="Times New Roman"/>
          <w:color w:val="0044AA"/>
          <w:sz w:val="24"/>
          <w:szCs w:val="24"/>
          <w:u w:val="single"/>
          <w:lang w:eastAsia="ru-RU"/>
        </w:rPr>
        <w:t>https://minobrnauki.gov.ru/</w:t>
      </w:r>
      <w:r>
        <w:rPr>
          <w:rFonts w:ascii="Times New Roman" w:hAnsi="Times New Roman" w:eastAsia="Times New Roman"/>
          <w:color w:val="0044AA"/>
          <w:sz w:val="24"/>
          <w:szCs w:val="24"/>
          <w:u w:val="single"/>
          <w:lang w:eastAsia="ru-RU"/>
        </w:rPr>
        <w:fldChar w:fldCharType="end"/>
      </w:r>
    </w:p>
    <w:p w14:paraId="772EF573">
      <w:pPr>
        <w:widowControl w:val="0"/>
        <w:numPr>
          <w:ilvl w:val="0"/>
          <w:numId w:val="4"/>
        </w:numPr>
        <w:spacing w:after="0" w:line="240" w:lineRule="auto"/>
        <w:ind w:left="0" w:firstLine="697"/>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Министерство спорта Российской Федерации </w:t>
      </w:r>
      <w:r>
        <w:fldChar w:fldCharType="begin"/>
      </w:r>
      <w:r>
        <w:instrText xml:space="preserve"> HYPERLINK "http://www.minsport.gov.ru/" </w:instrText>
      </w:r>
      <w:r>
        <w:fldChar w:fldCharType="separate"/>
      </w:r>
      <w:r>
        <w:rPr>
          <w:rFonts w:ascii="Times New Roman" w:hAnsi="Times New Roman" w:eastAsia="Times New Roman"/>
          <w:color w:val="0044AA"/>
          <w:sz w:val="24"/>
          <w:szCs w:val="24"/>
          <w:u w:val="single"/>
          <w:lang w:eastAsia="ru-RU"/>
        </w:rPr>
        <w:t>http://www.minsport.gov.ru/</w:t>
      </w:r>
      <w:r>
        <w:rPr>
          <w:rFonts w:ascii="Times New Roman" w:hAnsi="Times New Roman" w:eastAsia="Times New Roman"/>
          <w:color w:val="0044AA"/>
          <w:sz w:val="24"/>
          <w:szCs w:val="24"/>
          <w:u w:val="single"/>
          <w:lang w:eastAsia="ru-RU"/>
        </w:rPr>
        <w:fldChar w:fldCharType="end"/>
      </w:r>
    </w:p>
    <w:p w14:paraId="246E7589">
      <w:pPr>
        <w:widowControl w:val="0"/>
        <w:numPr>
          <w:ilvl w:val="0"/>
          <w:numId w:val="4"/>
        </w:numPr>
        <w:spacing w:after="0" w:line="240" w:lineRule="auto"/>
        <w:ind w:left="0" w:firstLine="697"/>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Московская государственная академия физической культуры </w:t>
      </w:r>
      <w:r>
        <w:fldChar w:fldCharType="begin"/>
      </w:r>
      <w:r>
        <w:instrText xml:space="preserve"> HYPERLINK "https://mgafk.ru/" </w:instrText>
      </w:r>
      <w:r>
        <w:fldChar w:fldCharType="separate"/>
      </w:r>
      <w:r>
        <w:rPr>
          <w:rFonts w:ascii="Times New Roman" w:hAnsi="Times New Roman" w:eastAsia="Times New Roman"/>
          <w:color w:val="0044AA"/>
          <w:sz w:val="24"/>
          <w:szCs w:val="24"/>
          <w:u w:val="single"/>
          <w:lang w:eastAsia="ru-RU"/>
        </w:rPr>
        <w:t>https://mgafk.ru/</w:t>
      </w:r>
      <w:r>
        <w:rPr>
          <w:rFonts w:ascii="Times New Roman" w:hAnsi="Times New Roman" w:eastAsia="Times New Roman"/>
          <w:color w:val="0044AA"/>
          <w:sz w:val="24"/>
          <w:szCs w:val="24"/>
          <w:u w:val="single"/>
          <w:lang w:eastAsia="ru-RU"/>
        </w:rPr>
        <w:fldChar w:fldCharType="end"/>
      </w:r>
    </w:p>
    <w:p w14:paraId="2F104EED">
      <w:pPr>
        <w:widowControl w:val="0"/>
        <w:numPr>
          <w:ilvl w:val="0"/>
          <w:numId w:val="4"/>
        </w:numPr>
        <w:spacing w:after="0" w:line="240" w:lineRule="auto"/>
        <w:ind w:left="0" w:firstLine="697"/>
        <w:jc w:val="both"/>
        <w:rPr>
          <w:rFonts w:ascii="Times New Roman" w:hAnsi="Times New Roman" w:eastAsia="Times New Roman"/>
          <w:sz w:val="24"/>
          <w:szCs w:val="24"/>
          <w:lang w:eastAsia="ru-RU"/>
        </w:rPr>
      </w:pPr>
      <w:r>
        <w:rPr>
          <w:rFonts w:ascii="Times New Roman" w:hAnsi="Times New Roman" w:eastAsia="Times New Roman"/>
          <w:bCs/>
          <w:sz w:val="24"/>
          <w:szCs w:val="24"/>
          <w:lang w:eastAsia="ru-RU"/>
        </w:rPr>
        <w:t xml:space="preserve">Образовательная платформа МГАФК (SAKAI) </w:t>
      </w:r>
      <w:r>
        <w:fldChar w:fldCharType="begin"/>
      </w:r>
      <w:r>
        <w:instrText xml:space="preserve"> HYPERLINK "https://edu.mgafk.ru/portal" </w:instrText>
      </w:r>
      <w:r>
        <w:fldChar w:fldCharType="separate"/>
      </w:r>
      <w:r>
        <w:rPr>
          <w:rFonts w:ascii="Times New Roman" w:hAnsi="Times New Roman" w:eastAsia="Times New Roman"/>
          <w:color w:val="0044AA"/>
          <w:sz w:val="24"/>
          <w:szCs w:val="24"/>
          <w:u w:val="single"/>
          <w:lang w:eastAsia="ru-RU"/>
        </w:rPr>
        <w:t>https://edu.mgafk.ru/portal</w:t>
      </w:r>
      <w:r>
        <w:rPr>
          <w:rFonts w:ascii="Times New Roman" w:hAnsi="Times New Roman" w:eastAsia="Times New Roman"/>
          <w:color w:val="0044AA"/>
          <w:sz w:val="24"/>
          <w:szCs w:val="24"/>
          <w:u w:val="single"/>
          <w:lang w:eastAsia="ru-RU"/>
        </w:rPr>
        <w:fldChar w:fldCharType="end"/>
      </w:r>
    </w:p>
    <w:p w14:paraId="5BF31197">
      <w:pPr>
        <w:widowControl w:val="0"/>
        <w:numPr>
          <w:ilvl w:val="0"/>
          <w:numId w:val="4"/>
        </w:numPr>
        <w:spacing w:after="0" w:line="240" w:lineRule="auto"/>
        <w:ind w:left="0" w:firstLine="697"/>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Сервис организации видеоконференцсвязи, вебинаров, онлайн-конференций, интерактивные доски </w:t>
      </w:r>
      <w:r>
        <w:rPr>
          <w:rFonts w:ascii="Times New Roman" w:hAnsi="Times New Roman" w:eastAsia="Times New Roman"/>
          <w:bCs/>
          <w:sz w:val="24"/>
          <w:szCs w:val="24"/>
          <w:lang w:eastAsia="ru-RU"/>
        </w:rPr>
        <w:t>МГАФК</w:t>
      </w:r>
      <w:r>
        <w:fldChar w:fldCharType="begin"/>
      </w:r>
      <w:r>
        <w:instrText xml:space="preserve"> HYPERLINK "https://vks.mgafk.ru/" </w:instrText>
      </w:r>
      <w:r>
        <w:fldChar w:fldCharType="separate"/>
      </w:r>
      <w:r>
        <w:rPr>
          <w:rFonts w:ascii="Times New Roman" w:hAnsi="Times New Roman" w:eastAsia="Times New Roman"/>
          <w:color w:val="0044AA"/>
          <w:sz w:val="24"/>
          <w:szCs w:val="24"/>
          <w:u w:val="single"/>
          <w:lang w:eastAsia="ru-RU"/>
        </w:rPr>
        <w:t>https://vks.mgafk.ru/</w:t>
      </w:r>
      <w:r>
        <w:rPr>
          <w:rFonts w:ascii="Times New Roman" w:hAnsi="Times New Roman" w:eastAsia="Times New Roman"/>
          <w:color w:val="0044AA"/>
          <w:sz w:val="24"/>
          <w:szCs w:val="24"/>
          <w:u w:val="single"/>
          <w:lang w:eastAsia="ru-RU"/>
        </w:rPr>
        <w:fldChar w:fldCharType="end"/>
      </w:r>
    </w:p>
    <w:p w14:paraId="580BE7F6">
      <w:pPr>
        <w:widowControl w:val="0"/>
        <w:numPr>
          <w:ilvl w:val="0"/>
          <w:numId w:val="4"/>
        </w:numPr>
        <w:spacing w:after="0" w:line="240" w:lineRule="auto"/>
        <w:ind w:left="0" w:firstLine="697"/>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Федеральная служба по надзору в сфере образования и науки </w:t>
      </w:r>
      <w:r>
        <w:fldChar w:fldCharType="begin"/>
      </w:r>
      <w:r>
        <w:instrText xml:space="preserve"> HYPERLINK "http://obrnadzor.gov.ru/ru/" </w:instrText>
      </w:r>
      <w:r>
        <w:fldChar w:fldCharType="separate"/>
      </w:r>
      <w:r>
        <w:rPr>
          <w:rFonts w:ascii="Times New Roman" w:hAnsi="Times New Roman" w:eastAsia="Times New Roman"/>
          <w:color w:val="0044AA"/>
          <w:sz w:val="24"/>
          <w:szCs w:val="24"/>
          <w:u w:val="single"/>
          <w:lang w:eastAsia="ru-RU"/>
        </w:rPr>
        <w:t>http://obrnadzor.gov.ru/ru/</w:t>
      </w:r>
      <w:r>
        <w:rPr>
          <w:rFonts w:ascii="Times New Roman" w:hAnsi="Times New Roman" w:eastAsia="Times New Roman"/>
          <w:color w:val="0044AA"/>
          <w:sz w:val="24"/>
          <w:szCs w:val="24"/>
          <w:u w:val="single"/>
          <w:lang w:eastAsia="ru-RU"/>
        </w:rPr>
        <w:fldChar w:fldCharType="end"/>
      </w:r>
    </w:p>
    <w:p w14:paraId="550321E1">
      <w:pPr>
        <w:widowControl w:val="0"/>
        <w:numPr>
          <w:ilvl w:val="0"/>
          <w:numId w:val="4"/>
        </w:numPr>
        <w:spacing w:after="0" w:line="240" w:lineRule="auto"/>
        <w:ind w:left="0" w:firstLine="697"/>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Федеральный портал «Российское образование» </w:t>
      </w:r>
      <w:r>
        <w:fldChar w:fldCharType="begin"/>
      </w:r>
      <w:r>
        <w:instrText xml:space="preserve"> HYPERLINK "http://www.edu.ru" </w:instrText>
      </w:r>
      <w:r>
        <w:fldChar w:fldCharType="separate"/>
      </w:r>
      <w:r>
        <w:rPr>
          <w:rFonts w:ascii="Times New Roman" w:hAnsi="Times New Roman" w:eastAsia="Times New Roman"/>
          <w:color w:val="0044AA"/>
          <w:sz w:val="24"/>
          <w:szCs w:val="24"/>
          <w:u w:val="single"/>
          <w:lang w:eastAsia="ru-RU"/>
        </w:rPr>
        <w:t>http://www.edu.ru</w:t>
      </w:r>
      <w:r>
        <w:rPr>
          <w:rFonts w:ascii="Times New Roman" w:hAnsi="Times New Roman" w:eastAsia="Times New Roman"/>
          <w:color w:val="0044AA"/>
          <w:sz w:val="24"/>
          <w:szCs w:val="24"/>
          <w:u w:val="single"/>
          <w:lang w:eastAsia="ru-RU"/>
        </w:rPr>
        <w:fldChar w:fldCharType="end"/>
      </w:r>
    </w:p>
    <w:p w14:paraId="34DC02A2">
      <w:pPr>
        <w:widowControl w:val="0"/>
        <w:numPr>
          <w:ilvl w:val="0"/>
          <w:numId w:val="4"/>
        </w:numPr>
        <w:spacing w:after="0" w:line="240" w:lineRule="auto"/>
        <w:ind w:left="0" w:firstLine="697"/>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Электронная библиотечная система ЭЛМАРК (МГАФК) </w:t>
      </w:r>
      <w:r>
        <w:fldChar w:fldCharType="begin"/>
      </w:r>
      <w:r>
        <w:instrText xml:space="preserve"> HYPERLINK "http://lib.mgafk.ru" </w:instrText>
      </w:r>
      <w:r>
        <w:fldChar w:fldCharType="separate"/>
      </w:r>
      <w:r>
        <w:rPr>
          <w:rFonts w:ascii="Times New Roman" w:hAnsi="Times New Roman" w:eastAsia="Times New Roman"/>
          <w:color w:val="0044AA"/>
          <w:sz w:val="24"/>
          <w:szCs w:val="24"/>
          <w:u w:val="single"/>
          <w:lang w:val="en-US" w:eastAsia="ru-RU"/>
        </w:rPr>
        <w:t>http</w:t>
      </w:r>
      <w:r>
        <w:rPr>
          <w:rFonts w:ascii="Times New Roman" w:hAnsi="Times New Roman" w:eastAsia="Times New Roman"/>
          <w:color w:val="0044AA"/>
          <w:sz w:val="24"/>
          <w:szCs w:val="24"/>
          <w:u w:val="single"/>
          <w:lang w:eastAsia="ru-RU"/>
        </w:rPr>
        <w:t>://lib.mgafk.ru</w:t>
      </w:r>
      <w:r>
        <w:rPr>
          <w:rFonts w:ascii="Times New Roman" w:hAnsi="Times New Roman" w:eastAsia="Times New Roman"/>
          <w:color w:val="0044AA"/>
          <w:sz w:val="24"/>
          <w:szCs w:val="24"/>
          <w:u w:val="single"/>
          <w:lang w:eastAsia="ru-RU"/>
        </w:rPr>
        <w:fldChar w:fldCharType="end"/>
      </w:r>
    </w:p>
    <w:p w14:paraId="2183849C">
      <w:pPr>
        <w:widowControl w:val="0"/>
        <w:numPr>
          <w:ilvl w:val="0"/>
          <w:numId w:val="4"/>
        </w:numPr>
        <w:spacing w:after="0" w:line="240" w:lineRule="auto"/>
        <w:ind w:left="0" w:firstLine="697"/>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Электронно-библиотечная система «Юрайт» </w:t>
      </w:r>
      <w:r>
        <w:fldChar w:fldCharType="begin"/>
      </w:r>
      <w:r>
        <w:instrText xml:space="preserve"> HYPERLINK "https://urait.ru/" </w:instrText>
      </w:r>
      <w:r>
        <w:fldChar w:fldCharType="separate"/>
      </w:r>
      <w:r>
        <w:rPr>
          <w:rFonts w:ascii="Times New Roman" w:hAnsi="Times New Roman" w:eastAsia="Times New Roman"/>
          <w:color w:val="0044AA"/>
          <w:sz w:val="24"/>
          <w:szCs w:val="24"/>
          <w:u w:val="single"/>
          <w:lang w:eastAsia="ru-RU"/>
        </w:rPr>
        <w:t>https://urait.ru/</w:t>
      </w:r>
      <w:r>
        <w:rPr>
          <w:rFonts w:ascii="Times New Roman" w:hAnsi="Times New Roman" w:eastAsia="Times New Roman"/>
          <w:color w:val="0044AA"/>
          <w:sz w:val="24"/>
          <w:szCs w:val="24"/>
          <w:u w:val="single"/>
          <w:lang w:eastAsia="ru-RU"/>
        </w:rPr>
        <w:fldChar w:fldCharType="end"/>
      </w:r>
    </w:p>
    <w:p w14:paraId="4CD08BEA">
      <w:pPr>
        <w:widowControl w:val="0"/>
        <w:numPr>
          <w:ilvl w:val="0"/>
          <w:numId w:val="4"/>
        </w:numPr>
        <w:spacing w:after="0" w:line="240" w:lineRule="auto"/>
        <w:ind w:left="0" w:firstLine="697"/>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Электронно-библиотечная система Elibrary </w:t>
      </w:r>
      <w:r>
        <w:fldChar w:fldCharType="begin"/>
      </w:r>
      <w:r>
        <w:instrText xml:space="preserve"> HYPERLINK "https://elibrary.ru" </w:instrText>
      </w:r>
      <w:r>
        <w:fldChar w:fldCharType="separate"/>
      </w:r>
      <w:r>
        <w:rPr>
          <w:rFonts w:ascii="Times New Roman" w:hAnsi="Times New Roman" w:eastAsia="Times New Roman"/>
          <w:color w:val="0044AA"/>
          <w:sz w:val="24"/>
          <w:szCs w:val="24"/>
          <w:u w:val="single"/>
          <w:lang w:eastAsia="ru-RU"/>
        </w:rPr>
        <w:t>https://elibrary.ru</w:t>
      </w:r>
      <w:r>
        <w:rPr>
          <w:rFonts w:ascii="Times New Roman" w:hAnsi="Times New Roman" w:eastAsia="Times New Roman"/>
          <w:color w:val="0044AA"/>
          <w:sz w:val="24"/>
          <w:szCs w:val="24"/>
          <w:u w:val="single"/>
          <w:lang w:eastAsia="ru-RU"/>
        </w:rPr>
        <w:fldChar w:fldCharType="end"/>
      </w:r>
    </w:p>
    <w:p w14:paraId="15396DA7">
      <w:pPr>
        <w:widowControl w:val="0"/>
        <w:numPr>
          <w:ilvl w:val="0"/>
          <w:numId w:val="4"/>
        </w:numPr>
        <w:spacing w:after="0" w:line="240" w:lineRule="auto"/>
        <w:ind w:left="0" w:firstLine="697"/>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Электронно-библиотечная система IPRbooks </w:t>
      </w:r>
      <w:r>
        <w:fldChar w:fldCharType="begin"/>
      </w:r>
      <w:r>
        <w:instrText xml:space="preserve"> HYPERLINK "http://www.iprbookshop.ru" </w:instrText>
      </w:r>
      <w:r>
        <w:fldChar w:fldCharType="separate"/>
      </w:r>
      <w:r>
        <w:rPr>
          <w:rFonts w:ascii="Times New Roman" w:hAnsi="Times New Roman" w:eastAsia="Times New Roman"/>
          <w:color w:val="0044AA"/>
          <w:sz w:val="24"/>
          <w:szCs w:val="24"/>
          <w:u w:val="single"/>
          <w:lang w:eastAsia="ru-RU"/>
        </w:rPr>
        <w:t>http://www.iprbookshop.ru</w:t>
      </w:r>
      <w:r>
        <w:rPr>
          <w:rFonts w:ascii="Times New Roman" w:hAnsi="Times New Roman" w:eastAsia="Times New Roman"/>
          <w:color w:val="0044AA"/>
          <w:sz w:val="24"/>
          <w:szCs w:val="24"/>
          <w:u w:val="single"/>
          <w:lang w:eastAsia="ru-RU"/>
        </w:rPr>
        <w:fldChar w:fldCharType="end"/>
      </w:r>
    </w:p>
    <w:p w14:paraId="3C689194">
      <w:pPr>
        <w:widowControl w:val="0"/>
        <w:numPr>
          <w:ilvl w:val="0"/>
          <w:numId w:val="4"/>
        </w:numPr>
        <w:spacing w:after="0" w:line="240" w:lineRule="auto"/>
        <w:ind w:left="0" w:firstLine="697"/>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Электронно-библиотечная система РУКОНТ </w:t>
      </w:r>
      <w:r>
        <w:fldChar w:fldCharType="begin"/>
      </w:r>
      <w:r>
        <w:instrText xml:space="preserve"> HYPERLINK "https://lib.rucont.ru" </w:instrText>
      </w:r>
      <w:r>
        <w:fldChar w:fldCharType="separate"/>
      </w:r>
      <w:r>
        <w:rPr>
          <w:rFonts w:ascii="Times New Roman" w:hAnsi="Times New Roman" w:eastAsia="Times New Roman"/>
          <w:color w:val="0044AA"/>
          <w:sz w:val="24"/>
          <w:szCs w:val="24"/>
          <w:u w:val="single"/>
          <w:lang w:eastAsia="ru-RU"/>
        </w:rPr>
        <w:t>https://lib.rucont.ru</w:t>
      </w:r>
      <w:r>
        <w:rPr>
          <w:rFonts w:ascii="Times New Roman" w:hAnsi="Times New Roman" w:eastAsia="Times New Roman"/>
          <w:color w:val="0044AA"/>
          <w:sz w:val="24"/>
          <w:szCs w:val="24"/>
          <w:u w:val="single"/>
          <w:lang w:eastAsia="ru-RU"/>
        </w:rPr>
        <w:fldChar w:fldCharType="end"/>
      </w:r>
    </w:p>
    <w:p w14:paraId="153463A2">
      <w:pPr>
        <w:widowControl w:val="0"/>
        <w:numPr>
          <w:ilvl w:val="0"/>
          <w:numId w:val="4"/>
        </w:numPr>
        <w:spacing w:after="0" w:line="240" w:lineRule="auto"/>
        <w:ind w:left="0" w:firstLine="697"/>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Энциклопедия психодиагностики </w:t>
      </w:r>
      <w:r>
        <w:fldChar w:fldCharType="begin"/>
      </w:r>
      <w:r>
        <w:instrText xml:space="preserve"> HYPERLINK "http://psylab.info" </w:instrText>
      </w:r>
      <w:r>
        <w:fldChar w:fldCharType="separate"/>
      </w:r>
      <w:r>
        <w:rPr>
          <w:rFonts w:ascii="Times New Roman" w:hAnsi="Times New Roman" w:eastAsia="Times New Roman"/>
          <w:color w:val="0044AA"/>
          <w:sz w:val="24"/>
          <w:szCs w:val="24"/>
          <w:u w:val="single"/>
          <w:lang w:eastAsia="ru-RU"/>
        </w:rPr>
        <w:t>http://psylab.info</w:t>
      </w:r>
      <w:r>
        <w:rPr>
          <w:rFonts w:ascii="Times New Roman" w:hAnsi="Times New Roman" w:eastAsia="Times New Roman"/>
          <w:color w:val="0044AA"/>
          <w:sz w:val="24"/>
          <w:szCs w:val="24"/>
          <w:u w:val="single"/>
          <w:lang w:eastAsia="ru-RU"/>
        </w:rPr>
        <w:fldChar w:fldCharType="end"/>
      </w:r>
    </w:p>
    <w:p w14:paraId="44F6B77E">
      <w:pPr>
        <w:widowControl w:val="0"/>
        <w:numPr>
          <w:ilvl w:val="0"/>
          <w:numId w:val="4"/>
        </w:numPr>
        <w:spacing w:after="0" w:line="240" w:lineRule="auto"/>
        <w:ind w:left="0" w:firstLine="697"/>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Государственная научно-педагогическая библиотека им. К.Д. Ушинского </w:t>
      </w:r>
      <w:r>
        <w:fldChar w:fldCharType="begin"/>
      </w:r>
      <w:r>
        <w:instrText xml:space="preserve"> HYPERLINK "http://www.gnpbu.ru/" </w:instrText>
      </w:r>
      <w:r>
        <w:fldChar w:fldCharType="separate"/>
      </w:r>
      <w:r>
        <w:rPr>
          <w:rFonts w:ascii="Times New Roman" w:hAnsi="Times New Roman" w:eastAsia="Times New Roman"/>
          <w:color w:val="0044AA"/>
          <w:sz w:val="24"/>
          <w:szCs w:val="24"/>
          <w:u w:val="single"/>
          <w:lang w:eastAsia="ru-RU"/>
        </w:rPr>
        <w:t>http://www.gnpbu.ru/</w:t>
      </w:r>
      <w:r>
        <w:rPr>
          <w:rFonts w:ascii="Times New Roman" w:hAnsi="Times New Roman" w:eastAsia="Times New Roman"/>
          <w:color w:val="0044AA"/>
          <w:sz w:val="24"/>
          <w:szCs w:val="24"/>
          <w:u w:val="single"/>
          <w:lang w:eastAsia="ru-RU"/>
        </w:rPr>
        <w:fldChar w:fldCharType="end"/>
      </w:r>
    </w:p>
    <w:p w14:paraId="0D1BFE4D">
      <w:pPr>
        <w:widowControl w:val="0"/>
        <w:spacing w:after="0" w:line="240" w:lineRule="auto"/>
        <w:ind w:firstLine="709"/>
        <w:rPr>
          <w:rFonts w:ascii="Times New Roman" w:hAnsi="Times New Roman"/>
          <w:b/>
          <w:caps/>
          <w:spacing w:val="-1"/>
          <w:sz w:val="24"/>
          <w:szCs w:val="24"/>
          <w:lang w:eastAsia="ru-RU"/>
        </w:rPr>
      </w:pPr>
    </w:p>
    <w:p w14:paraId="42C1A9C3">
      <w:pPr>
        <w:widowControl w:val="0"/>
        <w:spacing w:after="0" w:line="240" w:lineRule="auto"/>
        <w:ind w:firstLine="709"/>
        <w:rPr>
          <w:rFonts w:ascii="Times New Roman" w:hAnsi="Times New Roman"/>
          <w:b/>
          <w:sz w:val="24"/>
          <w:szCs w:val="24"/>
          <w:lang w:eastAsia="ru-RU"/>
        </w:rPr>
      </w:pPr>
      <w:r>
        <w:rPr>
          <w:rFonts w:ascii="Times New Roman" w:hAnsi="Times New Roman"/>
          <w:b/>
          <w:caps/>
          <w:spacing w:val="-1"/>
          <w:sz w:val="24"/>
          <w:szCs w:val="24"/>
          <w:lang w:eastAsia="ru-RU"/>
        </w:rPr>
        <w:t>8. М</w:t>
      </w:r>
      <w:r>
        <w:rPr>
          <w:rFonts w:ascii="Times New Roman" w:hAnsi="Times New Roman"/>
          <w:b/>
          <w:spacing w:val="-1"/>
          <w:sz w:val="24"/>
          <w:szCs w:val="24"/>
          <w:lang w:eastAsia="ru-RU"/>
        </w:rPr>
        <w:t>атериально-техническое обеспечение дисциплины</w:t>
      </w:r>
    </w:p>
    <w:p w14:paraId="035D10A5">
      <w:pPr>
        <w:spacing w:after="0" w:line="240" w:lineRule="auto"/>
        <w:ind w:firstLine="709"/>
        <w:jc w:val="both"/>
        <w:rPr>
          <w:rFonts w:ascii="Times New Roman" w:hAnsi="Times New Roman"/>
          <w:sz w:val="24"/>
          <w:szCs w:val="24"/>
          <w:lang w:eastAsia="ru-RU"/>
        </w:rPr>
      </w:pPr>
      <w:r>
        <w:rPr>
          <w:rFonts w:ascii="Times New Roman" w:hAnsi="Times New Roman"/>
          <w:b/>
          <w:sz w:val="24"/>
          <w:szCs w:val="24"/>
          <w:lang w:eastAsia="ru-RU"/>
        </w:rPr>
        <w:t>8.1</w:t>
      </w:r>
      <w:r>
        <w:rPr>
          <w:rFonts w:ascii="Times New Roman" w:hAnsi="Times New Roman"/>
          <w:sz w:val="24"/>
          <w:szCs w:val="24"/>
          <w:lang w:eastAsia="ru-RU"/>
        </w:rPr>
        <w:t>.Для обеспечения традиционных и активных форм проведения занятий по дисциплине требуются мультимедийные аудитории и техническое обеспечение: видеопроектор и ноутбук.</w:t>
      </w:r>
    </w:p>
    <w:p w14:paraId="7634C04E">
      <w:pPr>
        <w:widowControl w:val="0"/>
        <w:spacing w:after="0" w:line="240" w:lineRule="auto"/>
        <w:ind w:firstLine="709"/>
        <w:rPr>
          <w:rFonts w:ascii="Times New Roman" w:hAnsi="Times New Roman"/>
          <w:i/>
          <w:sz w:val="24"/>
          <w:szCs w:val="24"/>
          <w:lang w:eastAsia="ru-RU"/>
        </w:rPr>
      </w:pPr>
      <w:r>
        <w:rPr>
          <w:rFonts w:ascii="Times New Roman" w:hAnsi="Times New Roman"/>
          <w:b/>
          <w:sz w:val="24"/>
          <w:szCs w:val="24"/>
          <w:lang w:eastAsia="ru-RU"/>
        </w:rPr>
        <w:t xml:space="preserve">8.2. Программное обеспечение. </w:t>
      </w:r>
    </w:p>
    <w:p w14:paraId="1EAF3F0F">
      <w:pPr>
        <w:widowControl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В качестве программного обеспечения используется офисное программное обеспечение с открытым исходным кодом под общественной лицензией GYULGPL Libre Office или одна из лицензионных версий Microsoft Office. </w:t>
      </w:r>
    </w:p>
    <w:p w14:paraId="5A6E8012">
      <w:pPr>
        <w:widowControl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Для контроля знаний обучающихся используется «Программный комплекс для автоматизации процессов контроля текущей успеваемости методом тестирования и для дистанционных технологий в обучении» разработанной ЗАО «РАМЭК-ВС».</w:t>
      </w:r>
    </w:p>
    <w:p w14:paraId="65AA9DA7">
      <w:pPr>
        <w:kinsoku w:val="0"/>
        <w:overflowPunct w:val="0"/>
        <w:adjustRightInd w:val="0"/>
        <w:spacing w:after="0" w:line="240" w:lineRule="auto"/>
        <w:ind w:firstLine="709"/>
        <w:jc w:val="both"/>
        <w:rPr>
          <w:rFonts w:ascii="Times New Roman" w:hAnsi="Times New Roman" w:eastAsia="Times New Roman"/>
          <w:bCs/>
          <w:iCs/>
          <w:spacing w:val="-1"/>
          <w:sz w:val="24"/>
          <w:szCs w:val="24"/>
          <w:lang w:eastAsia="ru-RU"/>
        </w:rPr>
      </w:pPr>
      <w:r>
        <w:rPr>
          <w:rFonts w:ascii="Times New Roman" w:hAnsi="Times New Roman" w:eastAsia="Times New Roman"/>
          <w:b/>
          <w:bCs/>
          <w:iCs/>
          <w:spacing w:val="-1"/>
          <w:sz w:val="24"/>
          <w:szCs w:val="24"/>
          <w:lang w:eastAsia="ru-RU"/>
        </w:rPr>
        <w:t xml:space="preserve">8.3 Изучение дисциплины инвалидами </w:t>
      </w:r>
      <w:r>
        <w:rPr>
          <w:rFonts w:ascii="Times New Roman" w:hAnsi="Times New Roman" w:eastAsia="Times New Roman"/>
          <w:b/>
          <w:bCs/>
          <w:iCs/>
          <w:sz w:val="24"/>
          <w:szCs w:val="24"/>
          <w:lang w:eastAsia="ru-RU"/>
        </w:rPr>
        <w:t xml:space="preserve">и </w:t>
      </w:r>
      <w:r>
        <w:rPr>
          <w:rFonts w:ascii="Times New Roman" w:hAnsi="Times New Roman" w:eastAsia="Times New Roman"/>
          <w:b/>
          <w:bCs/>
          <w:iCs/>
          <w:spacing w:val="-1"/>
          <w:sz w:val="24"/>
          <w:szCs w:val="24"/>
          <w:lang w:eastAsia="ru-RU"/>
        </w:rPr>
        <w:t xml:space="preserve">обучающимися </w:t>
      </w:r>
      <w:r>
        <w:rPr>
          <w:rFonts w:ascii="Times New Roman" w:hAnsi="Times New Roman" w:eastAsia="Times New Roman"/>
          <w:b/>
          <w:bCs/>
          <w:iCs/>
          <w:sz w:val="24"/>
          <w:szCs w:val="24"/>
          <w:lang w:eastAsia="ru-RU"/>
        </w:rPr>
        <w:t xml:space="preserve">с ограниченными </w:t>
      </w:r>
      <w:r>
        <w:rPr>
          <w:rFonts w:ascii="Times New Roman" w:hAnsi="Times New Roman" w:eastAsia="Times New Roman"/>
          <w:b/>
          <w:bCs/>
          <w:iCs/>
          <w:spacing w:val="-1"/>
          <w:sz w:val="24"/>
          <w:szCs w:val="24"/>
          <w:lang w:eastAsia="ru-RU"/>
        </w:rPr>
        <w:t>возможностями здоровья</w:t>
      </w:r>
      <w:r>
        <w:rPr>
          <w:rFonts w:ascii="Times New Roman" w:hAnsi="Times New Roman" w:eastAsia="Times New Roman"/>
          <w:bCs/>
          <w:iCs/>
          <w:spacing w:val="-1"/>
          <w:sz w:val="24"/>
          <w:szCs w:val="24"/>
          <w:lang w:eastAsia="ru-RU"/>
        </w:rPr>
        <w:t xml:space="preserve"> осуществляется </w:t>
      </w:r>
      <w:r>
        <w:rPr>
          <w:rFonts w:ascii="Times New Roman" w:hAnsi="Times New Roman" w:eastAsia="Times New Roman"/>
          <w:bCs/>
          <w:iCs/>
          <w:sz w:val="24"/>
          <w:szCs w:val="24"/>
          <w:lang w:eastAsia="ru-RU"/>
        </w:rPr>
        <w:t xml:space="preserve">с </w:t>
      </w:r>
      <w:r>
        <w:rPr>
          <w:rFonts w:ascii="Times New Roman" w:hAnsi="Times New Roman" w:eastAsia="Times New Roman"/>
          <w:bCs/>
          <w:iCs/>
          <w:spacing w:val="-1"/>
          <w:sz w:val="24"/>
          <w:szCs w:val="24"/>
          <w:lang w:eastAsia="ru-RU"/>
        </w:rPr>
        <w:t>учетом особенностей психофизического развития, индивидуальных возможностей</w:t>
      </w:r>
      <w:r>
        <w:rPr>
          <w:rFonts w:ascii="Times New Roman" w:hAnsi="Times New Roman" w:eastAsia="Times New Roman"/>
          <w:bCs/>
          <w:iCs/>
          <w:sz w:val="24"/>
          <w:szCs w:val="24"/>
          <w:lang w:eastAsia="ru-RU"/>
        </w:rPr>
        <w:t xml:space="preserve"> и </w:t>
      </w:r>
      <w:r>
        <w:rPr>
          <w:rFonts w:ascii="Times New Roman" w:hAnsi="Times New Roman" w:eastAsia="Times New Roman"/>
          <w:bCs/>
          <w:iCs/>
          <w:spacing w:val="-1"/>
          <w:sz w:val="24"/>
          <w:szCs w:val="24"/>
          <w:lang w:eastAsia="ru-RU"/>
        </w:rPr>
        <w:t xml:space="preserve">состояния здоровья обучающихся. Для данной категории обучающихся обеспечен беспрепятственный </w:t>
      </w:r>
      <w:r>
        <w:rPr>
          <w:rFonts w:ascii="Times New Roman" w:hAnsi="Times New Roman" w:eastAsia="Times New Roman"/>
          <w:bCs/>
          <w:iCs/>
          <w:spacing w:val="-2"/>
          <w:sz w:val="24"/>
          <w:szCs w:val="24"/>
          <w:lang w:eastAsia="ru-RU"/>
        </w:rPr>
        <w:t xml:space="preserve">доступ </w:t>
      </w:r>
      <w:r>
        <w:rPr>
          <w:rFonts w:ascii="Times New Roman" w:hAnsi="Times New Roman" w:eastAsia="Times New Roman"/>
          <w:bCs/>
          <w:iCs/>
          <w:sz w:val="24"/>
          <w:szCs w:val="24"/>
          <w:lang w:eastAsia="ru-RU"/>
        </w:rPr>
        <w:t xml:space="preserve">в </w:t>
      </w:r>
      <w:r>
        <w:rPr>
          <w:rFonts w:ascii="Times New Roman" w:hAnsi="Times New Roman" w:eastAsia="Times New Roman"/>
          <w:bCs/>
          <w:iCs/>
          <w:spacing w:val="-1"/>
          <w:sz w:val="24"/>
          <w:szCs w:val="24"/>
          <w:lang w:eastAsia="ru-RU"/>
        </w:rPr>
        <w:t xml:space="preserve">учебные помещения Академии, организованы занятия </w:t>
      </w:r>
      <w:r>
        <w:rPr>
          <w:rFonts w:ascii="Times New Roman" w:hAnsi="Times New Roman" w:eastAsia="Times New Roman"/>
          <w:bCs/>
          <w:iCs/>
          <w:sz w:val="24"/>
          <w:szCs w:val="24"/>
          <w:lang w:eastAsia="ru-RU"/>
        </w:rPr>
        <w:t xml:space="preserve">на 1 этаже главного здания. </w:t>
      </w:r>
      <w:r>
        <w:rPr>
          <w:rFonts w:ascii="Times New Roman" w:hAnsi="Times New Roman" w:eastAsia="Times New Roman"/>
          <w:bCs/>
          <w:iCs/>
          <w:spacing w:val="-1"/>
          <w:sz w:val="24"/>
          <w:szCs w:val="24"/>
          <w:lang w:eastAsia="ru-RU"/>
        </w:rPr>
        <w:t xml:space="preserve">Созданы следующие специальные условия: </w:t>
      </w:r>
    </w:p>
    <w:p w14:paraId="175CCEBB">
      <w:pPr>
        <w:kinsoku w:val="0"/>
        <w:overflowPunct w:val="0"/>
        <w:adjustRightInd w:val="0"/>
        <w:spacing w:after="0" w:line="240" w:lineRule="auto"/>
        <w:ind w:firstLine="709"/>
        <w:jc w:val="both"/>
        <w:rPr>
          <w:rFonts w:ascii="Times New Roman" w:hAnsi="Times New Roman" w:eastAsia="Times New Roman"/>
          <w:bCs/>
          <w:i/>
          <w:iCs/>
          <w:sz w:val="24"/>
          <w:szCs w:val="24"/>
          <w:lang w:eastAsia="ru-RU"/>
        </w:rPr>
      </w:pPr>
      <w:r>
        <w:rPr>
          <w:rFonts w:ascii="Times New Roman" w:hAnsi="Times New Roman" w:eastAsia="Times New Roman"/>
          <w:bCs/>
          <w:i/>
          <w:sz w:val="24"/>
          <w:szCs w:val="24"/>
          <w:lang w:eastAsia="ru-RU"/>
        </w:rPr>
        <w:t xml:space="preserve">8.3.1. для </w:t>
      </w:r>
      <w:r>
        <w:rPr>
          <w:rFonts w:ascii="Times New Roman" w:hAnsi="Times New Roman" w:eastAsia="Times New Roman"/>
          <w:bCs/>
          <w:i/>
          <w:spacing w:val="-1"/>
          <w:sz w:val="24"/>
          <w:szCs w:val="24"/>
          <w:lang w:eastAsia="ru-RU"/>
        </w:rPr>
        <w:t xml:space="preserve">инвалидов </w:t>
      </w:r>
      <w:r>
        <w:rPr>
          <w:rFonts w:ascii="Times New Roman" w:hAnsi="Times New Roman" w:eastAsia="Times New Roman"/>
          <w:bCs/>
          <w:i/>
          <w:sz w:val="24"/>
          <w:szCs w:val="24"/>
          <w:lang w:eastAsia="ru-RU"/>
        </w:rPr>
        <w:t>и лиц с</w:t>
      </w:r>
      <w:r>
        <w:rPr>
          <w:rFonts w:ascii="Times New Roman" w:hAnsi="Times New Roman" w:eastAsia="Times New Roman"/>
          <w:bCs/>
          <w:i/>
          <w:spacing w:val="-1"/>
          <w:sz w:val="24"/>
          <w:szCs w:val="24"/>
          <w:lang w:eastAsia="ru-RU"/>
        </w:rPr>
        <w:t xml:space="preserve"> ограниченными возможностями</w:t>
      </w:r>
      <w:r>
        <w:rPr>
          <w:rFonts w:ascii="Times New Roman" w:hAnsi="Times New Roman" w:eastAsia="Times New Roman"/>
          <w:bCs/>
          <w:i/>
          <w:sz w:val="24"/>
          <w:szCs w:val="24"/>
          <w:lang w:eastAsia="ru-RU"/>
        </w:rPr>
        <w:t xml:space="preserve"> здоровья по зрению:</w:t>
      </w:r>
    </w:p>
    <w:p w14:paraId="5B78A807">
      <w:pPr>
        <w:spacing w:after="0" w:line="240" w:lineRule="auto"/>
        <w:ind w:firstLine="709"/>
        <w:jc w:val="both"/>
        <w:rPr>
          <w:rFonts w:ascii="Times New Roman" w:hAnsi="Times New Roman"/>
          <w:spacing w:val="-1"/>
          <w:sz w:val="24"/>
          <w:szCs w:val="24"/>
          <w:lang w:eastAsia="ru-RU"/>
        </w:rPr>
      </w:pPr>
      <w:r>
        <w:rPr>
          <w:rFonts w:ascii="Times New Roman" w:hAnsi="Times New Roman"/>
          <w:i/>
          <w:iCs/>
          <w:sz w:val="24"/>
          <w:szCs w:val="24"/>
          <w:lang w:eastAsia="ru-RU"/>
        </w:rPr>
        <w:t xml:space="preserve">- </w:t>
      </w:r>
      <w:r>
        <w:rPr>
          <w:rFonts w:ascii="Times New Roman" w:hAnsi="Times New Roman"/>
          <w:iCs/>
          <w:sz w:val="24"/>
          <w:szCs w:val="24"/>
          <w:lang w:eastAsia="ru-RU"/>
        </w:rPr>
        <w:t>о</w:t>
      </w:r>
      <w:r>
        <w:rPr>
          <w:rFonts w:ascii="Times New Roman" w:hAnsi="Times New Roman"/>
          <w:spacing w:val="-1"/>
          <w:sz w:val="24"/>
          <w:szCs w:val="24"/>
          <w:lang w:eastAsia="ru-RU"/>
        </w:rPr>
        <w:t xml:space="preserve">беспечен доступ </w:t>
      </w:r>
      <w:r>
        <w:rPr>
          <w:rFonts w:ascii="Times New Roman" w:hAnsi="Times New Roman"/>
          <w:sz w:val="24"/>
          <w:szCs w:val="24"/>
          <w:lang w:eastAsia="ru-RU"/>
        </w:rPr>
        <w:t xml:space="preserve">обучающихся, </w:t>
      </w:r>
      <w:r>
        <w:rPr>
          <w:rFonts w:ascii="Times New Roman" w:hAnsi="Times New Roman"/>
          <w:spacing w:val="-1"/>
          <w:sz w:val="24"/>
          <w:szCs w:val="24"/>
          <w:lang w:eastAsia="ru-RU"/>
        </w:rPr>
        <w:t xml:space="preserve">являющихся слепыми или слабовидящими </w:t>
      </w:r>
      <w:r>
        <w:rPr>
          <w:rFonts w:ascii="Times New Roman" w:hAnsi="Times New Roman"/>
          <w:sz w:val="24"/>
          <w:szCs w:val="24"/>
          <w:lang w:eastAsia="ru-RU"/>
        </w:rPr>
        <w:t xml:space="preserve">к </w:t>
      </w:r>
      <w:r>
        <w:rPr>
          <w:rFonts w:ascii="Times New Roman" w:hAnsi="Times New Roman"/>
          <w:spacing w:val="-1"/>
          <w:sz w:val="24"/>
          <w:szCs w:val="24"/>
          <w:lang w:eastAsia="ru-RU"/>
        </w:rPr>
        <w:t>зданиям Академии;</w:t>
      </w:r>
    </w:p>
    <w:p w14:paraId="464A5A52">
      <w:pPr>
        <w:spacing w:after="0" w:line="240" w:lineRule="auto"/>
        <w:ind w:firstLine="709"/>
        <w:jc w:val="both"/>
        <w:rPr>
          <w:rFonts w:ascii="Times New Roman" w:hAnsi="Times New Roman"/>
          <w:sz w:val="24"/>
          <w:szCs w:val="24"/>
          <w:lang w:eastAsia="ru-RU"/>
        </w:rPr>
      </w:pPr>
      <w:r>
        <w:rPr>
          <w:rFonts w:ascii="Times New Roman" w:hAnsi="Times New Roman"/>
          <w:spacing w:val="-1"/>
          <w:sz w:val="24"/>
          <w:szCs w:val="24"/>
          <w:lang w:eastAsia="ru-RU"/>
        </w:rPr>
        <w:t xml:space="preserve">- </w:t>
      </w:r>
      <w:r>
        <w:rPr>
          <w:rFonts w:ascii="Times New Roman" w:hAnsi="Times New Roman"/>
          <w:iCs/>
          <w:sz w:val="24"/>
          <w:szCs w:val="24"/>
          <w:lang w:eastAsia="ru-RU"/>
        </w:rPr>
        <w:t>э</w:t>
      </w:r>
      <w:r>
        <w:rPr>
          <w:rFonts w:ascii="Times New Roman" w:hAnsi="Times New Roman"/>
          <w:sz w:val="24"/>
          <w:szCs w:val="24"/>
          <w:lang w:eastAsia="ru-RU"/>
        </w:rPr>
        <w:t>лектронный видео увеличитель "ONYX Deskset HD 22 (в полной комплектации);</w:t>
      </w:r>
    </w:p>
    <w:p w14:paraId="06BC13ED">
      <w:pPr>
        <w:spacing w:after="0" w:line="240" w:lineRule="auto"/>
        <w:ind w:firstLine="709"/>
        <w:jc w:val="both"/>
        <w:rPr>
          <w:rFonts w:ascii="Times New Roman" w:hAnsi="Times New Roman"/>
          <w:sz w:val="24"/>
          <w:szCs w:val="24"/>
          <w:lang w:eastAsia="ru-RU"/>
        </w:rPr>
      </w:pPr>
      <w:r>
        <w:rPr>
          <w:rFonts w:ascii="Times New Roman" w:hAnsi="Times New Roman"/>
          <w:b/>
          <w:sz w:val="24"/>
          <w:szCs w:val="24"/>
          <w:lang w:eastAsia="ru-RU"/>
        </w:rPr>
        <w:t xml:space="preserve">- </w:t>
      </w:r>
      <w:r>
        <w:rPr>
          <w:rFonts w:ascii="Times New Roman" w:hAnsi="Times New Roman"/>
          <w:sz w:val="24"/>
          <w:szCs w:val="24"/>
          <w:shd w:val="clear" w:color="auto" w:fill="FFFFFF"/>
          <w:lang w:eastAsia="ru-RU"/>
        </w:rPr>
        <w:t>портативный компьютер с вводом/выводом шрифтом Брайля и синтезатором речи;</w:t>
      </w:r>
    </w:p>
    <w:p w14:paraId="4DC53AD4">
      <w:pPr>
        <w:spacing w:after="0" w:line="240" w:lineRule="auto"/>
        <w:ind w:firstLine="709"/>
        <w:jc w:val="both"/>
        <w:rPr>
          <w:rFonts w:ascii="Times New Roman" w:hAnsi="Times New Roman"/>
          <w:sz w:val="24"/>
          <w:szCs w:val="24"/>
          <w:shd w:val="clear" w:color="auto" w:fill="FFFFFF"/>
          <w:lang w:eastAsia="ru-RU"/>
        </w:rPr>
      </w:pPr>
      <w:r>
        <w:rPr>
          <w:rFonts w:ascii="Times New Roman" w:hAnsi="Times New Roman"/>
          <w:b/>
          <w:sz w:val="24"/>
          <w:szCs w:val="24"/>
          <w:lang w:eastAsia="ru-RU"/>
        </w:rPr>
        <w:t>-</w:t>
      </w:r>
      <w:r>
        <w:rPr>
          <w:rFonts w:ascii="Times New Roman" w:hAnsi="Times New Roman"/>
          <w:sz w:val="24"/>
          <w:szCs w:val="24"/>
          <w:lang w:eastAsia="ru-RU"/>
        </w:rPr>
        <w:t xml:space="preserve"> принтер Брайля; </w:t>
      </w:r>
    </w:p>
    <w:p w14:paraId="2E71D10E">
      <w:pPr>
        <w:spacing w:after="0" w:line="240" w:lineRule="auto"/>
        <w:ind w:firstLine="709"/>
        <w:jc w:val="both"/>
        <w:rPr>
          <w:rFonts w:ascii="Times New Roman" w:hAnsi="Times New Roman"/>
          <w:sz w:val="24"/>
          <w:szCs w:val="24"/>
          <w:shd w:val="clear" w:color="auto" w:fill="FEFEFE"/>
          <w:lang w:eastAsia="ru-RU"/>
        </w:rPr>
      </w:pPr>
      <w:r>
        <w:rPr>
          <w:rFonts w:ascii="Times New Roman" w:hAnsi="Times New Roman"/>
          <w:b/>
          <w:sz w:val="24"/>
          <w:szCs w:val="24"/>
          <w:shd w:val="clear" w:color="auto" w:fill="FFFFFF"/>
          <w:lang w:eastAsia="ru-RU"/>
        </w:rPr>
        <w:t xml:space="preserve">- </w:t>
      </w:r>
      <w:r>
        <w:rPr>
          <w:rFonts w:ascii="Times New Roman" w:hAnsi="Times New Roman"/>
          <w:sz w:val="24"/>
          <w:szCs w:val="24"/>
          <w:shd w:val="clear" w:color="auto" w:fill="FEFEFE"/>
          <w:lang w:eastAsia="ru-RU"/>
        </w:rPr>
        <w:t>портативное устройство для чтения и увеличения.</w:t>
      </w:r>
    </w:p>
    <w:p w14:paraId="609E4945">
      <w:pPr>
        <w:kinsoku w:val="0"/>
        <w:overflowPunct w:val="0"/>
        <w:adjustRightInd w:val="0"/>
        <w:spacing w:after="0" w:line="240" w:lineRule="auto"/>
        <w:ind w:firstLine="709"/>
        <w:jc w:val="both"/>
        <w:rPr>
          <w:rFonts w:ascii="Times New Roman" w:hAnsi="Times New Roman" w:eastAsia="Times New Roman"/>
          <w:bCs/>
          <w:i/>
          <w:iCs/>
          <w:sz w:val="24"/>
          <w:szCs w:val="24"/>
          <w:lang w:eastAsia="ru-RU"/>
        </w:rPr>
      </w:pPr>
      <w:r>
        <w:rPr>
          <w:rFonts w:ascii="Times New Roman" w:hAnsi="Times New Roman" w:eastAsia="Times New Roman"/>
          <w:bCs/>
          <w:i/>
          <w:sz w:val="24"/>
          <w:szCs w:val="24"/>
          <w:lang w:eastAsia="ru-RU"/>
        </w:rPr>
        <w:t xml:space="preserve">8.3.2. для </w:t>
      </w:r>
      <w:r>
        <w:rPr>
          <w:rFonts w:ascii="Times New Roman" w:hAnsi="Times New Roman" w:eastAsia="Times New Roman"/>
          <w:bCs/>
          <w:i/>
          <w:spacing w:val="-1"/>
          <w:sz w:val="24"/>
          <w:szCs w:val="24"/>
          <w:lang w:eastAsia="ru-RU"/>
        </w:rPr>
        <w:t xml:space="preserve">инвалидов </w:t>
      </w:r>
      <w:r>
        <w:rPr>
          <w:rFonts w:ascii="Times New Roman" w:hAnsi="Times New Roman" w:eastAsia="Times New Roman"/>
          <w:bCs/>
          <w:i/>
          <w:sz w:val="24"/>
          <w:szCs w:val="24"/>
          <w:lang w:eastAsia="ru-RU"/>
        </w:rPr>
        <w:t>и лиц с</w:t>
      </w:r>
      <w:r>
        <w:rPr>
          <w:rFonts w:ascii="Times New Roman" w:hAnsi="Times New Roman" w:eastAsia="Times New Roman"/>
          <w:bCs/>
          <w:i/>
          <w:spacing w:val="-1"/>
          <w:sz w:val="24"/>
          <w:szCs w:val="24"/>
          <w:lang w:eastAsia="ru-RU"/>
        </w:rPr>
        <w:t xml:space="preserve"> ограниченными возможностями</w:t>
      </w:r>
      <w:r>
        <w:rPr>
          <w:rFonts w:ascii="Times New Roman" w:hAnsi="Times New Roman" w:eastAsia="Times New Roman"/>
          <w:bCs/>
          <w:i/>
          <w:sz w:val="24"/>
          <w:szCs w:val="24"/>
          <w:lang w:eastAsia="ru-RU"/>
        </w:rPr>
        <w:t xml:space="preserve"> здоровья по слуху:</w:t>
      </w:r>
    </w:p>
    <w:p w14:paraId="2044C891">
      <w:pPr>
        <w:kinsoku w:val="0"/>
        <w:overflowPunct w:val="0"/>
        <w:adjustRightInd w:val="0"/>
        <w:spacing w:after="0" w:line="240" w:lineRule="auto"/>
        <w:ind w:firstLine="709"/>
        <w:jc w:val="both"/>
        <w:rPr>
          <w:rFonts w:ascii="Times New Roman" w:hAnsi="Times New Roman" w:eastAsia="Times New Roman"/>
          <w:bCs/>
          <w:i/>
          <w:sz w:val="24"/>
          <w:szCs w:val="24"/>
          <w:lang w:eastAsia="ru-RU"/>
        </w:rPr>
      </w:pPr>
      <w:r>
        <w:rPr>
          <w:rFonts w:ascii="Times New Roman" w:hAnsi="Times New Roman" w:eastAsia="Times New Roman"/>
          <w:bCs/>
          <w:i/>
          <w:sz w:val="24"/>
          <w:szCs w:val="24"/>
          <w:lang w:eastAsia="ru-RU"/>
        </w:rPr>
        <w:t xml:space="preserve">- </w:t>
      </w:r>
      <w:r>
        <w:rPr>
          <w:rFonts w:ascii="Times New Roman" w:hAnsi="Times New Roman" w:eastAsia="Times New Roman"/>
          <w:bCs/>
          <w:iCs/>
          <w:sz w:val="24"/>
          <w:szCs w:val="24"/>
          <w:lang w:eastAsia="ru-RU"/>
        </w:rPr>
        <w:t>акустическая система</w:t>
      </w:r>
      <w:r>
        <w:rPr>
          <w:rFonts w:ascii="Times New Roman" w:hAnsi="Times New Roman" w:eastAsia="Times New Roman"/>
          <w:bCs/>
          <w:iCs/>
          <w:sz w:val="24"/>
          <w:szCs w:val="24"/>
          <w:shd w:val="clear" w:color="auto" w:fill="FFFFFF"/>
          <w:lang w:eastAsia="ru-RU"/>
        </w:rPr>
        <w:t xml:space="preserve"> Front Row to Go в комплекте (системы свободного звукового поля);</w:t>
      </w:r>
    </w:p>
    <w:p w14:paraId="02F2B946">
      <w:pPr>
        <w:kinsoku w:val="0"/>
        <w:overflowPunct w:val="0"/>
        <w:adjustRightInd w:val="0"/>
        <w:spacing w:after="0" w:line="240" w:lineRule="auto"/>
        <w:ind w:firstLine="709"/>
        <w:jc w:val="both"/>
        <w:rPr>
          <w:rFonts w:ascii="Times New Roman" w:hAnsi="Times New Roman" w:eastAsia="Times New Roman"/>
          <w:bCs/>
          <w:sz w:val="24"/>
          <w:szCs w:val="24"/>
          <w:shd w:val="clear" w:color="auto" w:fill="FFFFFF"/>
          <w:lang w:eastAsia="ru-RU"/>
        </w:rPr>
      </w:pPr>
      <w:r>
        <w:rPr>
          <w:rFonts w:ascii="Times New Roman" w:hAnsi="Times New Roman" w:eastAsia="Times New Roman"/>
          <w:bCs/>
          <w:i/>
          <w:sz w:val="24"/>
          <w:szCs w:val="24"/>
          <w:lang w:eastAsia="ru-RU"/>
        </w:rPr>
        <w:t xml:space="preserve">- </w:t>
      </w:r>
      <w:r>
        <w:rPr>
          <w:rFonts w:ascii="Times New Roman" w:hAnsi="Times New Roman" w:eastAsia="Times New Roman"/>
          <w:bCs/>
          <w:iCs/>
          <w:sz w:val="24"/>
          <w:szCs w:val="24"/>
          <w:shd w:val="clear" w:color="auto" w:fill="FFFFFF"/>
          <w:lang w:eastAsia="ru-RU"/>
        </w:rPr>
        <w:t xml:space="preserve">«ElBrailleW14J G2; </w:t>
      </w:r>
    </w:p>
    <w:p w14:paraId="12140B3B">
      <w:pPr>
        <w:kinsoku w:val="0"/>
        <w:overflowPunct w:val="0"/>
        <w:adjustRightInd w:val="0"/>
        <w:spacing w:after="0" w:line="240" w:lineRule="auto"/>
        <w:ind w:firstLine="709"/>
        <w:jc w:val="both"/>
        <w:rPr>
          <w:rFonts w:ascii="Times New Roman" w:hAnsi="Times New Roman" w:eastAsia="Times New Roman"/>
          <w:bCs/>
          <w:iCs/>
          <w:sz w:val="24"/>
          <w:szCs w:val="24"/>
          <w:shd w:val="clear" w:color="auto" w:fill="FFFFFF"/>
          <w:lang w:eastAsia="ru-RU"/>
        </w:rPr>
      </w:pPr>
      <w:r>
        <w:rPr>
          <w:rFonts w:ascii="Times New Roman" w:hAnsi="Times New Roman" w:eastAsia="Times New Roman"/>
          <w:b/>
          <w:bCs/>
          <w:iCs/>
          <w:sz w:val="24"/>
          <w:szCs w:val="24"/>
          <w:shd w:val="clear" w:color="auto" w:fill="FFFFFF"/>
          <w:lang w:eastAsia="ru-RU"/>
        </w:rPr>
        <w:t>-</w:t>
      </w:r>
      <w:r>
        <w:rPr>
          <w:rFonts w:ascii="Times New Roman" w:hAnsi="Times New Roman" w:eastAsia="Times New Roman"/>
          <w:bCs/>
          <w:iCs/>
          <w:sz w:val="24"/>
          <w:szCs w:val="24"/>
          <w:shd w:val="clear" w:color="auto" w:fill="FFFFFF"/>
          <w:lang w:eastAsia="ru-RU"/>
        </w:rPr>
        <w:t xml:space="preserve"> FM- приёмник ARC с индукционной петлей;</w:t>
      </w:r>
    </w:p>
    <w:p w14:paraId="75CDDAF2">
      <w:pPr>
        <w:kinsoku w:val="0"/>
        <w:overflowPunct w:val="0"/>
        <w:adjustRightInd w:val="0"/>
        <w:spacing w:after="0" w:line="240" w:lineRule="auto"/>
        <w:ind w:firstLine="709"/>
        <w:jc w:val="both"/>
        <w:rPr>
          <w:rFonts w:ascii="Times New Roman" w:hAnsi="Times New Roman" w:eastAsia="Times New Roman"/>
          <w:bCs/>
          <w:iCs/>
          <w:sz w:val="24"/>
          <w:szCs w:val="24"/>
          <w:shd w:val="clear" w:color="auto" w:fill="FFFFFF"/>
          <w:lang w:eastAsia="ru-RU"/>
        </w:rPr>
      </w:pPr>
      <w:r>
        <w:rPr>
          <w:rFonts w:ascii="Times New Roman" w:hAnsi="Times New Roman" w:eastAsia="Times New Roman"/>
          <w:bCs/>
          <w:iCs/>
          <w:sz w:val="24"/>
          <w:szCs w:val="24"/>
          <w:shd w:val="clear" w:color="auto" w:fill="FFFFFF"/>
          <w:lang w:eastAsia="ru-RU"/>
        </w:rPr>
        <w:t>- FM-передатчик AMIGO T31;</w:t>
      </w:r>
    </w:p>
    <w:p w14:paraId="21A368D4">
      <w:pPr>
        <w:kinsoku w:val="0"/>
        <w:overflowPunct w:val="0"/>
        <w:adjustRightInd w:val="0"/>
        <w:spacing w:after="0" w:line="240" w:lineRule="auto"/>
        <w:ind w:firstLine="709"/>
        <w:jc w:val="both"/>
        <w:rPr>
          <w:rFonts w:ascii="Times New Roman" w:hAnsi="Times New Roman" w:eastAsia="Times New Roman"/>
          <w:bCs/>
          <w:iCs/>
          <w:sz w:val="24"/>
          <w:szCs w:val="24"/>
          <w:shd w:val="clear" w:color="auto" w:fill="FFFFFF"/>
          <w:lang w:eastAsia="ru-RU"/>
        </w:rPr>
      </w:pPr>
      <w:r>
        <w:rPr>
          <w:rFonts w:ascii="Times New Roman" w:hAnsi="Times New Roman" w:eastAsia="Times New Roman"/>
          <w:bCs/>
          <w:iCs/>
          <w:sz w:val="24"/>
          <w:szCs w:val="24"/>
          <w:shd w:val="clear" w:color="auto" w:fill="FFFFFF"/>
          <w:lang w:eastAsia="ru-RU"/>
        </w:rPr>
        <w:t>-  радиокласс (радиомикрофон) «Сонет-РСМ» РМ- 2-1 (заушный индуктор и индукционная петля).</w:t>
      </w:r>
    </w:p>
    <w:p w14:paraId="490D9B7C">
      <w:pPr>
        <w:kinsoku w:val="0"/>
        <w:overflowPunct w:val="0"/>
        <w:adjustRightInd w:val="0"/>
        <w:spacing w:after="0" w:line="240" w:lineRule="auto"/>
        <w:ind w:firstLine="709"/>
        <w:jc w:val="both"/>
        <w:rPr>
          <w:rFonts w:ascii="Times New Roman" w:hAnsi="Times New Roman" w:eastAsia="Times New Roman"/>
          <w:bCs/>
          <w:i/>
          <w:iCs/>
          <w:sz w:val="24"/>
          <w:szCs w:val="24"/>
          <w:lang w:eastAsia="ru-RU"/>
        </w:rPr>
      </w:pPr>
      <w:r>
        <w:rPr>
          <w:rFonts w:ascii="Times New Roman" w:hAnsi="Times New Roman" w:eastAsia="Times New Roman"/>
          <w:bCs/>
          <w:i/>
          <w:sz w:val="24"/>
          <w:szCs w:val="24"/>
          <w:lang w:eastAsia="ru-RU"/>
        </w:rPr>
        <w:t xml:space="preserve">8.3.3. для </w:t>
      </w:r>
      <w:r>
        <w:rPr>
          <w:rFonts w:ascii="Times New Roman" w:hAnsi="Times New Roman" w:eastAsia="Times New Roman"/>
          <w:bCs/>
          <w:i/>
          <w:spacing w:val="-1"/>
          <w:sz w:val="24"/>
          <w:szCs w:val="24"/>
          <w:lang w:eastAsia="ru-RU"/>
        </w:rPr>
        <w:t xml:space="preserve">инвалидов </w:t>
      </w:r>
      <w:r>
        <w:rPr>
          <w:rFonts w:ascii="Times New Roman" w:hAnsi="Times New Roman" w:eastAsia="Times New Roman"/>
          <w:bCs/>
          <w:i/>
          <w:sz w:val="24"/>
          <w:szCs w:val="24"/>
          <w:lang w:eastAsia="ru-RU"/>
        </w:rPr>
        <w:t xml:space="preserve">и лиц с </w:t>
      </w:r>
      <w:r>
        <w:rPr>
          <w:rFonts w:ascii="Times New Roman" w:hAnsi="Times New Roman" w:eastAsia="Times New Roman"/>
          <w:bCs/>
          <w:i/>
          <w:spacing w:val="-1"/>
          <w:sz w:val="24"/>
          <w:szCs w:val="24"/>
          <w:lang w:eastAsia="ru-RU"/>
        </w:rPr>
        <w:t xml:space="preserve">ограниченными возможностями здоровья, имеющих нарушения опорно-двигательного </w:t>
      </w:r>
      <w:r>
        <w:rPr>
          <w:rFonts w:ascii="Times New Roman" w:hAnsi="Times New Roman" w:eastAsia="Times New Roman"/>
          <w:bCs/>
          <w:i/>
          <w:sz w:val="24"/>
          <w:szCs w:val="24"/>
          <w:lang w:eastAsia="ru-RU"/>
        </w:rPr>
        <w:t>аппарата:</w:t>
      </w:r>
    </w:p>
    <w:p w14:paraId="42D5BB78">
      <w:pPr>
        <w:kinsoku w:val="0"/>
        <w:overflowPunct w:val="0"/>
        <w:adjustRightInd w:val="0"/>
        <w:spacing w:after="0" w:line="240" w:lineRule="auto"/>
        <w:ind w:firstLine="709"/>
        <w:jc w:val="both"/>
        <w:rPr>
          <w:iCs/>
          <w:sz w:val="24"/>
          <w:szCs w:val="24"/>
        </w:rPr>
      </w:pPr>
      <w:r>
        <w:rPr>
          <w:rFonts w:ascii="Times New Roman" w:hAnsi="Times New Roman" w:eastAsia="Times New Roman"/>
          <w:bCs/>
          <w:i/>
          <w:sz w:val="24"/>
          <w:szCs w:val="24"/>
          <w:lang w:eastAsia="ru-RU"/>
        </w:rPr>
        <w:t xml:space="preserve">- </w:t>
      </w:r>
      <w:r>
        <w:rPr>
          <w:rFonts w:ascii="Times New Roman" w:hAnsi="Times New Roman" w:eastAsia="Times New Roman"/>
          <w:bCs/>
          <w:iCs/>
          <w:sz w:val="24"/>
          <w:szCs w:val="24"/>
          <w:shd w:val="clear" w:color="auto" w:fill="FFFFFF"/>
          <w:lang w:eastAsia="ru-RU"/>
        </w:rPr>
        <w:t>автоматизированное рабочее место обучающегося с нарушением ОДА и ДЦП (ауд. №№ 120, 122).</w:t>
      </w:r>
    </w:p>
    <w:p w14:paraId="56359558">
      <w:pPr>
        <w:spacing w:after="0" w:line="240" w:lineRule="auto"/>
        <w:ind w:firstLine="709"/>
        <w:jc w:val="both"/>
        <w:rPr>
          <w:sz w:val="24"/>
          <w:szCs w:val="24"/>
        </w:rPr>
        <w:sectPr>
          <w:pgSz w:w="11906" w:h="16838"/>
          <w:pgMar w:top="1134" w:right="850" w:bottom="1134" w:left="1701" w:header="708" w:footer="708" w:gutter="0"/>
          <w:cols w:space="708" w:num="1"/>
          <w:docGrid w:linePitch="360" w:charSpace="0"/>
        </w:sectPr>
      </w:pPr>
    </w:p>
    <w:p w14:paraId="196B66A6">
      <w:pPr>
        <w:widowControl w:val="0"/>
        <w:spacing w:after="0" w:line="240" w:lineRule="auto"/>
        <w:ind w:firstLine="709"/>
        <w:jc w:val="both"/>
        <w:rPr>
          <w:rFonts w:ascii="Times New Roman" w:hAnsi="Times New Roman"/>
          <w:sz w:val="24"/>
          <w:szCs w:val="24"/>
        </w:rPr>
      </w:pPr>
    </w:p>
    <w:p w14:paraId="7C55B782">
      <w:pPr>
        <w:spacing w:after="0" w:line="240" w:lineRule="auto"/>
        <w:ind w:firstLine="709"/>
        <w:jc w:val="right"/>
        <w:rPr>
          <w:rFonts w:ascii="Times New Roman" w:hAnsi="Times New Roman" w:eastAsia="Times New Roman"/>
          <w:i/>
          <w:iCs/>
          <w:sz w:val="24"/>
          <w:szCs w:val="24"/>
          <w:lang w:eastAsia="ru-RU"/>
        </w:rPr>
      </w:pPr>
      <w:r>
        <w:rPr>
          <w:rFonts w:ascii="Times New Roman" w:hAnsi="Times New Roman" w:eastAsia="Times New Roman"/>
          <w:i/>
          <w:iCs/>
          <w:sz w:val="24"/>
          <w:szCs w:val="24"/>
          <w:lang w:eastAsia="ru-RU"/>
        </w:rPr>
        <w:t>Приложение к рабочей программе дисциплины</w:t>
      </w:r>
    </w:p>
    <w:p w14:paraId="2E28766B">
      <w:pPr>
        <w:spacing w:after="0" w:line="240" w:lineRule="auto"/>
        <w:ind w:firstLine="709"/>
        <w:jc w:val="right"/>
        <w:rPr>
          <w:rFonts w:ascii="Times New Roman" w:hAnsi="Times New Roman" w:eastAsia="Times New Roman"/>
          <w:sz w:val="24"/>
          <w:szCs w:val="24"/>
          <w:lang w:eastAsia="ru-RU"/>
        </w:rPr>
      </w:pPr>
      <w:r>
        <w:rPr>
          <w:rFonts w:ascii="Times New Roman" w:hAnsi="Times New Roman" w:eastAsia="Times New Roman"/>
          <w:i/>
          <w:iCs/>
          <w:sz w:val="24"/>
          <w:szCs w:val="24"/>
          <w:lang w:eastAsia="ru-RU"/>
        </w:rPr>
        <w:t>«Психология болезни и инвалидности»</w:t>
      </w:r>
    </w:p>
    <w:p w14:paraId="393D51ED">
      <w:pPr>
        <w:spacing w:after="0" w:line="240" w:lineRule="auto"/>
        <w:ind w:firstLine="709"/>
        <w:jc w:val="right"/>
        <w:rPr>
          <w:rFonts w:ascii="Times New Roman" w:hAnsi="Times New Roman" w:eastAsia="Times New Roman"/>
          <w:sz w:val="24"/>
          <w:szCs w:val="24"/>
          <w:lang w:eastAsia="ru-RU"/>
        </w:rPr>
      </w:pPr>
    </w:p>
    <w:p w14:paraId="3112DFFB">
      <w:pPr>
        <w:spacing w:after="0" w:line="240" w:lineRule="auto"/>
        <w:ind w:firstLine="709"/>
        <w:jc w:val="center"/>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Министерство спорта Российской Федерации </w:t>
      </w:r>
    </w:p>
    <w:p w14:paraId="765E4F71">
      <w:pPr>
        <w:spacing w:after="0" w:line="240" w:lineRule="auto"/>
        <w:ind w:firstLine="709"/>
        <w:jc w:val="center"/>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Федеральное государственное бюджетное образовательное учреждение </w:t>
      </w:r>
    </w:p>
    <w:p w14:paraId="1B28758E">
      <w:pPr>
        <w:spacing w:after="0" w:line="240" w:lineRule="auto"/>
        <w:ind w:firstLine="709"/>
        <w:jc w:val="center"/>
        <w:rPr>
          <w:rFonts w:ascii="Times New Roman" w:hAnsi="Times New Roman" w:eastAsia="Times New Roman"/>
          <w:sz w:val="24"/>
          <w:szCs w:val="24"/>
          <w:lang w:eastAsia="ru-RU"/>
        </w:rPr>
      </w:pPr>
      <w:r>
        <w:rPr>
          <w:rFonts w:ascii="Times New Roman" w:hAnsi="Times New Roman" w:eastAsia="Times New Roman"/>
          <w:sz w:val="24"/>
          <w:szCs w:val="24"/>
          <w:lang w:eastAsia="ru-RU"/>
        </w:rPr>
        <w:t>высшего образования</w:t>
      </w:r>
    </w:p>
    <w:p w14:paraId="66B0EFE1">
      <w:pPr>
        <w:spacing w:after="0" w:line="240" w:lineRule="auto"/>
        <w:ind w:firstLine="709"/>
        <w:jc w:val="center"/>
        <w:rPr>
          <w:rFonts w:ascii="Times New Roman" w:hAnsi="Times New Roman" w:eastAsia="Times New Roman"/>
          <w:sz w:val="24"/>
          <w:szCs w:val="24"/>
          <w:lang w:eastAsia="ru-RU"/>
        </w:rPr>
      </w:pPr>
      <w:r>
        <w:rPr>
          <w:rFonts w:ascii="Times New Roman" w:hAnsi="Times New Roman" w:eastAsia="Times New Roman"/>
          <w:sz w:val="24"/>
          <w:szCs w:val="24"/>
          <w:lang w:eastAsia="ru-RU"/>
        </w:rPr>
        <w:t>«Московская государственная академия физической культуры»</w:t>
      </w:r>
    </w:p>
    <w:p w14:paraId="7D7F8920">
      <w:pPr>
        <w:spacing w:after="0" w:line="240" w:lineRule="auto"/>
        <w:ind w:firstLine="709"/>
        <w:jc w:val="center"/>
        <w:rPr>
          <w:rFonts w:ascii="Times New Roman" w:hAnsi="Times New Roman" w:eastAsia="Times New Roman"/>
          <w:sz w:val="24"/>
          <w:szCs w:val="24"/>
          <w:lang w:eastAsia="ru-RU"/>
        </w:rPr>
      </w:pPr>
      <w:r>
        <w:rPr>
          <w:rFonts w:ascii="Times New Roman" w:hAnsi="Times New Roman" w:eastAsia="Times New Roman"/>
          <w:sz w:val="24"/>
          <w:szCs w:val="24"/>
          <w:lang w:eastAsia="ru-RU"/>
        </w:rPr>
        <w:t>Кафедра педагогики и психологии</w:t>
      </w:r>
    </w:p>
    <w:p w14:paraId="35E72D6E">
      <w:pPr>
        <w:spacing w:after="0" w:line="240" w:lineRule="auto"/>
        <w:ind w:firstLine="709"/>
        <w:jc w:val="right"/>
        <w:rPr>
          <w:rFonts w:ascii="Times New Roman" w:hAnsi="Times New Roman" w:eastAsia="Times New Roman"/>
          <w:sz w:val="24"/>
          <w:szCs w:val="24"/>
          <w:lang w:eastAsia="ru-RU"/>
        </w:rPr>
      </w:pPr>
    </w:p>
    <w:p w14:paraId="601C4591">
      <w:pPr>
        <w:spacing w:after="0" w:line="240" w:lineRule="auto"/>
        <w:jc w:val="right"/>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УТВЕРЖДЕНО</w:t>
      </w:r>
    </w:p>
    <w:p w14:paraId="22CBD162">
      <w:pPr>
        <w:spacing w:after="0" w:line="240" w:lineRule="auto"/>
        <w:jc w:val="right"/>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решением Учебно-методической комиссии</w:t>
      </w:r>
    </w:p>
    <w:p w14:paraId="790F6CC8">
      <w:pPr>
        <w:spacing w:after="0" w:line="240" w:lineRule="auto"/>
        <w:jc w:val="right"/>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протокол № 12/24 от «19» мая 2025 г.</w:t>
      </w:r>
    </w:p>
    <w:p w14:paraId="705E9565">
      <w:pPr>
        <w:spacing w:after="0" w:line="240" w:lineRule="auto"/>
        <w:jc w:val="right"/>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 xml:space="preserve">Председатель УМК, </w:t>
      </w:r>
    </w:p>
    <w:p w14:paraId="7B540F07">
      <w:pPr>
        <w:spacing w:after="0" w:line="240" w:lineRule="auto"/>
        <w:jc w:val="right"/>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 xml:space="preserve"> проректор по учебной работе</w:t>
      </w:r>
    </w:p>
    <w:p w14:paraId="13C8D31B">
      <w:pPr>
        <w:spacing w:after="0" w:line="240" w:lineRule="auto"/>
        <w:jc w:val="right"/>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___________________А.П. Морозов</w:t>
      </w:r>
    </w:p>
    <w:p w14:paraId="6EDE7A00">
      <w:pPr>
        <w:spacing w:after="0" w:line="240" w:lineRule="auto"/>
        <w:jc w:val="right"/>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«19» мая 2025 г.</w:t>
      </w:r>
    </w:p>
    <w:p w14:paraId="31058C1D">
      <w:pPr>
        <w:spacing w:after="0" w:line="240" w:lineRule="auto"/>
        <w:jc w:val="right"/>
        <w:rPr>
          <w:rFonts w:ascii="Times New Roman" w:hAnsi="Times New Roman" w:eastAsia="Times New Roman"/>
          <w:color w:val="000000" w:themeColor="text1"/>
          <w:sz w:val="24"/>
          <w:szCs w:val="24"/>
          <w:lang w:eastAsia="ru-RU"/>
          <w14:textFill>
            <w14:solidFill>
              <w14:schemeClr w14:val="tx1"/>
            </w14:solidFill>
          </w14:textFill>
        </w:rPr>
      </w:pPr>
    </w:p>
    <w:p w14:paraId="02E55C8E">
      <w:pPr>
        <w:spacing w:after="0" w:line="240" w:lineRule="auto"/>
        <w:jc w:val="right"/>
        <w:rPr>
          <w:rFonts w:ascii="Times New Roman" w:hAnsi="Times New Roman" w:eastAsia="Times New Roman"/>
          <w:color w:val="000000" w:themeColor="text1"/>
          <w:sz w:val="24"/>
          <w:szCs w:val="24"/>
          <w:lang w:eastAsia="ru-RU"/>
          <w14:textFill>
            <w14:solidFill>
              <w14:schemeClr w14:val="tx1"/>
            </w14:solidFill>
          </w14:textFill>
        </w:rPr>
      </w:pPr>
    </w:p>
    <w:p w14:paraId="34656E74">
      <w:pPr>
        <w:spacing w:after="0" w:line="240" w:lineRule="auto"/>
        <w:jc w:val="center"/>
        <w:rPr>
          <w:rFonts w:ascii="Times New Roman" w:hAnsi="Times New Roman" w:eastAsia="Times New Roman"/>
          <w:b/>
          <w:bCs/>
          <w:color w:val="000000" w:themeColor="text1"/>
          <w:sz w:val="24"/>
          <w:szCs w:val="24"/>
          <w:lang w:eastAsia="ru-RU"/>
          <w14:textFill>
            <w14:solidFill>
              <w14:schemeClr w14:val="tx1"/>
            </w14:solidFill>
          </w14:textFill>
        </w:rPr>
      </w:pPr>
      <w:r>
        <w:rPr>
          <w:rFonts w:ascii="Times New Roman" w:hAnsi="Times New Roman" w:eastAsia="Times New Roman"/>
          <w:b/>
          <w:bCs/>
          <w:color w:val="000000" w:themeColor="text1"/>
          <w:sz w:val="24"/>
          <w:szCs w:val="24"/>
          <w:lang w:eastAsia="ru-RU"/>
          <w14:textFill>
            <w14:solidFill>
              <w14:schemeClr w14:val="tx1"/>
            </w14:solidFill>
          </w14:textFill>
        </w:rPr>
        <w:t>Фонд оценочных средств</w:t>
      </w:r>
    </w:p>
    <w:p w14:paraId="7E7EE131">
      <w:pPr>
        <w:spacing w:after="0" w:line="240" w:lineRule="auto"/>
        <w:jc w:val="center"/>
        <w:rPr>
          <w:rFonts w:ascii="Times New Roman" w:hAnsi="Times New Roman" w:eastAsia="Times New Roman"/>
          <w:b/>
          <w:bCs/>
          <w:color w:val="000000" w:themeColor="text1"/>
          <w:sz w:val="24"/>
          <w:szCs w:val="24"/>
          <w:lang w:eastAsia="ru-RU"/>
          <w14:textFill>
            <w14:solidFill>
              <w14:schemeClr w14:val="tx1"/>
            </w14:solidFill>
          </w14:textFill>
        </w:rPr>
      </w:pPr>
    </w:p>
    <w:p w14:paraId="7AE25F10">
      <w:pPr>
        <w:spacing w:after="0" w:line="240" w:lineRule="auto"/>
        <w:jc w:val="center"/>
        <w:rPr>
          <w:rFonts w:ascii="Times New Roman" w:hAnsi="Times New Roman" w:eastAsia="Times New Roman"/>
          <w:b/>
          <w:color w:val="000000" w:themeColor="text1"/>
          <w:sz w:val="24"/>
          <w:szCs w:val="24"/>
          <w:lang w:eastAsia="ru-RU"/>
          <w14:textFill>
            <w14:solidFill>
              <w14:schemeClr w14:val="tx1"/>
            </w14:solidFill>
          </w14:textFill>
        </w:rPr>
      </w:pPr>
      <w:r>
        <w:rPr>
          <w:rFonts w:ascii="Times New Roman" w:hAnsi="Times New Roman" w:eastAsia="Times New Roman"/>
          <w:b/>
          <w:color w:val="000000" w:themeColor="text1"/>
          <w:sz w:val="24"/>
          <w:szCs w:val="24"/>
          <w:lang w:eastAsia="ru-RU"/>
          <w14:textFill>
            <w14:solidFill>
              <w14:schemeClr w14:val="tx1"/>
            </w14:solidFill>
          </w14:textFill>
        </w:rPr>
        <w:t xml:space="preserve">по дисциплине </w:t>
      </w:r>
    </w:p>
    <w:p w14:paraId="1F39836D">
      <w:pPr>
        <w:spacing w:after="0" w:line="240" w:lineRule="auto"/>
        <w:jc w:val="center"/>
        <w:rPr>
          <w:rFonts w:ascii="Times New Roman" w:hAnsi="Times New Roman" w:eastAsia="Times New Roman"/>
          <w:b/>
          <w:color w:val="000000" w:themeColor="text1"/>
          <w:sz w:val="24"/>
          <w:szCs w:val="24"/>
          <w:lang w:eastAsia="ru-RU"/>
          <w14:textFill>
            <w14:solidFill>
              <w14:schemeClr w14:val="tx1"/>
            </w14:solidFill>
          </w14:textFill>
        </w:rPr>
      </w:pPr>
    </w:p>
    <w:p w14:paraId="09663ED3">
      <w:pPr>
        <w:spacing w:after="0" w:line="240" w:lineRule="auto"/>
        <w:ind w:firstLine="709"/>
        <w:jc w:val="center"/>
        <w:rPr>
          <w:rFonts w:ascii="Times New Roman" w:hAnsi="Times New Roman" w:eastAsia="Times New Roman"/>
          <w:sz w:val="24"/>
          <w:szCs w:val="24"/>
          <w:lang w:eastAsia="ru-RU"/>
        </w:rPr>
      </w:pPr>
      <w:r>
        <w:rPr>
          <w:rFonts w:ascii="Times New Roman" w:hAnsi="Times New Roman"/>
          <w:b/>
          <w:color w:val="000000" w:themeColor="text1"/>
          <w:sz w:val="28"/>
          <w:szCs w:val="28"/>
          <w14:textFill>
            <w14:solidFill>
              <w14:schemeClr w14:val="tx1"/>
            </w14:solidFill>
          </w14:textFill>
        </w:rPr>
        <w:t>«</w:t>
      </w:r>
      <w:r>
        <w:rPr>
          <w:rFonts w:ascii="Times New Roman" w:hAnsi="Times New Roman" w:eastAsia="Times New Roman"/>
          <w:b/>
          <w:bCs/>
          <w:sz w:val="24"/>
          <w:szCs w:val="24"/>
          <w:lang w:eastAsia="ru-RU"/>
        </w:rPr>
        <w:t>ПСИХОЛОГИЯ БОЛЕЗНИ И ИНВАЛИДНОСТИ</w:t>
      </w:r>
      <w:r>
        <w:rPr>
          <w:rFonts w:ascii="Times New Roman" w:hAnsi="Times New Roman"/>
          <w:b/>
          <w:color w:val="000000" w:themeColor="text1"/>
          <w:sz w:val="28"/>
          <w:szCs w:val="28"/>
          <w14:textFill>
            <w14:solidFill>
              <w14:schemeClr w14:val="tx1"/>
            </w14:solidFill>
          </w14:textFill>
        </w:rPr>
        <w:t>»</w:t>
      </w:r>
    </w:p>
    <w:p w14:paraId="6274C7D9">
      <w:pPr>
        <w:spacing w:after="0" w:line="240" w:lineRule="auto"/>
        <w:jc w:val="center"/>
        <w:rPr>
          <w:rFonts w:ascii="Times New Roman" w:hAnsi="Times New Roman" w:eastAsia="Times New Roman"/>
          <w:b/>
          <w:color w:val="000000" w:themeColor="text1"/>
          <w:sz w:val="24"/>
          <w:szCs w:val="24"/>
          <w:lang w:eastAsia="ru-RU"/>
          <w14:textFill>
            <w14:solidFill>
              <w14:schemeClr w14:val="tx1"/>
            </w14:solidFill>
          </w14:textFill>
        </w:rPr>
      </w:pPr>
    </w:p>
    <w:p w14:paraId="7B017B45">
      <w:pPr>
        <w:spacing w:after="0" w:line="240" w:lineRule="auto"/>
        <w:jc w:val="center"/>
        <w:rPr>
          <w:rFonts w:ascii="Times New Roman" w:hAnsi="Times New Roman" w:eastAsia="Times New Roman"/>
          <w:b/>
          <w:color w:val="000000" w:themeColor="text1"/>
          <w:sz w:val="24"/>
          <w:szCs w:val="24"/>
          <w:lang w:eastAsia="ru-RU"/>
          <w14:textFill>
            <w14:solidFill>
              <w14:schemeClr w14:val="tx1"/>
            </w14:solidFill>
          </w14:textFill>
        </w:rPr>
      </w:pPr>
      <w:r>
        <w:rPr>
          <w:rFonts w:ascii="Times New Roman" w:hAnsi="Times New Roman" w:eastAsia="Times New Roman"/>
          <w:b/>
          <w:color w:val="000000" w:themeColor="text1"/>
          <w:sz w:val="24"/>
          <w:szCs w:val="24"/>
          <w:lang w:eastAsia="ru-RU"/>
          <w14:textFill>
            <w14:solidFill>
              <w14:schemeClr w14:val="tx1"/>
            </w14:solidFill>
          </w14:textFill>
        </w:rPr>
        <w:t>Направление подготовки</w:t>
      </w:r>
    </w:p>
    <w:p w14:paraId="2CD5EBEC">
      <w:pPr>
        <w:spacing w:after="0" w:line="240" w:lineRule="auto"/>
        <w:jc w:val="center"/>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 xml:space="preserve">49.03.02 Физическая культура для лиц с отклонениями в состоянии здоровья </w:t>
      </w:r>
    </w:p>
    <w:p w14:paraId="787D600E">
      <w:pPr>
        <w:spacing w:after="0" w:line="240" w:lineRule="auto"/>
        <w:jc w:val="center"/>
        <w:rPr>
          <w:rFonts w:ascii="Times New Roman" w:hAnsi="Times New Roman" w:eastAsia="Times New Roman"/>
          <w:color w:val="000000" w:themeColor="text1"/>
          <w:sz w:val="24"/>
          <w:szCs w:val="24"/>
          <w:lang w:eastAsia="ru-RU"/>
          <w14:textFill>
            <w14:solidFill>
              <w14:schemeClr w14:val="tx1"/>
            </w14:solidFill>
          </w14:textFill>
        </w:rPr>
      </w:pPr>
      <w:r>
        <w:rPr>
          <w:rFonts w:ascii="Times New Roman" w:hAnsi="Times New Roman" w:eastAsia="Times New Roman"/>
          <w:color w:val="000000" w:themeColor="text1"/>
          <w:sz w:val="24"/>
          <w:szCs w:val="24"/>
          <w:lang w:eastAsia="ru-RU"/>
          <w14:textFill>
            <w14:solidFill>
              <w14:schemeClr w14:val="tx1"/>
            </w14:solidFill>
          </w14:textFill>
        </w:rPr>
        <w:t>(адаптивная физическая культура)</w:t>
      </w:r>
    </w:p>
    <w:p w14:paraId="0462FCB6">
      <w:pPr>
        <w:spacing w:after="0" w:line="240" w:lineRule="auto"/>
        <w:jc w:val="center"/>
        <w:rPr>
          <w:rFonts w:ascii="Times New Roman" w:hAnsi="Times New Roman" w:eastAsia="Times New Roman"/>
          <w:b/>
          <w:color w:val="000000" w:themeColor="text1"/>
          <w:sz w:val="24"/>
          <w:szCs w:val="24"/>
          <w:lang w:eastAsia="ru-RU"/>
          <w14:textFill>
            <w14:solidFill>
              <w14:schemeClr w14:val="tx1"/>
            </w14:solidFill>
          </w14:textFill>
        </w:rPr>
      </w:pPr>
    </w:p>
    <w:p w14:paraId="2AD3EDFD">
      <w:pPr>
        <w:spacing w:after="0" w:line="240" w:lineRule="auto"/>
        <w:jc w:val="center"/>
        <w:rPr>
          <w:rFonts w:ascii="Times New Roman" w:hAnsi="Times New Roman" w:eastAsia="Times New Roman"/>
          <w:b/>
          <w:color w:val="000000" w:themeColor="text1"/>
          <w:sz w:val="24"/>
          <w:szCs w:val="24"/>
          <w:lang w:eastAsia="ru-RU"/>
          <w14:textFill>
            <w14:solidFill>
              <w14:schemeClr w14:val="tx1"/>
            </w14:solidFill>
          </w14:textFill>
        </w:rPr>
      </w:pPr>
    </w:p>
    <w:p w14:paraId="225D8D5D">
      <w:pPr>
        <w:widowControl w:val="0"/>
        <w:spacing w:after="0" w:line="240" w:lineRule="auto"/>
        <w:jc w:val="center"/>
        <w:rPr>
          <w:rFonts w:ascii="Times New Roman" w:hAnsi="Times New Roman" w:eastAsia="Times New Roman"/>
          <w:b/>
          <w:color w:val="000000"/>
          <w:sz w:val="24"/>
          <w:szCs w:val="24"/>
          <w:lang w:eastAsia="ru-RU"/>
        </w:rPr>
      </w:pPr>
      <w:r>
        <w:rPr>
          <w:rFonts w:ascii="Times New Roman" w:hAnsi="Times New Roman" w:eastAsia="Times New Roman"/>
          <w:b/>
          <w:color w:val="000000"/>
          <w:sz w:val="24"/>
          <w:szCs w:val="24"/>
          <w:lang w:eastAsia="ru-RU"/>
        </w:rPr>
        <w:t>ОПОП «Лечебная физическая культура»</w:t>
      </w:r>
    </w:p>
    <w:p w14:paraId="55657DD4">
      <w:pPr>
        <w:widowControl w:val="0"/>
        <w:spacing w:after="0" w:line="240" w:lineRule="auto"/>
        <w:jc w:val="center"/>
        <w:rPr>
          <w:rFonts w:ascii="Times New Roman" w:hAnsi="Times New Roman" w:eastAsia="Times New Roman"/>
          <w:b/>
          <w:color w:val="000000"/>
          <w:sz w:val="24"/>
          <w:szCs w:val="24"/>
          <w:lang w:eastAsia="ru-RU"/>
        </w:rPr>
      </w:pPr>
      <w:r>
        <w:rPr>
          <w:rFonts w:ascii="Times New Roman" w:hAnsi="Times New Roman" w:eastAsia="Times New Roman"/>
          <w:b/>
          <w:color w:val="000000"/>
          <w:sz w:val="24"/>
          <w:szCs w:val="24"/>
          <w:lang w:eastAsia="ru-RU"/>
        </w:rPr>
        <w:t>ОПОП «Физическая реабилитация»</w:t>
      </w:r>
    </w:p>
    <w:p w14:paraId="41F7C976">
      <w:pPr>
        <w:spacing w:after="0" w:line="240" w:lineRule="auto"/>
        <w:jc w:val="center"/>
        <w:rPr>
          <w:rFonts w:ascii="Times New Roman" w:hAnsi="Times New Roman" w:eastAsia="Times New Roman"/>
          <w:b/>
          <w:color w:val="000000"/>
          <w:sz w:val="24"/>
          <w:szCs w:val="24"/>
          <w:lang w:eastAsia="ru-RU"/>
        </w:rPr>
      </w:pPr>
      <w:r>
        <w:rPr>
          <w:rFonts w:ascii="Times New Roman" w:hAnsi="Times New Roman" w:eastAsia="Times New Roman"/>
          <w:b/>
          <w:color w:val="000000"/>
          <w:sz w:val="24"/>
          <w:szCs w:val="24"/>
          <w:lang w:eastAsia="ru-RU"/>
        </w:rPr>
        <w:t>ОПОП «Адаптивный спорт»</w:t>
      </w:r>
    </w:p>
    <w:p w14:paraId="42BB302D">
      <w:pPr>
        <w:widowControl w:val="0"/>
        <w:spacing w:after="0" w:line="240" w:lineRule="auto"/>
        <w:jc w:val="center"/>
        <w:rPr>
          <w:rFonts w:ascii="Times New Roman" w:hAnsi="Times New Roman" w:eastAsia="Times New Roman"/>
          <w:b/>
          <w:color w:val="000000"/>
          <w:sz w:val="24"/>
          <w:szCs w:val="24"/>
          <w:lang w:eastAsia="ru-RU"/>
        </w:rPr>
      </w:pPr>
    </w:p>
    <w:p w14:paraId="617D63AA">
      <w:pPr>
        <w:spacing w:after="0" w:line="240" w:lineRule="auto"/>
        <w:jc w:val="center"/>
        <w:rPr>
          <w:rFonts w:ascii="Times New Roman" w:hAnsi="Times New Roman" w:eastAsia="Times New Roman"/>
          <w:b/>
          <w:color w:val="000000"/>
          <w:sz w:val="24"/>
          <w:szCs w:val="24"/>
          <w:lang w:eastAsia="ru-RU"/>
        </w:rPr>
      </w:pPr>
    </w:p>
    <w:p w14:paraId="163810F1">
      <w:pPr>
        <w:spacing w:after="0" w:line="240" w:lineRule="auto"/>
        <w:jc w:val="center"/>
        <w:rPr>
          <w:rFonts w:ascii="Times New Roman" w:hAnsi="Times New Roman" w:eastAsia="Times New Roman"/>
          <w:b/>
          <w:color w:val="000000"/>
          <w:sz w:val="24"/>
          <w:szCs w:val="24"/>
          <w:lang w:eastAsia="ru-RU"/>
        </w:rPr>
      </w:pPr>
      <w:r>
        <w:rPr>
          <w:rFonts w:ascii="Times New Roman" w:hAnsi="Times New Roman" w:eastAsia="Times New Roman"/>
          <w:b/>
          <w:color w:val="000000"/>
          <w:sz w:val="24"/>
          <w:szCs w:val="24"/>
          <w:lang w:eastAsia="ru-RU"/>
        </w:rPr>
        <w:t>Форма обучения</w:t>
      </w:r>
    </w:p>
    <w:p w14:paraId="288BC06F">
      <w:pPr>
        <w:spacing w:after="0" w:line="240" w:lineRule="auto"/>
        <w:jc w:val="center"/>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очная/заочная</w:t>
      </w:r>
    </w:p>
    <w:p w14:paraId="6D85D44B">
      <w:pPr>
        <w:spacing w:after="0" w:line="240" w:lineRule="auto"/>
        <w:jc w:val="center"/>
        <w:rPr>
          <w:rFonts w:ascii="Times New Roman" w:hAnsi="Times New Roman" w:eastAsia="Times New Roman"/>
          <w:b/>
          <w:color w:val="000000"/>
          <w:sz w:val="24"/>
          <w:szCs w:val="24"/>
          <w:lang w:eastAsia="ru-RU"/>
        </w:rPr>
      </w:pPr>
    </w:p>
    <w:p w14:paraId="2A7B1322">
      <w:pPr>
        <w:spacing w:after="0" w:line="240" w:lineRule="auto"/>
        <w:jc w:val="center"/>
        <w:rPr>
          <w:rFonts w:ascii="Times New Roman" w:hAnsi="Times New Roman" w:eastAsia="Times New Roman"/>
          <w:b/>
          <w:color w:val="000000"/>
          <w:sz w:val="24"/>
          <w:szCs w:val="24"/>
          <w:lang w:eastAsia="ru-RU"/>
        </w:rPr>
      </w:pPr>
    </w:p>
    <w:p w14:paraId="51CC284E">
      <w:pPr>
        <w:spacing w:after="0" w:line="240" w:lineRule="auto"/>
        <w:jc w:val="center"/>
        <w:rPr>
          <w:rFonts w:ascii="Times New Roman" w:hAnsi="Times New Roman" w:eastAsia="Times New Roman"/>
          <w:b/>
          <w:color w:val="000000"/>
          <w:sz w:val="24"/>
          <w:szCs w:val="24"/>
          <w:lang w:eastAsia="ru-RU"/>
        </w:rPr>
      </w:pPr>
    </w:p>
    <w:p w14:paraId="6557BC47">
      <w:pPr>
        <w:spacing w:after="0" w:line="240" w:lineRule="auto"/>
        <w:jc w:val="right"/>
        <w:rPr>
          <w:rFonts w:ascii="Times New Roman" w:hAnsi="Times New Roman" w:cs="Courier New"/>
          <w:color w:val="000000"/>
          <w:sz w:val="24"/>
          <w:szCs w:val="24"/>
          <w:lang w:eastAsia="ru-RU"/>
        </w:rPr>
      </w:pPr>
      <w:r>
        <w:rPr>
          <w:rFonts w:ascii="Times New Roman" w:hAnsi="Times New Roman" w:cs="Courier New"/>
          <w:color w:val="000000"/>
          <w:sz w:val="24"/>
          <w:szCs w:val="24"/>
          <w:lang w:eastAsia="ru-RU"/>
        </w:rPr>
        <w:t>Рассмотрено и одобрено на заседании кафедры</w:t>
      </w:r>
    </w:p>
    <w:p w14:paraId="00E95326">
      <w:pPr>
        <w:spacing w:after="0" w:line="240" w:lineRule="auto"/>
        <w:jc w:val="right"/>
        <w:rPr>
          <w:rFonts w:ascii="Times New Roman" w:hAnsi="Times New Roman" w:cs="Courier New"/>
          <w:color w:val="000000"/>
          <w:sz w:val="24"/>
          <w:szCs w:val="24"/>
          <w:lang w:eastAsia="ru-RU"/>
        </w:rPr>
      </w:pPr>
      <w:r>
        <w:rPr>
          <w:rFonts w:ascii="Times New Roman" w:hAnsi="Times New Roman" w:cs="Courier New"/>
          <w:color w:val="000000"/>
          <w:sz w:val="24"/>
          <w:szCs w:val="24"/>
          <w:lang w:eastAsia="ru-RU"/>
        </w:rPr>
        <w:t xml:space="preserve">(протокол № 4 от «28» апреля 2025 г.) </w:t>
      </w:r>
    </w:p>
    <w:p w14:paraId="758658CD">
      <w:pPr>
        <w:tabs>
          <w:tab w:val="left" w:pos="5245"/>
          <w:tab w:val="left" w:pos="5529"/>
        </w:tabs>
        <w:spacing w:after="0" w:line="240" w:lineRule="auto"/>
        <w:jc w:val="right"/>
        <w:rPr>
          <w:rFonts w:ascii="Times New Roman" w:hAnsi="Times New Roman" w:cs="Courier New"/>
          <w:color w:val="000000"/>
          <w:sz w:val="24"/>
          <w:szCs w:val="24"/>
          <w:lang w:eastAsia="ru-RU"/>
        </w:rPr>
      </w:pPr>
      <w:r>
        <w:rPr>
          <w:rFonts w:ascii="Times New Roman" w:hAnsi="Times New Roman" w:cs="Courier New"/>
          <w:color w:val="000000"/>
          <w:sz w:val="24"/>
          <w:szCs w:val="24"/>
          <w:lang w:eastAsia="ru-RU"/>
        </w:rPr>
        <w:t>Зав. кафедрой ____________/ В.В. Буторин</w:t>
      </w:r>
    </w:p>
    <w:p w14:paraId="55CFDA9C">
      <w:pPr>
        <w:tabs>
          <w:tab w:val="left" w:pos="5245"/>
          <w:tab w:val="left" w:pos="5529"/>
        </w:tabs>
        <w:spacing w:after="0" w:line="240" w:lineRule="auto"/>
        <w:jc w:val="right"/>
        <w:rPr>
          <w:rFonts w:ascii="Times New Roman" w:hAnsi="Times New Roman" w:cs="Courier New"/>
          <w:color w:val="000000"/>
          <w:sz w:val="24"/>
          <w:szCs w:val="24"/>
          <w:lang w:eastAsia="ru-RU"/>
        </w:rPr>
      </w:pPr>
      <w:r>
        <w:rPr>
          <w:rFonts w:ascii="Times New Roman" w:hAnsi="Times New Roman" w:cs="Courier New"/>
          <w:color w:val="000000"/>
          <w:sz w:val="24"/>
          <w:szCs w:val="24"/>
          <w:lang w:eastAsia="ru-RU"/>
        </w:rPr>
        <w:t>«28» апреля 2025 г.</w:t>
      </w:r>
    </w:p>
    <w:p w14:paraId="11801C1C">
      <w:pPr>
        <w:tabs>
          <w:tab w:val="left" w:pos="5245"/>
          <w:tab w:val="left" w:pos="5529"/>
        </w:tabs>
        <w:spacing w:after="0" w:line="240" w:lineRule="auto"/>
        <w:jc w:val="center"/>
        <w:rPr>
          <w:rFonts w:ascii="Times New Roman" w:hAnsi="Times New Roman" w:cs="Courier New"/>
          <w:color w:val="000000"/>
          <w:sz w:val="24"/>
          <w:szCs w:val="24"/>
          <w:lang w:eastAsia="ru-RU"/>
        </w:rPr>
      </w:pPr>
    </w:p>
    <w:p w14:paraId="577172E5">
      <w:pPr>
        <w:spacing w:after="0" w:line="240" w:lineRule="auto"/>
        <w:jc w:val="center"/>
        <w:rPr>
          <w:rFonts w:ascii="Times New Roman" w:hAnsi="Times New Roman" w:cs="Courier New"/>
          <w:color w:val="000000"/>
          <w:sz w:val="24"/>
          <w:szCs w:val="24"/>
          <w:lang w:eastAsia="ru-RU"/>
        </w:rPr>
      </w:pPr>
    </w:p>
    <w:p w14:paraId="558AF50E">
      <w:pPr>
        <w:spacing w:after="0" w:line="240" w:lineRule="auto"/>
        <w:jc w:val="center"/>
        <w:rPr>
          <w:rFonts w:ascii="Times New Roman" w:hAnsi="Times New Roman" w:cs="Courier New"/>
          <w:color w:val="000000"/>
          <w:sz w:val="24"/>
          <w:szCs w:val="24"/>
          <w:lang w:eastAsia="ru-RU"/>
        </w:rPr>
      </w:pPr>
    </w:p>
    <w:p w14:paraId="06DB6153">
      <w:pPr>
        <w:spacing w:after="0" w:line="240" w:lineRule="auto"/>
        <w:jc w:val="center"/>
        <w:rPr>
          <w:rFonts w:ascii="Times New Roman" w:hAnsi="Times New Roman" w:eastAsia="Times New Roman" w:cs="Courier New"/>
          <w:b/>
          <w:color w:val="000000"/>
          <w:sz w:val="24"/>
          <w:szCs w:val="24"/>
          <w:lang w:eastAsia="ru-RU"/>
        </w:rPr>
      </w:pPr>
      <w:r>
        <w:rPr>
          <w:rFonts w:ascii="Times New Roman" w:hAnsi="Times New Roman" w:cs="Courier New"/>
          <w:color w:val="000000"/>
          <w:sz w:val="24"/>
          <w:szCs w:val="24"/>
          <w:lang w:eastAsia="ru-RU"/>
        </w:rPr>
        <w:t>Малаховка, 2025</w:t>
      </w:r>
    </w:p>
    <w:p w14:paraId="3DA051DD">
      <w:pPr>
        <w:spacing w:after="0" w:line="240" w:lineRule="auto"/>
        <w:jc w:val="center"/>
        <w:rPr>
          <w:rFonts w:ascii="Times New Roman" w:hAnsi="Times New Roman" w:eastAsia="Times New Roman"/>
          <w:sz w:val="24"/>
          <w:szCs w:val="24"/>
          <w:lang w:eastAsia="ru-RU"/>
        </w:rPr>
      </w:pPr>
    </w:p>
    <w:p w14:paraId="3C296BAA">
      <w:pPr>
        <w:spacing w:after="0" w:line="240" w:lineRule="auto"/>
        <w:ind w:firstLine="709"/>
        <w:jc w:val="center"/>
        <w:rPr>
          <w:rFonts w:ascii="Times New Roman" w:hAnsi="Times New Roman" w:eastAsia="Times New Roman"/>
          <w:sz w:val="24"/>
          <w:szCs w:val="24"/>
          <w:lang w:eastAsia="ru-RU"/>
        </w:rPr>
      </w:pPr>
    </w:p>
    <w:p w14:paraId="735FC2C4">
      <w:pPr>
        <w:spacing w:after="0" w:line="240" w:lineRule="auto"/>
        <w:rPr>
          <w:rFonts w:ascii="Times New Roman" w:hAnsi="Times New Roman"/>
          <w:b/>
          <w:sz w:val="24"/>
          <w:szCs w:val="24"/>
        </w:rPr>
      </w:pPr>
      <w:r>
        <w:rPr>
          <w:rFonts w:ascii="Times New Roman" w:hAnsi="Times New Roman"/>
          <w:b/>
          <w:sz w:val="24"/>
          <w:szCs w:val="24"/>
        </w:rPr>
        <w:br w:type="page"/>
      </w:r>
    </w:p>
    <w:p w14:paraId="7CFC93F7">
      <w:pPr>
        <w:shd w:val="clear" w:color="auto" w:fill="FFFFFF"/>
        <w:spacing w:after="0" w:line="240" w:lineRule="auto"/>
        <w:contextualSpacing/>
        <w:jc w:val="center"/>
        <w:rPr>
          <w:rFonts w:ascii="Times New Roman" w:hAnsi="Times New Roman"/>
          <w:b/>
          <w:sz w:val="24"/>
          <w:szCs w:val="24"/>
        </w:rPr>
      </w:pPr>
      <w:r>
        <w:rPr>
          <w:rFonts w:ascii="Times New Roman" w:hAnsi="Times New Roman"/>
          <w:b/>
          <w:sz w:val="24"/>
          <w:szCs w:val="24"/>
        </w:rPr>
        <w:t>ПАСПОРТ ФОНДА ОЦЕНОЧНЫХ СРЕДСТВ ПО ДИСЦИПЛИНЕ</w:t>
      </w:r>
    </w:p>
    <w:tbl>
      <w:tblPr>
        <w:tblStyle w:val="9"/>
        <w:tblW w:w="963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38"/>
        <w:gridCol w:w="2415"/>
        <w:gridCol w:w="2546"/>
        <w:gridCol w:w="2835"/>
      </w:tblGrid>
      <w:tr w14:paraId="3BE527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38" w:type="dxa"/>
          </w:tcPr>
          <w:p w14:paraId="73AF31C1">
            <w:pPr>
              <w:spacing w:after="0" w:line="240" w:lineRule="auto"/>
              <w:jc w:val="both"/>
              <w:rPr>
                <w:rFonts w:ascii="Times New Roman" w:hAnsi="Times New Roman"/>
                <w:spacing w:val="-1"/>
                <w:sz w:val="24"/>
                <w:szCs w:val="24"/>
              </w:rPr>
            </w:pPr>
            <w:r>
              <w:rPr>
                <w:rFonts w:ascii="Times New Roman" w:hAnsi="Times New Roman"/>
                <w:spacing w:val="-1"/>
                <w:sz w:val="24"/>
                <w:szCs w:val="24"/>
              </w:rPr>
              <w:t>Формируемые компетенции</w:t>
            </w:r>
          </w:p>
        </w:tc>
        <w:tc>
          <w:tcPr>
            <w:tcW w:w="2415" w:type="dxa"/>
          </w:tcPr>
          <w:p w14:paraId="437E7142">
            <w:pPr>
              <w:spacing w:after="0" w:line="240" w:lineRule="auto"/>
              <w:jc w:val="center"/>
              <w:rPr>
                <w:rFonts w:ascii="Times New Roman" w:hAnsi="Times New Roman"/>
                <w:i/>
                <w:spacing w:val="-1"/>
                <w:sz w:val="24"/>
                <w:szCs w:val="24"/>
              </w:rPr>
            </w:pPr>
            <w:r>
              <w:rPr>
                <w:rFonts w:ascii="Times New Roman" w:hAnsi="Times New Roman"/>
                <w:sz w:val="24"/>
                <w:szCs w:val="24"/>
              </w:rPr>
              <w:t>Трудовые функции (при наличии)</w:t>
            </w:r>
          </w:p>
        </w:tc>
        <w:tc>
          <w:tcPr>
            <w:tcW w:w="2546" w:type="dxa"/>
          </w:tcPr>
          <w:p w14:paraId="12B74E77">
            <w:pPr>
              <w:spacing w:after="0" w:line="240" w:lineRule="auto"/>
              <w:jc w:val="center"/>
              <w:rPr>
                <w:rFonts w:ascii="Times New Roman" w:hAnsi="Times New Roman"/>
                <w:spacing w:val="-1"/>
                <w:sz w:val="24"/>
                <w:szCs w:val="24"/>
              </w:rPr>
            </w:pPr>
          </w:p>
        </w:tc>
        <w:tc>
          <w:tcPr>
            <w:tcW w:w="2835" w:type="dxa"/>
          </w:tcPr>
          <w:p w14:paraId="40E4F2BB">
            <w:pPr>
              <w:spacing w:after="0" w:line="240" w:lineRule="auto"/>
              <w:jc w:val="center"/>
              <w:rPr>
                <w:rFonts w:ascii="Times New Roman" w:hAnsi="Times New Roman"/>
                <w:spacing w:val="-1"/>
                <w:sz w:val="24"/>
                <w:szCs w:val="24"/>
              </w:rPr>
            </w:pPr>
            <w:r>
              <w:rPr>
                <w:rFonts w:ascii="Times New Roman" w:hAnsi="Times New Roman"/>
                <w:spacing w:val="-1"/>
                <w:sz w:val="24"/>
                <w:szCs w:val="24"/>
              </w:rPr>
              <w:t>*Индикаторы достижения</w:t>
            </w:r>
          </w:p>
          <w:p w14:paraId="1DD246A2">
            <w:pPr>
              <w:spacing w:after="0" w:line="240" w:lineRule="auto"/>
              <w:jc w:val="center"/>
              <w:rPr>
                <w:rFonts w:ascii="Times New Roman" w:hAnsi="Times New Roman"/>
                <w:b/>
                <w:i/>
                <w:spacing w:val="-1"/>
                <w:sz w:val="24"/>
                <w:szCs w:val="24"/>
              </w:rPr>
            </w:pPr>
            <w:r>
              <w:rPr>
                <w:rFonts w:ascii="Times New Roman" w:hAnsi="Times New Roman"/>
                <w:b/>
                <w:i/>
                <w:spacing w:val="-1"/>
                <w:sz w:val="24"/>
                <w:szCs w:val="24"/>
              </w:rPr>
              <w:t>(проверяемое</w:t>
            </w:r>
          </w:p>
          <w:p w14:paraId="2103621A">
            <w:pPr>
              <w:spacing w:after="0" w:line="240" w:lineRule="auto"/>
              <w:jc w:val="center"/>
              <w:rPr>
                <w:rFonts w:ascii="Times New Roman" w:hAnsi="Times New Roman"/>
                <w:b/>
                <w:i/>
                <w:spacing w:val="-1"/>
                <w:sz w:val="24"/>
                <w:szCs w:val="24"/>
              </w:rPr>
            </w:pPr>
            <w:r>
              <w:rPr>
                <w:rFonts w:ascii="Times New Roman" w:hAnsi="Times New Roman"/>
                <w:b/>
                <w:i/>
                <w:spacing w:val="-1"/>
                <w:sz w:val="24"/>
                <w:szCs w:val="24"/>
              </w:rPr>
              <w:t>действие)</w:t>
            </w:r>
          </w:p>
        </w:tc>
      </w:tr>
      <w:tr w14:paraId="21D3FD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trPr>
        <w:tc>
          <w:tcPr>
            <w:tcW w:w="1838" w:type="dxa"/>
            <w:vMerge w:val="restart"/>
          </w:tcPr>
          <w:p w14:paraId="40362451">
            <w:pPr>
              <w:spacing w:after="0" w:line="240" w:lineRule="auto"/>
              <w:jc w:val="both"/>
              <w:rPr>
                <w:rFonts w:ascii="Times New Roman" w:hAnsi="Times New Roman"/>
                <w:b/>
                <w:bCs/>
                <w:spacing w:val="-1"/>
                <w:sz w:val="24"/>
                <w:szCs w:val="24"/>
                <w:lang w:eastAsia="ru-RU"/>
              </w:rPr>
            </w:pPr>
            <w:r>
              <w:rPr>
                <w:rFonts w:ascii="Times New Roman" w:hAnsi="Times New Roman"/>
                <w:b/>
                <w:bCs/>
                <w:spacing w:val="-1"/>
                <w:sz w:val="24"/>
                <w:szCs w:val="24"/>
                <w:lang w:eastAsia="ru-RU"/>
              </w:rPr>
              <w:t xml:space="preserve">ОПК-6 – </w:t>
            </w:r>
            <w:r>
              <w:rPr>
                <w:rFonts w:ascii="Times New Roman" w:hAnsi="Times New Roman"/>
                <w:bCs/>
                <w:spacing w:val="-1"/>
                <w:sz w:val="24"/>
                <w:szCs w:val="24"/>
                <w:lang w:eastAsia="ru-RU"/>
              </w:rPr>
              <w:t>способен формировать осознанное отношение к занятиям адаптивной физической культурой, здоровому образу жизни у лиц с отклонениями в состоянии здоровья, их способности вести самостоятельную жизнь, самосовершенствоваться и самоактуализироваться</w:t>
            </w:r>
            <w:r>
              <w:rPr>
                <w:rFonts w:ascii="Times New Roman" w:hAnsi="Times New Roman"/>
                <w:b/>
                <w:bCs/>
                <w:spacing w:val="-1"/>
                <w:sz w:val="24"/>
                <w:szCs w:val="24"/>
                <w:lang w:eastAsia="ru-RU"/>
              </w:rPr>
              <w:t xml:space="preserve">; </w:t>
            </w:r>
          </w:p>
          <w:p w14:paraId="161464E6">
            <w:pPr>
              <w:spacing w:after="0" w:line="240" w:lineRule="auto"/>
              <w:jc w:val="both"/>
              <w:rPr>
                <w:rFonts w:ascii="Times New Roman" w:hAnsi="Times New Roman"/>
                <w:spacing w:val="-1"/>
                <w:sz w:val="24"/>
                <w:szCs w:val="24"/>
              </w:rPr>
            </w:pPr>
          </w:p>
        </w:tc>
        <w:tc>
          <w:tcPr>
            <w:tcW w:w="2415" w:type="dxa"/>
            <w:vMerge w:val="restart"/>
          </w:tcPr>
          <w:p w14:paraId="59D691F4">
            <w:pPr>
              <w:spacing w:after="0" w:line="240" w:lineRule="auto"/>
              <w:jc w:val="both"/>
              <w:rPr>
                <w:rFonts w:ascii="Times New Roman" w:hAnsi="Times New Roman"/>
                <w:b/>
                <w:i/>
                <w:sz w:val="24"/>
                <w:szCs w:val="24"/>
              </w:rPr>
            </w:pPr>
            <w:r>
              <w:rPr>
                <w:rFonts w:ascii="Times New Roman" w:hAnsi="Times New Roman"/>
                <w:b/>
                <w:i/>
                <w:sz w:val="24"/>
                <w:szCs w:val="24"/>
              </w:rPr>
              <w:t xml:space="preserve">ИМ АФК </w:t>
            </w:r>
          </w:p>
          <w:p w14:paraId="14AA6316">
            <w:pPr>
              <w:spacing w:after="0" w:line="24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B/01.6</w:t>
            </w:r>
          </w:p>
          <w:p w14:paraId="0810B0F7">
            <w:pPr>
              <w:pStyle w:val="11"/>
              <w:jc w:val="both"/>
              <w:rPr>
                <w:color w:val="auto"/>
              </w:rPr>
            </w:pPr>
            <w:r>
              <w:rPr>
                <w:color w:val="auto"/>
              </w:rPr>
              <w:t xml:space="preserve">Планирование спортивной подготовки инвалидов, лиц с ограниченными возможностями здоровья по виду или спортивной дисциплине адаптивного спорта </w:t>
            </w:r>
          </w:p>
          <w:p w14:paraId="10850639">
            <w:pPr>
              <w:spacing w:after="0" w:line="240" w:lineRule="auto"/>
              <w:jc w:val="both"/>
              <w:rPr>
                <w:rFonts w:ascii="Times New Roman" w:hAnsi="Times New Roman"/>
                <w:sz w:val="24"/>
                <w:szCs w:val="24"/>
                <w:shd w:val="clear" w:color="auto" w:fill="FFFFFF"/>
              </w:rPr>
            </w:pPr>
          </w:p>
          <w:p w14:paraId="52383A6E">
            <w:pPr>
              <w:spacing w:after="0" w:line="240" w:lineRule="auto"/>
              <w:jc w:val="both"/>
              <w:rPr>
                <w:rFonts w:ascii="Times New Roman" w:hAnsi="Times New Roman"/>
                <w:b/>
                <w:i/>
                <w:spacing w:val="-1"/>
                <w:sz w:val="24"/>
                <w:szCs w:val="24"/>
              </w:rPr>
            </w:pPr>
            <w:r>
              <w:rPr>
                <w:rFonts w:ascii="Times New Roman" w:hAnsi="Times New Roman"/>
                <w:b/>
                <w:i/>
                <w:spacing w:val="-1"/>
                <w:sz w:val="24"/>
                <w:szCs w:val="24"/>
              </w:rPr>
              <w:t xml:space="preserve">ИМ АФК </w:t>
            </w:r>
          </w:p>
          <w:p w14:paraId="7C41A578">
            <w:pPr>
              <w:pStyle w:val="11"/>
              <w:rPr>
                <w:color w:val="auto"/>
              </w:rPr>
            </w:pPr>
            <w:r>
              <w:rPr>
                <w:color w:val="auto"/>
              </w:rPr>
              <w:t xml:space="preserve">B/02.6 </w:t>
            </w:r>
          </w:p>
          <w:p w14:paraId="59B660B8">
            <w:pPr>
              <w:spacing w:after="0" w:line="240" w:lineRule="auto"/>
              <w:jc w:val="both"/>
              <w:rPr>
                <w:rFonts w:ascii="Times New Roman" w:hAnsi="Times New Roman"/>
                <w:i/>
                <w:spacing w:val="-1"/>
                <w:sz w:val="24"/>
                <w:szCs w:val="24"/>
              </w:rPr>
            </w:pPr>
            <w:r>
              <w:rPr>
                <w:rFonts w:ascii="Times New Roman" w:hAnsi="Times New Roman"/>
                <w:sz w:val="24"/>
                <w:szCs w:val="24"/>
              </w:rPr>
              <w:t>Методическое сопровождение спортивной подготовки инвалидов, лиц с ограниченными возможностями здоровья по виду или спортивной дисциплине адаптивного спорта</w:t>
            </w:r>
          </w:p>
        </w:tc>
        <w:tc>
          <w:tcPr>
            <w:tcW w:w="2546" w:type="dxa"/>
          </w:tcPr>
          <w:p w14:paraId="107D53DA">
            <w:pPr>
              <w:spacing w:after="0" w:line="240" w:lineRule="auto"/>
              <w:jc w:val="both"/>
              <w:rPr>
                <w:rFonts w:ascii="Times New Roman" w:hAnsi="Times New Roman"/>
                <w:b/>
                <w:spacing w:val="-1"/>
                <w:sz w:val="24"/>
                <w:szCs w:val="24"/>
              </w:rPr>
            </w:pPr>
            <w:r>
              <w:rPr>
                <w:rFonts w:ascii="Times New Roman" w:hAnsi="Times New Roman"/>
                <w:b/>
                <w:spacing w:val="-1"/>
                <w:sz w:val="24"/>
                <w:szCs w:val="24"/>
              </w:rPr>
              <w:t>Знания:</w:t>
            </w:r>
            <w:r>
              <w:rPr>
                <w:rFonts w:ascii="Times New Roman" w:hAnsi="Times New Roman"/>
                <w:spacing w:val="-1"/>
                <w:sz w:val="24"/>
                <w:szCs w:val="24"/>
              </w:rPr>
              <w:t xml:space="preserve">принципов , методов и основных постулатов психологии болезни и инвалидности (внутренняя картина болезни, миф болезни, психологические защиты и копинг),  которые необходимо  учитывать при планировании и методическом сопровождении спортивной подготовки инвалидов, </w:t>
            </w:r>
            <w:r>
              <w:rPr>
                <w:rFonts w:ascii="Times New Roman" w:hAnsi="Times New Roman"/>
                <w:sz w:val="24"/>
                <w:szCs w:val="24"/>
              </w:rPr>
              <w:t xml:space="preserve">лиц с ограниченными возможностями здоровья по виду или спортивной дисциплине адаптивного спорта для </w:t>
            </w:r>
            <w:r>
              <w:rPr>
                <w:rFonts w:ascii="Times New Roman" w:hAnsi="Times New Roman"/>
                <w:spacing w:val="-1"/>
                <w:sz w:val="24"/>
                <w:szCs w:val="24"/>
              </w:rPr>
              <w:t>формирования у них осознанного отношения к занятиям адаптивной физической культурой, здоровому образу жизни у лиц с отклонениями в состоянии здоровья, их способности вести самостоятельную жизнь, самосовершенствоваться и самоактуализироваться;</w:t>
            </w:r>
          </w:p>
          <w:p w14:paraId="7F2F2F17">
            <w:pPr>
              <w:spacing w:after="0" w:line="240" w:lineRule="auto"/>
              <w:jc w:val="both"/>
              <w:rPr>
                <w:rFonts w:ascii="Times New Roman" w:hAnsi="Times New Roman"/>
                <w:b/>
                <w:spacing w:val="-1"/>
                <w:sz w:val="24"/>
                <w:szCs w:val="24"/>
              </w:rPr>
            </w:pPr>
            <w:r>
              <w:rPr>
                <w:rFonts w:ascii="Times New Roman" w:hAnsi="Times New Roman"/>
                <w:b/>
                <w:spacing w:val="-1"/>
                <w:sz w:val="24"/>
                <w:szCs w:val="24"/>
              </w:rPr>
              <w:t xml:space="preserve">Умения: </w:t>
            </w:r>
          </w:p>
          <w:p w14:paraId="02BF55C9">
            <w:pPr>
              <w:spacing w:after="0" w:line="240" w:lineRule="auto"/>
              <w:jc w:val="both"/>
              <w:rPr>
                <w:rFonts w:ascii="Times New Roman" w:hAnsi="Times New Roman"/>
                <w:spacing w:val="-1"/>
                <w:sz w:val="24"/>
                <w:szCs w:val="24"/>
              </w:rPr>
            </w:pPr>
            <w:r>
              <w:rPr>
                <w:rFonts w:ascii="Times New Roman" w:hAnsi="Times New Roman"/>
                <w:spacing w:val="-1"/>
                <w:sz w:val="24"/>
                <w:szCs w:val="24"/>
              </w:rPr>
              <w:t>используя знания психологии болезни формировать осознанное отношение к занятиям адаптивной физической культурой, здоровому образу жизни у лиц с отклонениями в состоянии здоровья, и их родителей; о</w:t>
            </w:r>
            <w:r>
              <w:rPr>
                <w:rFonts w:ascii="Times New Roman" w:hAnsi="Times New Roman"/>
                <w:sz w:val="24"/>
                <w:szCs w:val="24"/>
              </w:rPr>
              <w:t>существлять психологическое просвещения педагогов, администрации образовательной организации и родителей (законных представителей) по вопросам</w:t>
            </w:r>
            <w:r>
              <w:rPr>
                <w:rFonts w:ascii="Times New Roman" w:hAnsi="Times New Roman"/>
                <w:spacing w:val="-1"/>
                <w:sz w:val="24"/>
                <w:szCs w:val="24"/>
              </w:rPr>
              <w:t xml:space="preserve"> влияния болезни на личность человека и роли адаптивной ФК в преодолении этих влияний</w:t>
            </w:r>
          </w:p>
          <w:p w14:paraId="2AD1ECB5">
            <w:pPr>
              <w:spacing w:after="0" w:line="240" w:lineRule="auto"/>
              <w:jc w:val="both"/>
              <w:rPr>
                <w:rFonts w:ascii="Times New Roman" w:hAnsi="Times New Roman"/>
                <w:spacing w:val="-1"/>
                <w:sz w:val="24"/>
                <w:szCs w:val="24"/>
              </w:rPr>
            </w:pPr>
            <w:r>
              <w:rPr>
                <w:rFonts w:ascii="Times New Roman" w:hAnsi="Times New Roman"/>
                <w:b/>
                <w:spacing w:val="-1"/>
                <w:sz w:val="24"/>
                <w:szCs w:val="24"/>
              </w:rPr>
              <w:t xml:space="preserve">Навыки и/или опыт деятельности: </w:t>
            </w:r>
            <w:r>
              <w:rPr>
                <w:rFonts w:ascii="Times New Roman" w:hAnsi="Times New Roman"/>
                <w:spacing w:val="-1"/>
                <w:sz w:val="24"/>
                <w:szCs w:val="24"/>
              </w:rPr>
              <w:t>формирования осознанного отношения к занятиям адаптивной физической культурой, здоровому образу жизни у лиц с отклонениями в состоянии здоровья, их способности вести самостоятельную жизнь, самосовершенствоваться и самоактуализироваться; о</w:t>
            </w:r>
            <w:r>
              <w:rPr>
                <w:rFonts w:ascii="Times New Roman" w:hAnsi="Times New Roman"/>
                <w:sz w:val="24"/>
                <w:szCs w:val="24"/>
              </w:rPr>
              <w:t>знакомления педагогов, администрации образовательных организаций, родителей (законных представителей) по вопросам</w:t>
            </w:r>
            <w:r>
              <w:rPr>
                <w:rFonts w:ascii="Times New Roman" w:hAnsi="Times New Roman"/>
                <w:spacing w:val="-1"/>
                <w:sz w:val="24"/>
                <w:szCs w:val="24"/>
              </w:rPr>
              <w:t xml:space="preserve"> влияния болезни на личность человека и роли адаптивной ФК в преодолении этих влияний</w:t>
            </w:r>
          </w:p>
        </w:tc>
        <w:tc>
          <w:tcPr>
            <w:tcW w:w="2835" w:type="dxa"/>
            <w:vMerge w:val="restart"/>
          </w:tcPr>
          <w:p w14:paraId="4F64DDC2">
            <w:pPr>
              <w:spacing w:after="0" w:line="240" w:lineRule="auto"/>
              <w:jc w:val="both"/>
              <w:rPr>
                <w:rFonts w:ascii="Times New Roman" w:hAnsi="Times New Roman"/>
                <w:i/>
                <w:spacing w:val="-1"/>
                <w:sz w:val="24"/>
                <w:szCs w:val="24"/>
              </w:rPr>
            </w:pPr>
            <w:r>
              <w:rPr>
                <w:rFonts w:ascii="Times New Roman" w:hAnsi="Times New Roman"/>
                <w:spacing w:val="-1"/>
                <w:sz w:val="24"/>
                <w:szCs w:val="24"/>
              </w:rPr>
              <w:t xml:space="preserve">Знает принципы , методы и основные постулаты психологии болезни и инвалидности (внутренняя картина болезни, миф болезни, психологические защиты и копинг),  которые необходимо  учитывать при планировании и методическом сопровождении спортивной подготовки инвалидов, </w:t>
            </w:r>
            <w:r>
              <w:rPr>
                <w:rFonts w:ascii="Times New Roman" w:hAnsi="Times New Roman"/>
                <w:sz w:val="24"/>
                <w:szCs w:val="24"/>
              </w:rPr>
              <w:t xml:space="preserve">лиц с ограниченными возможностями здоровья по виду или спортивной дисциплине адаптивного спорта для </w:t>
            </w:r>
            <w:r>
              <w:rPr>
                <w:rFonts w:ascii="Times New Roman" w:hAnsi="Times New Roman"/>
                <w:spacing w:val="-1"/>
                <w:sz w:val="24"/>
                <w:szCs w:val="24"/>
              </w:rPr>
              <w:t xml:space="preserve">формирования у них осознанного отношения к занятиям адаптивной физической культурой, здоровому образу жизни у лиц с отклонениями в состоянии здоровья, их способности вести самостоятельную жизнь, самосовершенствоваться и самоактуализироваться; </w:t>
            </w:r>
            <w:r>
              <w:rPr>
                <w:rFonts w:ascii="Times New Roman" w:hAnsi="Times New Roman"/>
                <w:b/>
                <w:sz w:val="24"/>
                <w:szCs w:val="24"/>
              </w:rPr>
              <w:t>(вопросы к зачету, устный опрос, письменная проверочная работа, терминологический диктант)</w:t>
            </w:r>
          </w:p>
          <w:p w14:paraId="1864623F">
            <w:pPr>
              <w:pStyle w:val="11"/>
              <w:jc w:val="both"/>
              <w:rPr>
                <w:i/>
                <w:color w:val="auto"/>
                <w:spacing w:val="-1"/>
              </w:rPr>
            </w:pPr>
          </w:p>
          <w:p w14:paraId="004A90D8">
            <w:pPr>
              <w:spacing w:after="0" w:line="240" w:lineRule="auto"/>
              <w:jc w:val="both"/>
              <w:rPr>
                <w:rFonts w:ascii="Times New Roman" w:hAnsi="Times New Roman"/>
                <w:spacing w:val="-1"/>
                <w:sz w:val="24"/>
                <w:szCs w:val="24"/>
              </w:rPr>
            </w:pPr>
            <w:r>
              <w:rPr>
                <w:rFonts w:ascii="Times New Roman" w:hAnsi="Times New Roman"/>
                <w:sz w:val="24"/>
                <w:szCs w:val="24"/>
              </w:rPr>
              <w:t xml:space="preserve">Доводит в доступной форме до тренеров, педагогических работников и родителей (законных представителей) знания об основах психологии болезни и инвалидности </w:t>
            </w:r>
            <w:r>
              <w:rPr>
                <w:rFonts w:ascii="Times New Roman" w:hAnsi="Times New Roman"/>
                <w:spacing w:val="-1"/>
                <w:sz w:val="24"/>
                <w:szCs w:val="24"/>
              </w:rPr>
              <w:t>внутренней картине болезни, мифах болезни, психологических защитах , копинг-ресурсах и копинг-стратегиях, помогающих преодолеть негативное влияние болезни , вести самостоятельную жизнь, самосовершенствоваться и самоактуализироваться, об особенностях влияния болезни на личность человека и роли адаптивной ФК в преодолении этих влияний</w:t>
            </w:r>
          </w:p>
          <w:p w14:paraId="026B2AA3">
            <w:pPr>
              <w:spacing w:after="0" w:line="240" w:lineRule="auto"/>
              <w:jc w:val="both"/>
              <w:rPr>
                <w:rFonts w:ascii="Times New Roman" w:hAnsi="Times New Roman"/>
                <w:b/>
                <w:sz w:val="24"/>
                <w:szCs w:val="24"/>
              </w:rPr>
            </w:pPr>
            <w:r>
              <w:rPr>
                <w:rFonts w:ascii="Times New Roman" w:hAnsi="Times New Roman"/>
                <w:b/>
                <w:sz w:val="24"/>
                <w:szCs w:val="24"/>
              </w:rPr>
              <w:t>(устный опрос, круглый стол, доклад, диспут)</w:t>
            </w:r>
          </w:p>
          <w:p w14:paraId="035972E6">
            <w:pPr>
              <w:spacing w:after="0" w:line="240" w:lineRule="auto"/>
              <w:jc w:val="both"/>
              <w:rPr>
                <w:rFonts w:ascii="Times New Roman" w:hAnsi="Times New Roman"/>
                <w:b/>
                <w:sz w:val="24"/>
                <w:szCs w:val="24"/>
              </w:rPr>
            </w:pPr>
          </w:p>
          <w:p w14:paraId="7AFF0086">
            <w:pPr>
              <w:spacing w:after="0" w:line="240" w:lineRule="auto"/>
              <w:jc w:val="both"/>
              <w:rPr>
                <w:rFonts w:ascii="Times New Roman" w:hAnsi="Times New Roman"/>
                <w:i/>
                <w:spacing w:val="-1"/>
                <w:sz w:val="24"/>
                <w:szCs w:val="24"/>
              </w:rPr>
            </w:pPr>
            <w:r>
              <w:rPr>
                <w:rFonts w:ascii="Times New Roman" w:hAnsi="Times New Roman"/>
                <w:sz w:val="24"/>
                <w:szCs w:val="24"/>
              </w:rPr>
              <w:t xml:space="preserve">Анализирует современное состояние психологии болезни и инвалидности, высказывает и аргументирует свою точку зрения в процессе обсуждения сопровождая наглядно-иллюстрированным материалом по теме выделяет признаки ПТСР, психологических защит и копингов,  </w:t>
            </w:r>
            <w:r>
              <w:rPr>
                <w:rFonts w:ascii="Times New Roman" w:hAnsi="Times New Roman"/>
                <w:spacing w:val="-1"/>
                <w:sz w:val="24"/>
                <w:szCs w:val="24"/>
              </w:rPr>
              <w:t>анализирует причины суицидального поведения и предлагает</w:t>
            </w:r>
            <w:r>
              <w:rPr>
                <w:rFonts w:ascii="Times New Roman" w:hAnsi="Times New Roman"/>
                <w:sz w:val="24"/>
                <w:szCs w:val="24"/>
              </w:rPr>
              <w:t xml:space="preserve">меры попредотвращению суицидов. </w:t>
            </w:r>
            <w:r>
              <w:rPr>
                <w:rFonts w:ascii="Times New Roman" w:hAnsi="Times New Roman"/>
                <w:b/>
                <w:sz w:val="24"/>
                <w:szCs w:val="24"/>
              </w:rPr>
              <w:t>(круглый стол, доклад, диспут, эссе, творческое задание);</w:t>
            </w:r>
          </w:p>
        </w:tc>
      </w:tr>
      <w:tr w14:paraId="3D605C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1838" w:type="dxa"/>
            <w:vMerge w:val="continue"/>
          </w:tcPr>
          <w:p w14:paraId="0A9262DD">
            <w:pPr>
              <w:spacing w:after="0" w:line="240" w:lineRule="auto"/>
              <w:rPr>
                <w:rFonts w:ascii="Times New Roman" w:hAnsi="Times New Roman"/>
                <w:spacing w:val="-1"/>
                <w:sz w:val="24"/>
                <w:szCs w:val="24"/>
              </w:rPr>
            </w:pPr>
          </w:p>
        </w:tc>
        <w:tc>
          <w:tcPr>
            <w:tcW w:w="2415" w:type="dxa"/>
            <w:vMerge w:val="continue"/>
          </w:tcPr>
          <w:p w14:paraId="4B905709">
            <w:pPr>
              <w:spacing w:after="0" w:line="240" w:lineRule="auto"/>
              <w:jc w:val="both"/>
              <w:rPr>
                <w:rFonts w:ascii="Times New Roman" w:hAnsi="Times New Roman"/>
                <w:spacing w:val="-1"/>
                <w:sz w:val="24"/>
                <w:szCs w:val="24"/>
              </w:rPr>
            </w:pPr>
          </w:p>
        </w:tc>
        <w:tc>
          <w:tcPr>
            <w:tcW w:w="2546" w:type="dxa"/>
          </w:tcPr>
          <w:p w14:paraId="5F9589AD">
            <w:pPr>
              <w:spacing w:after="0" w:line="240" w:lineRule="auto"/>
              <w:jc w:val="both"/>
              <w:rPr>
                <w:rFonts w:ascii="Times New Roman" w:hAnsi="Times New Roman"/>
                <w:spacing w:val="-1"/>
                <w:sz w:val="24"/>
                <w:szCs w:val="24"/>
              </w:rPr>
            </w:pPr>
          </w:p>
        </w:tc>
        <w:tc>
          <w:tcPr>
            <w:tcW w:w="2835" w:type="dxa"/>
            <w:vMerge w:val="continue"/>
          </w:tcPr>
          <w:p w14:paraId="4D817AE0">
            <w:pPr>
              <w:spacing w:after="0" w:line="240" w:lineRule="auto"/>
              <w:jc w:val="both"/>
              <w:rPr>
                <w:rFonts w:ascii="Times New Roman" w:hAnsi="Times New Roman"/>
                <w:spacing w:val="-1"/>
                <w:sz w:val="24"/>
                <w:szCs w:val="24"/>
              </w:rPr>
            </w:pPr>
          </w:p>
        </w:tc>
      </w:tr>
      <w:tr w14:paraId="1AE3B6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422" w:hRule="atLeast"/>
        </w:trPr>
        <w:tc>
          <w:tcPr>
            <w:tcW w:w="1838" w:type="dxa"/>
          </w:tcPr>
          <w:p w14:paraId="31C896C8">
            <w:pPr>
              <w:spacing w:after="0" w:line="240" w:lineRule="auto"/>
              <w:jc w:val="both"/>
              <w:rPr>
                <w:rFonts w:ascii="Times New Roman" w:hAnsi="Times New Roman"/>
                <w:sz w:val="24"/>
                <w:szCs w:val="24"/>
              </w:rPr>
            </w:pPr>
            <w:r>
              <w:rPr>
                <w:rFonts w:ascii="Times New Roman" w:hAnsi="Times New Roman"/>
                <w:b/>
                <w:bCs/>
                <w:spacing w:val="-1"/>
                <w:sz w:val="24"/>
                <w:szCs w:val="24"/>
                <w:lang w:eastAsia="ru-RU"/>
              </w:rPr>
              <w:t>ОПК-7</w:t>
            </w:r>
            <w:r>
              <w:rPr>
                <w:rFonts w:ascii="Times New Roman" w:hAnsi="Times New Roman"/>
                <w:spacing w:val="-1"/>
                <w:sz w:val="24"/>
                <w:szCs w:val="24"/>
                <w:lang w:eastAsia="ru-RU"/>
              </w:rPr>
              <w:t xml:space="preserve"> –</w:t>
            </w:r>
            <w:r>
              <w:rPr>
                <w:rFonts w:ascii="Times New Roman" w:hAnsi="Times New Roman"/>
                <w:sz w:val="24"/>
                <w:szCs w:val="24"/>
                <w:lang w:eastAsia="ru-RU"/>
              </w:rPr>
              <w:t xml:space="preserve"> способен определять закономерности развития физических и психических качеств лиц с отклонениями в состоянии здоровья, кризисы, обусловленные их физическим и психическим созреванием и функционированием, сенситивные периоды развития тех или иных функций;</w:t>
            </w:r>
          </w:p>
          <w:p w14:paraId="6302E9FF">
            <w:pPr>
              <w:spacing w:after="0" w:line="240" w:lineRule="auto"/>
              <w:rPr>
                <w:rFonts w:ascii="Times New Roman" w:hAnsi="Times New Roman"/>
                <w:spacing w:val="-1"/>
                <w:sz w:val="24"/>
                <w:szCs w:val="24"/>
              </w:rPr>
            </w:pPr>
          </w:p>
          <w:p w14:paraId="5DCE46DC">
            <w:pPr>
              <w:spacing w:after="0" w:line="240" w:lineRule="auto"/>
              <w:ind w:firstLine="709"/>
              <w:jc w:val="both"/>
              <w:rPr>
                <w:rFonts w:ascii="Times New Roman" w:hAnsi="Times New Roman"/>
                <w:spacing w:val="-1"/>
                <w:sz w:val="24"/>
                <w:szCs w:val="24"/>
              </w:rPr>
            </w:pPr>
          </w:p>
        </w:tc>
        <w:tc>
          <w:tcPr>
            <w:tcW w:w="2415" w:type="dxa"/>
          </w:tcPr>
          <w:p w14:paraId="5B95A144">
            <w:pPr>
              <w:spacing w:after="0" w:line="240" w:lineRule="auto"/>
              <w:jc w:val="both"/>
              <w:rPr>
                <w:rFonts w:ascii="Times New Roman" w:hAnsi="Times New Roman"/>
                <w:b/>
                <w:i/>
                <w:sz w:val="24"/>
                <w:szCs w:val="24"/>
              </w:rPr>
            </w:pPr>
            <w:r>
              <w:rPr>
                <w:rFonts w:ascii="Times New Roman" w:hAnsi="Times New Roman"/>
                <w:b/>
                <w:i/>
                <w:sz w:val="24"/>
                <w:szCs w:val="24"/>
              </w:rPr>
              <w:t xml:space="preserve">ИМ АФК </w:t>
            </w:r>
          </w:p>
          <w:p w14:paraId="42336728">
            <w:pPr>
              <w:spacing w:after="0" w:line="24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B/01.6</w:t>
            </w:r>
          </w:p>
          <w:p w14:paraId="4D91A282">
            <w:pPr>
              <w:pStyle w:val="11"/>
              <w:jc w:val="both"/>
              <w:rPr>
                <w:color w:val="auto"/>
              </w:rPr>
            </w:pPr>
            <w:r>
              <w:rPr>
                <w:color w:val="auto"/>
              </w:rPr>
              <w:t xml:space="preserve">Планирование спортивной подготовки инвалидов, лиц с ограниченными возможностями здоровья по виду или спортивной дисциплине адаптивного спорта </w:t>
            </w:r>
          </w:p>
          <w:p w14:paraId="7D4AB8D2">
            <w:pPr>
              <w:spacing w:after="0" w:line="240" w:lineRule="auto"/>
              <w:jc w:val="both"/>
              <w:rPr>
                <w:rFonts w:ascii="Times New Roman" w:hAnsi="Times New Roman"/>
                <w:sz w:val="24"/>
                <w:szCs w:val="24"/>
                <w:shd w:val="clear" w:color="auto" w:fill="FFFFFF"/>
              </w:rPr>
            </w:pPr>
          </w:p>
          <w:p w14:paraId="604578F4">
            <w:pPr>
              <w:spacing w:after="0" w:line="240" w:lineRule="auto"/>
              <w:jc w:val="both"/>
              <w:rPr>
                <w:rFonts w:ascii="Times New Roman" w:hAnsi="Times New Roman"/>
                <w:b/>
                <w:i/>
                <w:spacing w:val="-1"/>
                <w:sz w:val="24"/>
                <w:szCs w:val="24"/>
              </w:rPr>
            </w:pPr>
            <w:r>
              <w:rPr>
                <w:rFonts w:ascii="Times New Roman" w:hAnsi="Times New Roman"/>
                <w:b/>
                <w:i/>
                <w:spacing w:val="-1"/>
                <w:sz w:val="24"/>
                <w:szCs w:val="24"/>
              </w:rPr>
              <w:t xml:space="preserve">ИМ АФК </w:t>
            </w:r>
          </w:p>
          <w:p w14:paraId="2332DA21">
            <w:pPr>
              <w:pStyle w:val="11"/>
              <w:rPr>
                <w:color w:val="auto"/>
              </w:rPr>
            </w:pPr>
            <w:r>
              <w:rPr>
                <w:color w:val="auto"/>
              </w:rPr>
              <w:t xml:space="preserve">B/02.6 </w:t>
            </w:r>
          </w:p>
          <w:p w14:paraId="61111155">
            <w:pPr>
              <w:spacing w:after="0" w:line="240" w:lineRule="auto"/>
              <w:jc w:val="both"/>
              <w:rPr>
                <w:rFonts w:ascii="Times New Roman" w:hAnsi="Times New Roman"/>
                <w:i/>
                <w:spacing w:val="-1"/>
                <w:sz w:val="24"/>
                <w:szCs w:val="24"/>
              </w:rPr>
            </w:pPr>
            <w:r>
              <w:rPr>
                <w:rFonts w:ascii="Times New Roman" w:hAnsi="Times New Roman"/>
                <w:sz w:val="24"/>
                <w:szCs w:val="24"/>
              </w:rPr>
              <w:t xml:space="preserve">Методическое сопровождение спортивной подготовки инвалидов, лиц с ограниченными возможностями здоровья по виду или спортивной дисциплине адаптивного спорта </w:t>
            </w:r>
          </w:p>
        </w:tc>
        <w:tc>
          <w:tcPr>
            <w:tcW w:w="2546" w:type="dxa"/>
          </w:tcPr>
          <w:p w14:paraId="66007F94">
            <w:pPr>
              <w:spacing w:after="0" w:line="240" w:lineRule="auto"/>
              <w:jc w:val="both"/>
              <w:rPr>
                <w:rFonts w:ascii="Times New Roman" w:hAnsi="Times New Roman"/>
                <w:b/>
                <w:spacing w:val="-1"/>
                <w:sz w:val="24"/>
                <w:szCs w:val="24"/>
              </w:rPr>
            </w:pPr>
            <w:r>
              <w:rPr>
                <w:rFonts w:ascii="Times New Roman" w:hAnsi="Times New Roman"/>
                <w:b/>
                <w:spacing w:val="-1"/>
                <w:sz w:val="24"/>
                <w:szCs w:val="24"/>
              </w:rPr>
              <w:t>Знания:</w:t>
            </w:r>
          </w:p>
          <w:p w14:paraId="0C49303D">
            <w:pPr>
              <w:spacing w:after="0" w:line="240" w:lineRule="auto"/>
              <w:jc w:val="both"/>
              <w:rPr>
                <w:rFonts w:ascii="Times New Roman" w:hAnsi="Times New Roman"/>
                <w:spacing w:val="-1"/>
                <w:sz w:val="24"/>
                <w:szCs w:val="24"/>
              </w:rPr>
            </w:pPr>
            <w:r>
              <w:rPr>
                <w:rFonts w:ascii="Times New Roman" w:hAnsi="Times New Roman"/>
                <w:sz w:val="24"/>
                <w:szCs w:val="24"/>
              </w:rPr>
              <w:t>закономерностей развития физических и психических качеств лиц с отклонениями в состоянии здоровья, кризисов, обусловленных их физическим и психическим созреванием и функционированием, психологических защит, копингов, рисков суицидальных состояний и методов психологической коррекции и психотерапии .</w:t>
            </w:r>
          </w:p>
          <w:p w14:paraId="75990165">
            <w:pPr>
              <w:spacing w:after="0" w:line="240" w:lineRule="auto"/>
              <w:jc w:val="both"/>
              <w:rPr>
                <w:rFonts w:ascii="Times New Roman" w:hAnsi="Times New Roman"/>
                <w:b/>
                <w:sz w:val="24"/>
                <w:szCs w:val="24"/>
              </w:rPr>
            </w:pPr>
            <w:r>
              <w:rPr>
                <w:rFonts w:ascii="Times New Roman" w:hAnsi="Times New Roman"/>
                <w:b/>
                <w:spacing w:val="-1"/>
                <w:sz w:val="24"/>
                <w:szCs w:val="24"/>
              </w:rPr>
              <w:t>Умения:</w:t>
            </w:r>
          </w:p>
          <w:p w14:paraId="532611D0">
            <w:pPr>
              <w:spacing w:after="0" w:line="240" w:lineRule="auto"/>
              <w:jc w:val="both"/>
              <w:rPr>
                <w:rFonts w:ascii="Times New Roman" w:hAnsi="Times New Roman"/>
                <w:sz w:val="24"/>
                <w:szCs w:val="24"/>
              </w:rPr>
            </w:pPr>
            <w:r>
              <w:rPr>
                <w:rFonts w:ascii="Times New Roman" w:hAnsi="Times New Roman"/>
                <w:spacing w:val="-1"/>
                <w:sz w:val="24"/>
                <w:szCs w:val="24"/>
              </w:rPr>
              <w:t>выявлять закономерности развития физических и психических качеств лиц с отклонениями в состоянии здоровья, кризисы, обусловленные как их физическим и психическим созреванием и функционированием организма</w:t>
            </w:r>
            <w:r>
              <w:rPr>
                <w:rFonts w:ascii="Times New Roman" w:hAnsi="Times New Roman"/>
                <w:sz w:val="24"/>
                <w:szCs w:val="24"/>
              </w:rPr>
              <w:t xml:space="preserve"> так и перенесенной болезнью или иного рода психотравмой и учитывать их в процессе работы в сфере адаптивной ФК.</w:t>
            </w:r>
          </w:p>
          <w:p w14:paraId="4A99BB37">
            <w:pPr>
              <w:spacing w:after="0" w:line="240" w:lineRule="auto"/>
              <w:jc w:val="both"/>
              <w:rPr>
                <w:rFonts w:ascii="Times New Roman" w:hAnsi="Times New Roman"/>
                <w:sz w:val="24"/>
                <w:szCs w:val="24"/>
              </w:rPr>
            </w:pPr>
            <w:r>
              <w:rPr>
                <w:rFonts w:ascii="Times New Roman" w:hAnsi="Times New Roman"/>
                <w:b/>
                <w:i/>
                <w:spacing w:val="-1"/>
                <w:sz w:val="24"/>
                <w:szCs w:val="24"/>
              </w:rPr>
              <w:t>Навыки и/или опыт деятельности</w:t>
            </w:r>
            <w:r>
              <w:rPr>
                <w:rFonts w:ascii="Times New Roman" w:hAnsi="Times New Roman"/>
                <w:spacing w:val="-1"/>
                <w:sz w:val="24"/>
                <w:szCs w:val="24"/>
              </w:rPr>
              <w:t>:использования знаний и методов психологии болезни и инвалидности обеспечения полноценной социальной и профессиональной деятельности</w:t>
            </w:r>
          </w:p>
        </w:tc>
        <w:tc>
          <w:tcPr>
            <w:tcW w:w="2835" w:type="dxa"/>
          </w:tcPr>
          <w:p w14:paraId="3E8698D0">
            <w:pPr>
              <w:spacing w:after="0" w:line="240" w:lineRule="auto"/>
              <w:jc w:val="both"/>
              <w:rPr>
                <w:rFonts w:ascii="Times New Roman" w:hAnsi="Times New Roman"/>
                <w:b/>
                <w:spacing w:val="-1"/>
                <w:sz w:val="24"/>
                <w:szCs w:val="24"/>
              </w:rPr>
            </w:pPr>
            <w:r>
              <w:rPr>
                <w:rFonts w:ascii="Times New Roman" w:hAnsi="Times New Roman"/>
                <w:sz w:val="24"/>
                <w:szCs w:val="24"/>
              </w:rPr>
              <w:t xml:space="preserve">Знает </w:t>
            </w:r>
            <w:r>
              <w:rPr>
                <w:rFonts w:ascii="Times New Roman" w:hAnsi="Times New Roman"/>
                <w:spacing w:val="-1"/>
                <w:sz w:val="24"/>
                <w:szCs w:val="24"/>
              </w:rPr>
              <w:t xml:space="preserve">особенности изменения личности под влиянием болезни и психотравмы, закономерности в развитии личности, обусловленные протекающей болезнью либо перенесенной психотравмой, особенности психологических защит и копингов, риски суицидальных состояний и методы психологической коррекции и психологической терапии.     </w:t>
            </w:r>
            <w:r>
              <w:rPr>
                <w:rFonts w:ascii="Times New Roman" w:hAnsi="Times New Roman"/>
                <w:b/>
                <w:sz w:val="24"/>
                <w:szCs w:val="24"/>
              </w:rPr>
              <w:t>(вопросы к зачету, устный опрос, письменная проверочная работа, терминологический диктант)</w:t>
            </w:r>
          </w:p>
          <w:p w14:paraId="40C0E2D6">
            <w:pPr>
              <w:spacing w:after="0" w:line="240" w:lineRule="auto"/>
              <w:jc w:val="both"/>
              <w:rPr>
                <w:rFonts w:ascii="Times New Roman" w:hAnsi="Times New Roman"/>
                <w:b/>
                <w:sz w:val="24"/>
                <w:szCs w:val="24"/>
              </w:rPr>
            </w:pPr>
            <w:r>
              <w:rPr>
                <w:rFonts w:ascii="Times New Roman" w:hAnsi="Times New Roman"/>
                <w:sz w:val="24"/>
                <w:szCs w:val="24"/>
              </w:rPr>
              <w:t>Умеет выявлять признаки  посттравматического стрессового расстройства, психологические защиты, кризисные состояния,  обусловленные, как физическим и психическим созреванием  и функционированием организма, так и перенесенной болезнью или иного рода психотравмой и учитывать их в процессе работы в сфере адаптивной ФК. (</w:t>
            </w:r>
            <w:r>
              <w:rPr>
                <w:rFonts w:ascii="Times New Roman" w:hAnsi="Times New Roman"/>
                <w:b/>
                <w:sz w:val="24"/>
                <w:szCs w:val="24"/>
              </w:rPr>
              <w:t>доклады, творческие задания, ситуативные задачи)</w:t>
            </w:r>
          </w:p>
          <w:p w14:paraId="37DCA8C1">
            <w:pPr>
              <w:spacing w:after="0" w:line="240" w:lineRule="auto"/>
              <w:jc w:val="both"/>
              <w:rPr>
                <w:rFonts w:ascii="Times New Roman" w:hAnsi="Times New Roman"/>
                <w:spacing w:val="-1"/>
                <w:sz w:val="24"/>
                <w:szCs w:val="24"/>
              </w:rPr>
            </w:pPr>
            <w:r>
              <w:rPr>
                <w:rFonts w:ascii="Times New Roman" w:hAnsi="Times New Roman"/>
                <w:spacing w:val="-1"/>
                <w:sz w:val="24"/>
                <w:szCs w:val="24"/>
              </w:rPr>
              <w:t xml:space="preserve">Выявляет </w:t>
            </w:r>
            <w:r>
              <w:rPr>
                <w:rFonts w:ascii="Times New Roman" w:hAnsi="Times New Roman"/>
                <w:sz w:val="24"/>
                <w:szCs w:val="24"/>
              </w:rPr>
              <w:t xml:space="preserve">в ходе наблюдения поведенческие и личностные проблемы обучающихся, связанные с особенностями их развития, возрастом, перенесенной болезнью или иного рода психотравмой; осуществляет консультационную деятельность по особенностям психолого-педагогических и психотерапевтических технологий, применяемых для работы с инвалидами, лицами, пережившими соматические заболевания и психотравмирующие ситуации. </w:t>
            </w:r>
            <w:r>
              <w:rPr>
                <w:rFonts w:ascii="Times New Roman" w:hAnsi="Times New Roman"/>
                <w:b/>
                <w:sz w:val="24"/>
                <w:szCs w:val="24"/>
              </w:rPr>
              <w:t>(ситуационные задачи, творческое задание,  доклады)</w:t>
            </w:r>
          </w:p>
        </w:tc>
      </w:tr>
      <w:tr w14:paraId="33F059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214" w:hRule="atLeast"/>
        </w:trPr>
        <w:tc>
          <w:tcPr>
            <w:tcW w:w="1838" w:type="dxa"/>
          </w:tcPr>
          <w:p w14:paraId="775954E5">
            <w:pPr>
              <w:spacing w:after="0" w:line="240" w:lineRule="auto"/>
              <w:rPr>
                <w:rFonts w:ascii="Times New Roman" w:hAnsi="Times New Roman"/>
                <w:spacing w:val="-1"/>
                <w:sz w:val="24"/>
                <w:szCs w:val="24"/>
              </w:rPr>
            </w:pPr>
            <w:r>
              <w:rPr>
                <w:rFonts w:ascii="Times New Roman" w:hAnsi="Times New Roman"/>
                <w:b/>
                <w:sz w:val="24"/>
                <w:szCs w:val="24"/>
                <w:lang w:eastAsia="ru-RU"/>
              </w:rPr>
              <w:t xml:space="preserve">ОПК-13 - </w:t>
            </w:r>
            <w:r>
              <w:rPr>
                <w:rFonts w:ascii="Times New Roman" w:hAnsi="Times New Roman"/>
                <w:sz w:val="24"/>
                <w:szCs w:val="24"/>
              </w:rPr>
              <w:t xml:space="preserve"> с</w:t>
            </w:r>
            <w:r>
              <w:rPr>
                <w:rFonts w:ascii="Times New Roman" w:hAnsi="Times New Roman"/>
                <w:sz w:val="24"/>
                <w:szCs w:val="24"/>
                <w:lang w:eastAsia="ru-RU"/>
              </w:rPr>
              <w:t>пособен планировать содержание занятий с учетом положений теории физической культуры, физиологической характеристики нагрузки, анатомо-морфологических и психологических особенностей занимающихся различного пола и возраста, нозологических форм заболеваний занимающихся</w:t>
            </w:r>
          </w:p>
        </w:tc>
        <w:tc>
          <w:tcPr>
            <w:tcW w:w="2415" w:type="dxa"/>
          </w:tcPr>
          <w:p w14:paraId="12747200">
            <w:pPr>
              <w:spacing w:after="0" w:line="240" w:lineRule="auto"/>
              <w:jc w:val="both"/>
              <w:rPr>
                <w:rFonts w:ascii="Times New Roman" w:hAnsi="Times New Roman"/>
                <w:b/>
                <w:i/>
                <w:sz w:val="24"/>
                <w:szCs w:val="24"/>
              </w:rPr>
            </w:pPr>
            <w:r>
              <w:rPr>
                <w:rFonts w:ascii="Times New Roman" w:hAnsi="Times New Roman"/>
                <w:b/>
                <w:i/>
                <w:sz w:val="24"/>
                <w:szCs w:val="24"/>
              </w:rPr>
              <w:t xml:space="preserve">ИМ АФК </w:t>
            </w:r>
          </w:p>
          <w:p w14:paraId="7385D296">
            <w:pPr>
              <w:spacing w:after="0" w:line="24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B/01.6</w:t>
            </w:r>
          </w:p>
          <w:p w14:paraId="44965632">
            <w:pPr>
              <w:pStyle w:val="11"/>
              <w:jc w:val="both"/>
              <w:rPr>
                <w:color w:val="auto"/>
              </w:rPr>
            </w:pPr>
            <w:r>
              <w:rPr>
                <w:color w:val="auto"/>
              </w:rPr>
              <w:t xml:space="preserve">Планирование спортивной подготовки инвалидов, лиц с ограниченными возможностями здоровья по виду или спортивной дисциплине адаптивного спорта </w:t>
            </w:r>
          </w:p>
          <w:p w14:paraId="2E79AE76">
            <w:pPr>
              <w:spacing w:after="0" w:line="240" w:lineRule="auto"/>
              <w:jc w:val="both"/>
              <w:rPr>
                <w:rFonts w:ascii="Times New Roman" w:hAnsi="Times New Roman"/>
                <w:sz w:val="24"/>
                <w:szCs w:val="24"/>
                <w:shd w:val="clear" w:color="auto" w:fill="FFFFFF"/>
              </w:rPr>
            </w:pPr>
          </w:p>
          <w:p w14:paraId="12B4AE77">
            <w:pPr>
              <w:spacing w:after="0" w:line="240" w:lineRule="auto"/>
              <w:jc w:val="both"/>
              <w:rPr>
                <w:rFonts w:ascii="Times New Roman" w:hAnsi="Times New Roman"/>
                <w:b/>
                <w:i/>
                <w:spacing w:val="-1"/>
                <w:sz w:val="24"/>
                <w:szCs w:val="24"/>
              </w:rPr>
            </w:pPr>
            <w:r>
              <w:rPr>
                <w:rFonts w:ascii="Times New Roman" w:hAnsi="Times New Roman"/>
                <w:b/>
                <w:i/>
                <w:spacing w:val="-1"/>
                <w:sz w:val="24"/>
                <w:szCs w:val="24"/>
              </w:rPr>
              <w:t xml:space="preserve">ИМ АФК </w:t>
            </w:r>
          </w:p>
          <w:p w14:paraId="6AFA7B91">
            <w:pPr>
              <w:pStyle w:val="11"/>
              <w:rPr>
                <w:color w:val="auto"/>
              </w:rPr>
            </w:pPr>
            <w:r>
              <w:rPr>
                <w:color w:val="auto"/>
              </w:rPr>
              <w:t xml:space="preserve">B/02.6 </w:t>
            </w:r>
          </w:p>
          <w:p w14:paraId="40C04D14">
            <w:pPr>
              <w:spacing w:after="0" w:line="240" w:lineRule="auto"/>
              <w:jc w:val="both"/>
              <w:rPr>
                <w:rFonts w:ascii="Times New Roman" w:hAnsi="Times New Roman"/>
                <w:spacing w:val="-1"/>
                <w:sz w:val="24"/>
                <w:szCs w:val="24"/>
              </w:rPr>
            </w:pPr>
            <w:r>
              <w:rPr>
                <w:rFonts w:ascii="Times New Roman" w:hAnsi="Times New Roman"/>
                <w:sz w:val="24"/>
                <w:szCs w:val="24"/>
              </w:rPr>
              <w:t>Методическое сопровождение спортивной подготовки инвалидов, лиц с ограниченными возможностями здоровья по виду или спортивной дисциплине адаптивного спорта</w:t>
            </w:r>
          </w:p>
        </w:tc>
        <w:tc>
          <w:tcPr>
            <w:tcW w:w="2546" w:type="dxa"/>
          </w:tcPr>
          <w:p w14:paraId="3CCF56DA">
            <w:pPr>
              <w:spacing w:after="0" w:line="240" w:lineRule="auto"/>
              <w:rPr>
                <w:rFonts w:ascii="Times New Roman" w:hAnsi="Times New Roman"/>
                <w:b/>
                <w:i/>
                <w:spacing w:val="-1"/>
                <w:sz w:val="24"/>
                <w:szCs w:val="24"/>
              </w:rPr>
            </w:pPr>
            <w:r>
              <w:rPr>
                <w:rFonts w:ascii="Times New Roman" w:hAnsi="Times New Roman"/>
                <w:b/>
                <w:i/>
                <w:spacing w:val="-1"/>
                <w:sz w:val="24"/>
                <w:szCs w:val="24"/>
              </w:rPr>
              <w:t>Знания:</w:t>
            </w:r>
            <w:r>
              <w:rPr>
                <w:rFonts w:ascii="Times New Roman" w:hAnsi="Times New Roman"/>
                <w:sz w:val="24"/>
                <w:szCs w:val="24"/>
              </w:rPr>
              <w:t xml:space="preserve"> особенностей влияния болезни на личность человека , </w:t>
            </w:r>
            <w:r>
              <w:rPr>
                <w:rFonts w:ascii="Times New Roman" w:hAnsi="Times New Roman"/>
                <w:spacing w:val="-1"/>
                <w:sz w:val="24"/>
                <w:szCs w:val="24"/>
              </w:rPr>
              <w:t xml:space="preserve">психологических особенностей , различного пола и возраста, нозологических форм заболеваний занимающих, </w:t>
            </w:r>
            <w:r>
              <w:rPr>
                <w:rFonts w:ascii="Times New Roman" w:hAnsi="Times New Roman"/>
                <w:sz w:val="24"/>
                <w:szCs w:val="24"/>
              </w:rPr>
              <w:t xml:space="preserve">которые необходимо учитывать при </w:t>
            </w:r>
            <w:r>
              <w:rPr>
                <w:rFonts w:ascii="Times New Roman" w:hAnsi="Times New Roman"/>
                <w:spacing w:val="-1"/>
                <w:sz w:val="24"/>
                <w:szCs w:val="24"/>
              </w:rPr>
              <w:t>планировании содержания занятий.</w:t>
            </w:r>
          </w:p>
          <w:p w14:paraId="4DF029EC">
            <w:pPr>
              <w:spacing w:after="0" w:line="240" w:lineRule="auto"/>
              <w:rPr>
                <w:rFonts w:ascii="Times New Roman" w:hAnsi="Times New Roman"/>
                <w:b/>
                <w:i/>
                <w:spacing w:val="-1"/>
                <w:sz w:val="24"/>
                <w:szCs w:val="24"/>
              </w:rPr>
            </w:pPr>
            <w:r>
              <w:rPr>
                <w:rFonts w:ascii="Times New Roman" w:hAnsi="Times New Roman"/>
                <w:b/>
                <w:i/>
                <w:spacing w:val="-1"/>
                <w:sz w:val="24"/>
                <w:szCs w:val="24"/>
              </w:rPr>
              <w:t>Умения:</w:t>
            </w:r>
            <w:r>
              <w:rPr>
                <w:rFonts w:ascii="Times New Roman" w:hAnsi="Times New Roman"/>
                <w:spacing w:val="-1"/>
                <w:sz w:val="24"/>
                <w:szCs w:val="24"/>
              </w:rPr>
              <w:t>планировать содержание занятий с учетом влияния болезни на личность человека, психологических особенностей различного пола и возраста, нозологических форм заболеваний занимающихся</w:t>
            </w:r>
          </w:p>
          <w:p w14:paraId="7D67F149">
            <w:pPr>
              <w:pStyle w:val="11"/>
              <w:jc w:val="both"/>
              <w:rPr>
                <w:color w:val="auto"/>
                <w:spacing w:val="-1"/>
              </w:rPr>
            </w:pPr>
            <w:r>
              <w:rPr>
                <w:b/>
                <w:i/>
                <w:spacing w:val="-1"/>
              </w:rPr>
              <w:t>Навыки и/или опыт деятельности</w:t>
            </w:r>
            <w:r>
              <w:t xml:space="preserve"> выявления </w:t>
            </w:r>
            <w:r>
              <w:rPr>
                <w:spacing w:val="-1"/>
              </w:rPr>
              <w:t>влияния болезни на личность, ПТСР, кризисных и угрожающих состояний,  психологических особенностей различного пола и возраста, нозологических форм заболеваний занимающихся, которые необходимо учитывать при планировании занятий.</w:t>
            </w:r>
          </w:p>
        </w:tc>
        <w:tc>
          <w:tcPr>
            <w:tcW w:w="2835" w:type="dxa"/>
          </w:tcPr>
          <w:p w14:paraId="688BC608">
            <w:pPr>
              <w:pStyle w:val="11"/>
              <w:jc w:val="both"/>
              <w:rPr>
                <w:b/>
                <w:color w:val="auto"/>
              </w:rPr>
            </w:pPr>
            <w:r>
              <w:rPr>
                <w:color w:val="auto"/>
                <w:spacing w:val="-1"/>
              </w:rPr>
              <w:t>Знает  принципы , методы и основные постулаты психологии болезни и инвалидности (внутренняя картина болезни, миф болезни, психологические защиты и копинг,</w:t>
            </w:r>
            <w:r>
              <w:rPr>
                <w:color w:val="auto"/>
              </w:rPr>
              <w:t xml:space="preserve"> влияние болезни и психотравмы на личность человека, особенности психологического реагирования на болезнь</w:t>
            </w:r>
            <w:r>
              <w:rPr>
                <w:color w:val="auto"/>
                <w:spacing w:val="-1"/>
              </w:rPr>
              <w:t xml:space="preserve">),  которые необходимо  учитывать при планировании и методическом сопровождении спортивной подготовки инвалидов, </w:t>
            </w:r>
            <w:r>
              <w:rPr>
                <w:color w:val="auto"/>
              </w:rPr>
              <w:t>лиц с ограниченными возможностями здоровья по виду или спортивной дисциплине адаптивного спорта.</w:t>
            </w:r>
            <w:r>
              <w:rPr>
                <w:b/>
                <w:color w:val="auto"/>
              </w:rPr>
              <w:t>(вопросы к зачету, устный опрос, письменная проверочная работа, терминологический диктант)</w:t>
            </w:r>
          </w:p>
          <w:p w14:paraId="6D87AA44">
            <w:pPr>
              <w:spacing w:after="0" w:line="240" w:lineRule="auto"/>
              <w:jc w:val="both"/>
              <w:rPr>
                <w:rFonts w:ascii="Times New Roman" w:hAnsi="Times New Roman"/>
                <w:b/>
                <w:sz w:val="24"/>
                <w:szCs w:val="24"/>
              </w:rPr>
            </w:pPr>
          </w:p>
          <w:p w14:paraId="3551EFF2">
            <w:pPr>
              <w:spacing w:after="0" w:line="240" w:lineRule="auto"/>
              <w:jc w:val="both"/>
              <w:rPr>
                <w:rFonts w:ascii="Times New Roman" w:hAnsi="Times New Roman"/>
                <w:sz w:val="24"/>
                <w:szCs w:val="24"/>
              </w:rPr>
            </w:pPr>
            <w:r>
              <w:rPr>
                <w:rFonts w:ascii="Times New Roman" w:hAnsi="Times New Roman"/>
                <w:spacing w:val="-1"/>
                <w:sz w:val="24"/>
                <w:szCs w:val="24"/>
              </w:rPr>
              <w:t xml:space="preserve">Анализирует </w:t>
            </w:r>
            <w:r>
              <w:rPr>
                <w:rFonts w:ascii="Times New Roman" w:hAnsi="Times New Roman"/>
                <w:sz w:val="24"/>
                <w:szCs w:val="24"/>
              </w:rPr>
              <w:t>влияние болезни и психотравмы на личность человека, особенности психологического реагирования на болезнь и возрастные и культурологические факторы</w:t>
            </w:r>
            <w:r>
              <w:rPr>
                <w:rFonts w:ascii="Times New Roman" w:hAnsi="Times New Roman"/>
                <w:spacing w:val="-1"/>
                <w:sz w:val="24"/>
                <w:szCs w:val="24"/>
              </w:rPr>
              <w:t xml:space="preserve">, связанные с болезнью,  которые необходимо  учитывать при планировании и методическом сопровождении спортивной подготовки инвалидов, </w:t>
            </w:r>
            <w:r>
              <w:rPr>
                <w:rFonts w:ascii="Times New Roman" w:hAnsi="Times New Roman"/>
                <w:sz w:val="24"/>
                <w:szCs w:val="24"/>
              </w:rPr>
              <w:t>лиц с ограниченными возможностями здоровья по виду или спортивной дисциплине адаптивного спорта.</w:t>
            </w:r>
            <w:r>
              <w:rPr>
                <w:rFonts w:ascii="Times New Roman" w:hAnsi="Times New Roman"/>
                <w:b/>
                <w:sz w:val="24"/>
                <w:szCs w:val="24"/>
              </w:rPr>
              <w:t>(ситуационные задачи)</w:t>
            </w:r>
          </w:p>
          <w:p w14:paraId="35CDBC6B">
            <w:pPr>
              <w:spacing w:after="0" w:line="240" w:lineRule="auto"/>
              <w:jc w:val="both"/>
              <w:rPr>
                <w:rFonts w:ascii="Times New Roman" w:hAnsi="Times New Roman"/>
                <w:sz w:val="24"/>
                <w:szCs w:val="24"/>
              </w:rPr>
            </w:pPr>
            <w:r>
              <w:rPr>
                <w:rFonts w:ascii="Times New Roman" w:hAnsi="Times New Roman"/>
                <w:spacing w:val="-1"/>
                <w:sz w:val="24"/>
                <w:szCs w:val="24"/>
              </w:rPr>
              <w:t xml:space="preserve">Выявляет кризисные состояния психики, возникающие под влиянием болезни либо психотравмы и дает рекомендации по их преодолению и профилактике </w:t>
            </w:r>
            <w:r>
              <w:rPr>
                <w:rFonts w:ascii="Times New Roman" w:hAnsi="Times New Roman"/>
                <w:b/>
                <w:spacing w:val="-1"/>
                <w:sz w:val="24"/>
                <w:szCs w:val="24"/>
              </w:rPr>
              <w:t>(ситуационные задачи, творческие задания)</w:t>
            </w:r>
          </w:p>
        </w:tc>
      </w:tr>
    </w:tbl>
    <w:p w14:paraId="63A66D0E">
      <w:pPr>
        <w:spacing w:after="0" w:line="240" w:lineRule="auto"/>
        <w:ind w:firstLine="709"/>
        <w:rPr>
          <w:rFonts w:ascii="Times New Roman" w:hAnsi="Times New Roman"/>
          <w:b/>
          <w:spacing w:val="-1"/>
          <w:sz w:val="24"/>
          <w:szCs w:val="24"/>
        </w:rPr>
      </w:pPr>
      <w:r>
        <w:rPr>
          <w:rFonts w:ascii="Times New Roman" w:hAnsi="Times New Roman"/>
          <w:b/>
          <w:spacing w:val="-1"/>
          <w:sz w:val="24"/>
          <w:szCs w:val="24"/>
        </w:rPr>
        <w:t>1. Типовые контрольные задания:</w:t>
      </w:r>
    </w:p>
    <w:p w14:paraId="6C857E69">
      <w:pPr>
        <w:shd w:val="clear" w:color="auto" w:fill="FFFFFF"/>
        <w:spacing w:after="0" w:line="240" w:lineRule="auto"/>
        <w:ind w:firstLine="709"/>
        <w:jc w:val="both"/>
        <w:rPr>
          <w:rFonts w:ascii="Times New Roman" w:hAnsi="Times New Roman"/>
          <w:b/>
          <w:i/>
          <w:spacing w:val="-1"/>
          <w:sz w:val="24"/>
          <w:szCs w:val="24"/>
        </w:rPr>
      </w:pPr>
      <w:r>
        <w:rPr>
          <w:rFonts w:ascii="Times New Roman" w:hAnsi="Times New Roman"/>
          <w:b/>
          <w:spacing w:val="-1"/>
          <w:sz w:val="24"/>
          <w:szCs w:val="24"/>
        </w:rPr>
        <w:t>1.1. Перечень вопросов для промежуточной аттестации</w:t>
      </w:r>
      <w:r>
        <w:rPr>
          <w:rFonts w:ascii="Times New Roman" w:hAnsi="Times New Roman"/>
          <w:b/>
          <w:i/>
          <w:spacing w:val="-1"/>
          <w:sz w:val="24"/>
          <w:szCs w:val="24"/>
        </w:rPr>
        <w:t>.</w:t>
      </w:r>
    </w:p>
    <w:p w14:paraId="428ABE7A">
      <w:pPr>
        <w:numPr>
          <w:ilvl w:val="0"/>
          <w:numId w:val="5"/>
        </w:numPr>
        <w:suppressAutoHyphens/>
        <w:spacing w:after="0" w:line="240" w:lineRule="auto"/>
        <w:ind w:left="0" w:firstLine="720"/>
        <w:rPr>
          <w:rFonts w:ascii="Times New Roman" w:hAnsi="Times New Roman" w:eastAsia="Times New Roman"/>
          <w:sz w:val="24"/>
          <w:szCs w:val="24"/>
          <w:lang w:eastAsia="ar-SA"/>
        </w:rPr>
      </w:pPr>
      <w:r>
        <w:rPr>
          <w:rFonts w:ascii="Times New Roman" w:hAnsi="Times New Roman" w:eastAsia="Times New Roman"/>
          <w:sz w:val="24"/>
          <w:szCs w:val="24"/>
          <w:lang w:eastAsia="ar-SA"/>
        </w:rPr>
        <w:t>Понятие о внутренней картине болезни. Этапы становления, структура и динамика ВКБ.</w:t>
      </w:r>
    </w:p>
    <w:p w14:paraId="5EB9027C">
      <w:pPr>
        <w:numPr>
          <w:ilvl w:val="0"/>
          <w:numId w:val="5"/>
        </w:numPr>
        <w:suppressAutoHyphens/>
        <w:spacing w:after="0" w:line="240" w:lineRule="auto"/>
        <w:ind w:left="0" w:firstLine="720"/>
        <w:rPr>
          <w:rFonts w:ascii="Times New Roman" w:hAnsi="Times New Roman" w:eastAsia="Times New Roman"/>
          <w:sz w:val="24"/>
          <w:szCs w:val="24"/>
          <w:lang w:eastAsia="ar-SA"/>
        </w:rPr>
      </w:pPr>
      <w:r>
        <w:rPr>
          <w:rFonts w:ascii="Times New Roman" w:hAnsi="Times New Roman" w:eastAsia="Times New Roman"/>
          <w:sz w:val="24"/>
          <w:szCs w:val="24"/>
          <w:lang w:eastAsia="ar-SA"/>
        </w:rPr>
        <w:t>Модель ВКБ по А. Гольдшейдеру и Р.А. Лурия. Биопсихосоциальный подход в изучении ВКБ.</w:t>
      </w:r>
    </w:p>
    <w:p w14:paraId="6D03FA92">
      <w:pPr>
        <w:numPr>
          <w:ilvl w:val="0"/>
          <w:numId w:val="5"/>
        </w:numPr>
        <w:suppressAutoHyphens/>
        <w:spacing w:after="0" w:line="240" w:lineRule="auto"/>
        <w:ind w:left="0" w:firstLine="720"/>
        <w:rPr>
          <w:rFonts w:ascii="Times New Roman" w:hAnsi="Times New Roman" w:eastAsia="Times New Roman"/>
          <w:sz w:val="24"/>
          <w:szCs w:val="24"/>
          <w:lang w:eastAsia="ar-SA"/>
        </w:rPr>
      </w:pPr>
      <w:r>
        <w:rPr>
          <w:rFonts w:ascii="Times New Roman" w:hAnsi="Times New Roman" w:eastAsia="Times New Roman"/>
          <w:sz w:val="24"/>
          <w:szCs w:val="24"/>
          <w:lang w:eastAsia="ar-SA"/>
        </w:rPr>
        <w:t xml:space="preserve">Реакция личности на болезнь (компоненты личностного реагирования). Болезненно-специфические переживания. </w:t>
      </w:r>
    </w:p>
    <w:p w14:paraId="31A906E6">
      <w:pPr>
        <w:numPr>
          <w:ilvl w:val="0"/>
          <w:numId w:val="5"/>
        </w:numPr>
        <w:suppressAutoHyphens/>
        <w:spacing w:after="0" w:line="240" w:lineRule="auto"/>
        <w:ind w:left="0" w:firstLine="720"/>
        <w:rPr>
          <w:rFonts w:ascii="Times New Roman" w:hAnsi="Times New Roman" w:eastAsia="Times New Roman"/>
          <w:sz w:val="24"/>
          <w:szCs w:val="24"/>
          <w:lang w:eastAsia="ar-SA"/>
        </w:rPr>
      </w:pPr>
      <w:r>
        <w:rPr>
          <w:rFonts w:ascii="Times New Roman" w:hAnsi="Times New Roman" w:eastAsia="Times New Roman"/>
          <w:sz w:val="24"/>
          <w:szCs w:val="24"/>
          <w:lang w:eastAsia="ar-SA"/>
        </w:rPr>
        <w:t xml:space="preserve">Факторы влияющие на формирование ВКБ: возрастные, социальные. Понятие «ятрогении». </w:t>
      </w:r>
    </w:p>
    <w:p w14:paraId="0592F9CE">
      <w:pPr>
        <w:numPr>
          <w:ilvl w:val="0"/>
          <w:numId w:val="5"/>
        </w:numPr>
        <w:suppressAutoHyphens/>
        <w:spacing w:after="0" w:line="240" w:lineRule="auto"/>
        <w:ind w:left="0" w:firstLine="720"/>
        <w:rPr>
          <w:rFonts w:ascii="Times New Roman" w:hAnsi="Times New Roman" w:eastAsia="Times New Roman"/>
          <w:sz w:val="24"/>
          <w:szCs w:val="24"/>
          <w:lang w:eastAsia="ar-SA"/>
        </w:rPr>
      </w:pPr>
      <w:r>
        <w:rPr>
          <w:rFonts w:ascii="Times New Roman" w:hAnsi="Times New Roman" w:eastAsia="Times New Roman"/>
          <w:sz w:val="24"/>
          <w:szCs w:val="24"/>
          <w:lang w:eastAsia="ar-SA"/>
        </w:rPr>
        <w:t xml:space="preserve">Роль преморбидно-личностных особенностей  в формировании ВКБ. Внутренняя картина болезни у детей. </w:t>
      </w:r>
    </w:p>
    <w:p w14:paraId="525562CD">
      <w:pPr>
        <w:numPr>
          <w:ilvl w:val="0"/>
          <w:numId w:val="5"/>
        </w:numPr>
        <w:suppressAutoHyphens/>
        <w:spacing w:after="0" w:line="240" w:lineRule="auto"/>
        <w:ind w:left="0" w:firstLine="720"/>
        <w:rPr>
          <w:rFonts w:ascii="Times New Roman" w:hAnsi="Times New Roman" w:eastAsia="Times New Roman"/>
          <w:sz w:val="24"/>
          <w:szCs w:val="24"/>
          <w:lang w:eastAsia="ar-SA"/>
        </w:rPr>
      </w:pPr>
      <w:r>
        <w:rPr>
          <w:rFonts w:ascii="Times New Roman" w:hAnsi="Times New Roman" w:eastAsia="Times New Roman"/>
          <w:sz w:val="24"/>
          <w:szCs w:val="24"/>
          <w:lang w:eastAsia="ar-SA"/>
        </w:rPr>
        <w:t>Типы отношения к болезни (А.Е. Личко, Н.Я. Иванов). Методы изучения ВКБ.</w:t>
      </w:r>
    </w:p>
    <w:p w14:paraId="00988B0E">
      <w:pPr>
        <w:numPr>
          <w:ilvl w:val="0"/>
          <w:numId w:val="5"/>
        </w:numPr>
        <w:suppressAutoHyphens/>
        <w:spacing w:after="0" w:line="240" w:lineRule="auto"/>
        <w:ind w:left="0" w:firstLine="720"/>
        <w:rPr>
          <w:rFonts w:ascii="Times New Roman" w:hAnsi="Times New Roman" w:eastAsia="Times New Roman"/>
          <w:sz w:val="24"/>
          <w:szCs w:val="24"/>
          <w:lang w:eastAsia="ar-SA"/>
        </w:rPr>
      </w:pPr>
      <w:r>
        <w:rPr>
          <w:rFonts w:ascii="Times New Roman" w:hAnsi="Times New Roman" w:eastAsia="Times New Roman"/>
          <w:sz w:val="24"/>
          <w:szCs w:val="24"/>
          <w:lang w:eastAsia="ar-SA"/>
        </w:rPr>
        <w:t xml:space="preserve">Семиотический смысл формирования симптомов. Формирование мифа болезни. </w:t>
      </w:r>
    </w:p>
    <w:p w14:paraId="6E66B9C7">
      <w:pPr>
        <w:numPr>
          <w:ilvl w:val="0"/>
          <w:numId w:val="5"/>
        </w:numPr>
        <w:suppressAutoHyphens/>
        <w:spacing w:after="0" w:line="240" w:lineRule="auto"/>
        <w:ind w:left="0" w:firstLine="720"/>
        <w:rPr>
          <w:rFonts w:ascii="Times New Roman" w:hAnsi="Times New Roman" w:eastAsia="Times New Roman"/>
          <w:sz w:val="24"/>
          <w:szCs w:val="24"/>
          <w:lang w:eastAsia="ar-SA"/>
        </w:rPr>
      </w:pPr>
      <w:r>
        <w:rPr>
          <w:rFonts w:ascii="Times New Roman" w:hAnsi="Times New Roman" w:eastAsia="Times New Roman"/>
          <w:sz w:val="24"/>
          <w:szCs w:val="24"/>
          <w:lang w:eastAsia="ar-SA"/>
        </w:rPr>
        <w:t xml:space="preserve">Понятие «психологическая защита». Механизмы психологической защиты. </w:t>
      </w:r>
    </w:p>
    <w:p w14:paraId="2B9AC0E3">
      <w:pPr>
        <w:numPr>
          <w:ilvl w:val="0"/>
          <w:numId w:val="5"/>
        </w:numPr>
        <w:suppressAutoHyphens/>
        <w:spacing w:after="0" w:line="240" w:lineRule="auto"/>
        <w:ind w:left="0" w:firstLine="720"/>
        <w:rPr>
          <w:rFonts w:ascii="Times New Roman" w:hAnsi="Times New Roman" w:eastAsia="Times New Roman"/>
          <w:sz w:val="24"/>
          <w:szCs w:val="24"/>
          <w:lang w:eastAsia="ar-SA"/>
        </w:rPr>
      </w:pPr>
      <w:r>
        <w:rPr>
          <w:rFonts w:ascii="Times New Roman" w:hAnsi="Times New Roman" w:eastAsia="Times New Roman"/>
          <w:sz w:val="24"/>
          <w:szCs w:val="24"/>
          <w:lang w:eastAsia="ar-SA"/>
        </w:rPr>
        <w:t>Виды психологических защит типичные для болезни.</w:t>
      </w:r>
    </w:p>
    <w:p w14:paraId="7AAFBD84">
      <w:pPr>
        <w:numPr>
          <w:ilvl w:val="0"/>
          <w:numId w:val="5"/>
        </w:numPr>
        <w:suppressAutoHyphens/>
        <w:spacing w:after="0" w:line="240" w:lineRule="auto"/>
        <w:ind w:left="0" w:firstLine="720"/>
        <w:rPr>
          <w:rFonts w:ascii="Times New Roman" w:hAnsi="Times New Roman" w:eastAsia="Times New Roman"/>
          <w:sz w:val="24"/>
          <w:szCs w:val="24"/>
          <w:lang w:eastAsia="ar-SA"/>
        </w:rPr>
      </w:pPr>
      <w:r>
        <w:rPr>
          <w:rFonts w:ascii="Times New Roman" w:hAnsi="Times New Roman" w:eastAsia="Times New Roman"/>
          <w:sz w:val="24"/>
          <w:szCs w:val="24"/>
          <w:lang w:eastAsia="ar-SA"/>
        </w:rPr>
        <w:t>Понятие примитивных и зрелых защит.  Психологическая защита и  уровень развития личности больного.</w:t>
      </w:r>
    </w:p>
    <w:p w14:paraId="354BDB81">
      <w:pPr>
        <w:numPr>
          <w:ilvl w:val="0"/>
          <w:numId w:val="5"/>
        </w:numPr>
        <w:suppressAutoHyphens/>
        <w:spacing w:after="0" w:line="240" w:lineRule="auto"/>
        <w:ind w:left="0" w:firstLine="720"/>
        <w:rPr>
          <w:rFonts w:ascii="Times New Roman" w:hAnsi="Times New Roman" w:eastAsia="Times New Roman"/>
          <w:sz w:val="24"/>
          <w:szCs w:val="24"/>
          <w:lang w:eastAsia="ar-SA"/>
        </w:rPr>
      </w:pPr>
      <w:r>
        <w:rPr>
          <w:rFonts w:ascii="Times New Roman" w:hAnsi="Times New Roman" w:eastAsia="Times New Roman"/>
          <w:sz w:val="24"/>
          <w:szCs w:val="24"/>
          <w:lang w:eastAsia="ar-SA"/>
        </w:rPr>
        <w:t>Механизмы психологической защиты и внутренняя картина болезни.</w:t>
      </w:r>
    </w:p>
    <w:p w14:paraId="38EDB539">
      <w:pPr>
        <w:numPr>
          <w:ilvl w:val="0"/>
          <w:numId w:val="5"/>
        </w:numPr>
        <w:suppressAutoHyphens/>
        <w:spacing w:after="0" w:line="240" w:lineRule="auto"/>
        <w:ind w:left="0" w:firstLine="720"/>
        <w:rPr>
          <w:rFonts w:ascii="Times New Roman" w:hAnsi="Times New Roman" w:eastAsia="Times New Roman"/>
          <w:sz w:val="24"/>
          <w:szCs w:val="24"/>
          <w:lang w:eastAsia="ar-SA"/>
        </w:rPr>
      </w:pPr>
      <w:r>
        <w:rPr>
          <w:rFonts w:ascii="Times New Roman" w:hAnsi="Times New Roman" w:eastAsia="Times New Roman"/>
          <w:sz w:val="24"/>
          <w:szCs w:val="24"/>
          <w:lang w:eastAsia="ar-SA"/>
        </w:rPr>
        <w:t>Понятие о совладании. Копинг стратегии при болезни.</w:t>
      </w:r>
    </w:p>
    <w:p w14:paraId="3362222C">
      <w:pPr>
        <w:numPr>
          <w:ilvl w:val="0"/>
          <w:numId w:val="5"/>
        </w:numPr>
        <w:suppressAutoHyphens/>
        <w:spacing w:after="0" w:line="240" w:lineRule="auto"/>
        <w:ind w:left="0" w:firstLine="720"/>
        <w:rPr>
          <w:rFonts w:ascii="Times New Roman" w:hAnsi="Times New Roman" w:eastAsia="Times New Roman"/>
          <w:sz w:val="24"/>
          <w:szCs w:val="24"/>
          <w:lang w:eastAsia="ar-SA"/>
        </w:rPr>
      </w:pPr>
      <w:r>
        <w:rPr>
          <w:rFonts w:ascii="Times New Roman" w:hAnsi="Times New Roman" w:eastAsia="Times New Roman"/>
          <w:sz w:val="24"/>
          <w:szCs w:val="24"/>
          <w:lang w:eastAsia="ar-SA"/>
        </w:rPr>
        <w:t>Болезнь как стресс. Трансакциональная теория стресса и копинга Р. Лазаруса.</w:t>
      </w:r>
    </w:p>
    <w:p w14:paraId="4DD94B41">
      <w:pPr>
        <w:numPr>
          <w:ilvl w:val="0"/>
          <w:numId w:val="5"/>
        </w:numPr>
        <w:suppressAutoHyphens/>
        <w:spacing w:after="0" w:line="240" w:lineRule="auto"/>
        <w:ind w:left="0" w:firstLine="720"/>
        <w:rPr>
          <w:rFonts w:ascii="Times New Roman" w:hAnsi="Times New Roman" w:eastAsia="Times New Roman"/>
          <w:sz w:val="24"/>
          <w:szCs w:val="24"/>
          <w:lang w:eastAsia="ar-SA"/>
        </w:rPr>
      </w:pPr>
      <w:r>
        <w:rPr>
          <w:rFonts w:ascii="Times New Roman" w:hAnsi="Times New Roman" w:eastAsia="Times New Roman"/>
          <w:sz w:val="24"/>
          <w:szCs w:val="24"/>
          <w:lang w:eastAsia="ar-SA"/>
        </w:rPr>
        <w:t>Базисные копинг стратегии (Д. Амирхан, 1998)  Классификации копингов.</w:t>
      </w:r>
    </w:p>
    <w:p w14:paraId="07DA6623">
      <w:pPr>
        <w:numPr>
          <w:ilvl w:val="0"/>
          <w:numId w:val="5"/>
        </w:numPr>
        <w:suppressAutoHyphens/>
        <w:spacing w:after="0" w:line="240" w:lineRule="auto"/>
        <w:ind w:left="0" w:firstLine="720"/>
        <w:rPr>
          <w:rFonts w:ascii="Times New Roman" w:hAnsi="Times New Roman" w:eastAsia="Times New Roman"/>
          <w:sz w:val="24"/>
          <w:szCs w:val="24"/>
          <w:lang w:eastAsia="ar-SA"/>
        </w:rPr>
      </w:pPr>
      <w:r>
        <w:rPr>
          <w:rFonts w:ascii="Times New Roman" w:hAnsi="Times New Roman" w:eastAsia="Times New Roman"/>
          <w:sz w:val="24"/>
          <w:szCs w:val="24"/>
          <w:lang w:eastAsia="ar-SA"/>
        </w:rPr>
        <w:t xml:space="preserve">Типы  копинг-механизмов в когнитивной, эмоциональной и поведенческой сферах. </w:t>
      </w:r>
    </w:p>
    <w:p w14:paraId="6BE6D5A7">
      <w:pPr>
        <w:numPr>
          <w:ilvl w:val="0"/>
          <w:numId w:val="5"/>
        </w:numPr>
        <w:suppressAutoHyphens/>
        <w:spacing w:after="0" w:line="240" w:lineRule="auto"/>
        <w:ind w:left="0" w:firstLine="720"/>
        <w:rPr>
          <w:rFonts w:ascii="Times New Roman" w:hAnsi="Times New Roman" w:eastAsia="Times New Roman"/>
          <w:sz w:val="24"/>
          <w:szCs w:val="24"/>
          <w:lang w:eastAsia="ar-SA"/>
        </w:rPr>
      </w:pPr>
      <w:r>
        <w:rPr>
          <w:rFonts w:ascii="Times New Roman" w:hAnsi="Times New Roman" w:eastAsia="Times New Roman"/>
          <w:sz w:val="24"/>
          <w:szCs w:val="24"/>
          <w:lang w:eastAsia="ar-SA"/>
        </w:rPr>
        <w:t>Отличия механизмов психологической защиты от совладающего поведения.</w:t>
      </w:r>
    </w:p>
    <w:p w14:paraId="5ABADA74">
      <w:pPr>
        <w:numPr>
          <w:ilvl w:val="0"/>
          <w:numId w:val="5"/>
        </w:numPr>
        <w:suppressAutoHyphens/>
        <w:spacing w:after="0" w:line="240" w:lineRule="auto"/>
        <w:ind w:left="0" w:firstLine="720"/>
        <w:rPr>
          <w:rFonts w:ascii="Times New Roman" w:hAnsi="Times New Roman" w:eastAsia="Times New Roman"/>
          <w:sz w:val="24"/>
          <w:szCs w:val="24"/>
          <w:lang w:eastAsia="ar-SA"/>
        </w:rPr>
      </w:pPr>
      <w:r>
        <w:rPr>
          <w:rFonts w:ascii="Times New Roman" w:hAnsi="Times New Roman" w:eastAsia="Times New Roman"/>
          <w:sz w:val="24"/>
          <w:szCs w:val="24"/>
          <w:lang w:eastAsia="ar-SA"/>
        </w:rPr>
        <w:t>Понятие «психическая травма». Концепции психической травмы: З. Фрейда и К.Г. Юнга.</w:t>
      </w:r>
    </w:p>
    <w:p w14:paraId="1EA84550">
      <w:pPr>
        <w:numPr>
          <w:ilvl w:val="0"/>
          <w:numId w:val="5"/>
        </w:numPr>
        <w:suppressAutoHyphens/>
        <w:spacing w:after="0" w:line="240" w:lineRule="auto"/>
        <w:ind w:left="0" w:firstLine="720"/>
        <w:rPr>
          <w:rFonts w:ascii="Times New Roman" w:hAnsi="Times New Roman" w:eastAsia="Times New Roman"/>
          <w:sz w:val="24"/>
          <w:szCs w:val="24"/>
          <w:lang w:eastAsia="ar-SA"/>
        </w:rPr>
      </w:pPr>
      <w:r>
        <w:rPr>
          <w:rFonts w:ascii="Times New Roman" w:hAnsi="Times New Roman" w:eastAsia="Times New Roman"/>
          <w:sz w:val="24"/>
          <w:szCs w:val="24"/>
          <w:lang w:eastAsia="ar-SA"/>
        </w:rPr>
        <w:t xml:space="preserve"> Понятие «инфантильной психической травмы» и «психической травмы взрослых» (Г.Кристел). Концепция «кумулятивной травмы» М.Хана.</w:t>
      </w:r>
    </w:p>
    <w:p w14:paraId="3083B9C1">
      <w:pPr>
        <w:numPr>
          <w:ilvl w:val="0"/>
          <w:numId w:val="5"/>
        </w:numPr>
        <w:suppressAutoHyphens/>
        <w:spacing w:after="0" w:line="240" w:lineRule="auto"/>
        <w:ind w:left="0" w:firstLine="720"/>
        <w:rPr>
          <w:rFonts w:ascii="Times New Roman" w:hAnsi="Times New Roman" w:eastAsia="Times New Roman"/>
          <w:sz w:val="24"/>
          <w:szCs w:val="24"/>
          <w:lang w:eastAsia="ar-SA"/>
        </w:rPr>
      </w:pPr>
      <w:r>
        <w:rPr>
          <w:rFonts w:ascii="Times New Roman" w:hAnsi="Times New Roman" w:eastAsia="Times New Roman"/>
          <w:sz w:val="24"/>
          <w:szCs w:val="24"/>
          <w:lang w:eastAsia="ar-SA"/>
        </w:rPr>
        <w:t xml:space="preserve">Трехкомпонентная концепция психической травмы М.Баллинта. </w:t>
      </w:r>
    </w:p>
    <w:p w14:paraId="75949EF5">
      <w:pPr>
        <w:numPr>
          <w:ilvl w:val="0"/>
          <w:numId w:val="5"/>
        </w:numPr>
        <w:suppressAutoHyphens/>
        <w:spacing w:after="0" w:line="240" w:lineRule="auto"/>
        <w:ind w:left="0" w:firstLine="720"/>
        <w:rPr>
          <w:rFonts w:ascii="Times New Roman" w:hAnsi="Times New Roman" w:eastAsia="Times New Roman"/>
          <w:sz w:val="24"/>
          <w:szCs w:val="24"/>
          <w:lang w:eastAsia="ar-SA"/>
        </w:rPr>
      </w:pPr>
      <w:r>
        <w:rPr>
          <w:rFonts w:ascii="Times New Roman" w:hAnsi="Times New Roman" w:eastAsia="Times New Roman"/>
          <w:sz w:val="24"/>
          <w:szCs w:val="24"/>
          <w:lang w:eastAsia="ar-SA"/>
        </w:rPr>
        <w:t xml:space="preserve">Представление о психической травме как проявлении и следствии утраты смыслов (В. Франкл, И. Ялом). </w:t>
      </w:r>
    </w:p>
    <w:p w14:paraId="54906305">
      <w:pPr>
        <w:numPr>
          <w:ilvl w:val="0"/>
          <w:numId w:val="5"/>
        </w:numPr>
        <w:suppressAutoHyphens/>
        <w:spacing w:after="0" w:line="240" w:lineRule="auto"/>
        <w:ind w:left="0" w:firstLine="720"/>
        <w:rPr>
          <w:rFonts w:ascii="Times New Roman" w:hAnsi="Times New Roman" w:eastAsia="Times New Roman"/>
          <w:sz w:val="24"/>
          <w:szCs w:val="24"/>
          <w:lang w:eastAsia="ar-SA"/>
        </w:rPr>
      </w:pPr>
      <w:r>
        <w:rPr>
          <w:rFonts w:ascii="Times New Roman" w:hAnsi="Times New Roman" w:eastAsia="Times New Roman"/>
          <w:sz w:val="24"/>
          <w:szCs w:val="24"/>
          <w:lang w:eastAsia="ar-SA"/>
        </w:rPr>
        <w:t xml:space="preserve">ПТСР как реакция на болезнь. Механизмы симптомообразования ПТСР. </w:t>
      </w:r>
    </w:p>
    <w:p w14:paraId="09F9718A">
      <w:pPr>
        <w:numPr>
          <w:ilvl w:val="0"/>
          <w:numId w:val="5"/>
        </w:numPr>
        <w:suppressAutoHyphens/>
        <w:spacing w:after="0" w:line="240" w:lineRule="auto"/>
        <w:ind w:left="0" w:firstLine="720"/>
        <w:rPr>
          <w:rFonts w:ascii="Times New Roman" w:hAnsi="Times New Roman" w:eastAsia="Times New Roman"/>
          <w:sz w:val="24"/>
          <w:szCs w:val="24"/>
          <w:lang w:eastAsia="ar-SA"/>
        </w:rPr>
      </w:pPr>
      <w:r>
        <w:rPr>
          <w:rFonts w:ascii="Times New Roman" w:hAnsi="Times New Roman" w:eastAsia="Times New Roman"/>
          <w:sz w:val="24"/>
          <w:szCs w:val="24"/>
          <w:lang w:eastAsia="ar-SA"/>
        </w:rPr>
        <w:t>Понятие «диссоциации», современные представления о диссоциации: механизмы, феномены, функции.</w:t>
      </w:r>
    </w:p>
    <w:p w14:paraId="2C2F9153">
      <w:pPr>
        <w:numPr>
          <w:ilvl w:val="0"/>
          <w:numId w:val="5"/>
        </w:numPr>
        <w:suppressAutoHyphens/>
        <w:spacing w:after="0" w:line="240" w:lineRule="auto"/>
        <w:ind w:left="0" w:firstLine="720"/>
        <w:rPr>
          <w:rFonts w:ascii="Times New Roman" w:hAnsi="Times New Roman" w:eastAsia="Times New Roman"/>
          <w:sz w:val="24"/>
          <w:szCs w:val="24"/>
          <w:lang w:eastAsia="ar-SA"/>
        </w:rPr>
      </w:pPr>
      <w:r>
        <w:rPr>
          <w:rFonts w:ascii="Times New Roman" w:hAnsi="Times New Roman" w:eastAsia="Times New Roman"/>
          <w:sz w:val="24"/>
          <w:szCs w:val="24"/>
          <w:lang w:eastAsia="ar-SA"/>
        </w:rPr>
        <w:t>Психологическая помощь при ПТСР: техники и приемы (отреагирования эмоций, изменение мысленных паттернов, саморефлексия и регуляция.</w:t>
      </w:r>
    </w:p>
    <w:p w14:paraId="457721A7">
      <w:pPr>
        <w:numPr>
          <w:ilvl w:val="0"/>
          <w:numId w:val="5"/>
        </w:numPr>
        <w:suppressAutoHyphens/>
        <w:spacing w:after="0" w:line="240" w:lineRule="auto"/>
        <w:ind w:left="0" w:firstLine="720"/>
        <w:rPr>
          <w:rFonts w:ascii="Times New Roman" w:hAnsi="Times New Roman" w:eastAsia="Times New Roman"/>
          <w:sz w:val="24"/>
          <w:szCs w:val="24"/>
          <w:lang w:eastAsia="ar-SA"/>
        </w:rPr>
      </w:pPr>
      <w:r>
        <w:rPr>
          <w:rFonts w:ascii="Times New Roman" w:hAnsi="Times New Roman" w:eastAsia="Times New Roman"/>
          <w:sz w:val="24"/>
          <w:szCs w:val="24"/>
          <w:lang w:eastAsia="ar-SA"/>
        </w:rPr>
        <w:t>Проблемы жизни, смерти и суицидального поведения.</w:t>
      </w:r>
    </w:p>
    <w:p w14:paraId="4E02E778">
      <w:pPr>
        <w:numPr>
          <w:ilvl w:val="0"/>
          <w:numId w:val="5"/>
        </w:numPr>
        <w:suppressAutoHyphens/>
        <w:spacing w:after="0" w:line="240" w:lineRule="auto"/>
        <w:ind w:left="0" w:firstLine="720"/>
        <w:rPr>
          <w:rFonts w:ascii="Times New Roman" w:hAnsi="Times New Roman" w:eastAsia="Times New Roman"/>
          <w:sz w:val="24"/>
          <w:szCs w:val="24"/>
          <w:lang w:eastAsia="ar-SA"/>
        </w:rPr>
      </w:pPr>
      <w:r>
        <w:rPr>
          <w:rFonts w:ascii="Times New Roman" w:hAnsi="Times New Roman" w:eastAsia="Times New Roman"/>
          <w:sz w:val="24"/>
          <w:szCs w:val="24"/>
          <w:lang w:eastAsia="ar-SA"/>
        </w:rPr>
        <w:t>Опыт смерти, уровни смерти, страх смерти.  Реакция личности на умирание.</w:t>
      </w:r>
    </w:p>
    <w:p w14:paraId="1ADB6CF6">
      <w:pPr>
        <w:numPr>
          <w:ilvl w:val="0"/>
          <w:numId w:val="5"/>
        </w:numPr>
        <w:suppressAutoHyphens/>
        <w:spacing w:after="0" w:line="240" w:lineRule="auto"/>
        <w:ind w:left="0" w:firstLine="720"/>
        <w:rPr>
          <w:rFonts w:ascii="Times New Roman" w:hAnsi="Times New Roman" w:eastAsia="Times New Roman"/>
          <w:sz w:val="24"/>
          <w:szCs w:val="24"/>
          <w:lang w:eastAsia="ar-SA"/>
        </w:rPr>
      </w:pPr>
      <w:r>
        <w:rPr>
          <w:rFonts w:ascii="Times New Roman" w:hAnsi="Times New Roman" w:eastAsia="Times New Roman"/>
          <w:sz w:val="24"/>
          <w:szCs w:val="24"/>
          <w:lang w:eastAsia="ar-SA"/>
        </w:rPr>
        <w:t xml:space="preserve">Понятие «суицид» и «суицидальное поведение». Виды суицидального поведения. </w:t>
      </w:r>
    </w:p>
    <w:p w14:paraId="22470625">
      <w:pPr>
        <w:numPr>
          <w:ilvl w:val="0"/>
          <w:numId w:val="5"/>
        </w:numPr>
        <w:suppressAutoHyphens/>
        <w:spacing w:after="0" w:line="240" w:lineRule="auto"/>
        <w:ind w:left="0" w:firstLine="720"/>
        <w:rPr>
          <w:rFonts w:ascii="Times New Roman" w:hAnsi="Times New Roman" w:eastAsia="Times New Roman"/>
          <w:sz w:val="24"/>
          <w:szCs w:val="24"/>
          <w:lang w:eastAsia="ar-SA"/>
        </w:rPr>
      </w:pPr>
      <w:r>
        <w:rPr>
          <w:rFonts w:ascii="Times New Roman" w:hAnsi="Times New Roman" w:eastAsia="Times New Roman"/>
          <w:sz w:val="24"/>
          <w:szCs w:val="24"/>
          <w:lang w:eastAsia="ar-SA"/>
        </w:rPr>
        <w:t xml:space="preserve">Типы суицидального поведения. </w:t>
      </w:r>
    </w:p>
    <w:p w14:paraId="50ED5B5B">
      <w:pPr>
        <w:numPr>
          <w:ilvl w:val="0"/>
          <w:numId w:val="5"/>
        </w:numPr>
        <w:suppressAutoHyphens/>
        <w:spacing w:after="0" w:line="240" w:lineRule="auto"/>
        <w:ind w:left="0" w:firstLine="720"/>
        <w:rPr>
          <w:rFonts w:ascii="Times New Roman" w:hAnsi="Times New Roman" w:eastAsia="Times New Roman"/>
          <w:sz w:val="24"/>
          <w:szCs w:val="24"/>
          <w:lang w:eastAsia="ar-SA"/>
        </w:rPr>
      </w:pPr>
      <w:r>
        <w:rPr>
          <w:rFonts w:ascii="Times New Roman" w:hAnsi="Times New Roman" w:eastAsia="Times New Roman"/>
          <w:sz w:val="24"/>
          <w:szCs w:val="24"/>
          <w:lang w:eastAsia="ar-SA"/>
        </w:rPr>
        <w:t>Внутреннее и внешнее суицидальное поведение.</w:t>
      </w:r>
    </w:p>
    <w:p w14:paraId="6FED9A2C">
      <w:pPr>
        <w:numPr>
          <w:ilvl w:val="0"/>
          <w:numId w:val="5"/>
        </w:numPr>
        <w:suppressAutoHyphens/>
        <w:spacing w:after="0" w:line="240" w:lineRule="auto"/>
        <w:ind w:left="0" w:firstLine="720"/>
        <w:rPr>
          <w:rFonts w:ascii="Times New Roman" w:hAnsi="Times New Roman" w:eastAsia="Times New Roman"/>
          <w:sz w:val="24"/>
          <w:szCs w:val="24"/>
          <w:lang w:eastAsia="ar-SA"/>
        </w:rPr>
      </w:pPr>
      <w:r>
        <w:rPr>
          <w:rFonts w:ascii="Times New Roman" w:hAnsi="Times New Roman" w:eastAsia="Times New Roman"/>
          <w:sz w:val="24"/>
          <w:szCs w:val="24"/>
          <w:lang w:eastAsia="ar-SA"/>
        </w:rPr>
        <w:t>Суицидальное поведение у детей и подростков.</w:t>
      </w:r>
    </w:p>
    <w:p w14:paraId="01BAE9E6">
      <w:pPr>
        <w:numPr>
          <w:ilvl w:val="0"/>
          <w:numId w:val="5"/>
        </w:numPr>
        <w:suppressAutoHyphens/>
        <w:spacing w:after="0" w:line="240" w:lineRule="auto"/>
        <w:ind w:left="0" w:firstLine="720"/>
        <w:rPr>
          <w:rFonts w:ascii="Times New Roman" w:hAnsi="Times New Roman" w:eastAsia="Times New Roman"/>
          <w:sz w:val="24"/>
          <w:szCs w:val="24"/>
          <w:lang w:eastAsia="ar-SA"/>
        </w:rPr>
      </w:pPr>
      <w:r>
        <w:rPr>
          <w:rFonts w:ascii="Times New Roman" w:hAnsi="Times New Roman" w:eastAsia="Times New Roman"/>
          <w:sz w:val="24"/>
          <w:szCs w:val="24"/>
          <w:lang w:eastAsia="ar-SA"/>
        </w:rPr>
        <w:t>Понятие психотерапии и  психологического консультирования. Особенности терапевтических отношений с больным.</w:t>
      </w:r>
    </w:p>
    <w:p w14:paraId="16026498">
      <w:pPr>
        <w:numPr>
          <w:ilvl w:val="0"/>
          <w:numId w:val="5"/>
        </w:numPr>
        <w:suppressAutoHyphens/>
        <w:spacing w:after="0" w:line="240" w:lineRule="auto"/>
        <w:ind w:left="0" w:firstLine="720"/>
        <w:rPr>
          <w:rFonts w:ascii="Times New Roman" w:hAnsi="Times New Roman" w:eastAsia="Times New Roman"/>
          <w:sz w:val="24"/>
          <w:szCs w:val="24"/>
          <w:lang w:eastAsia="ar-SA"/>
        </w:rPr>
      </w:pPr>
      <w:r>
        <w:rPr>
          <w:rFonts w:ascii="Times New Roman" w:hAnsi="Times New Roman" w:eastAsia="Times New Roman"/>
          <w:sz w:val="24"/>
          <w:szCs w:val="24"/>
          <w:lang w:eastAsia="ar-SA"/>
        </w:rPr>
        <w:t>Основные направления психотерапевтической работы: психоаналитическая, когнитивно ориентировнная, клиенто-центрированная, гештальт-терапия.</w:t>
      </w:r>
    </w:p>
    <w:p w14:paraId="48331D45">
      <w:pPr>
        <w:numPr>
          <w:ilvl w:val="0"/>
          <w:numId w:val="5"/>
        </w:numPr>
        <w:suppressAutoHyphens/>
        <w:spacing w:after="0" w:line="240" w:lineRule="auto"/>
        <w:ind w:left="0" w:firstLine="720"/>
        <w:rPr>
          <w:rFonts w:ascii="Times New Roman" w:hAnsi="Times New Roman" w:eastAsia="Times New Roman"/>
          <w:sz w:val="24"/>
          <w:szCs w:val="24"/>
          <w:lang w:eastAsia="ar-SA"/>
        </w:rPr>
      </w:pPr>
      <w:r>
        <w:rPr>
          <w:rFonts w:ascii="Times New Roman" w:hAnsi="Times New Roman" w:eastAsia="Times New Roman"/>
          <w:sz w:val="24"/>
          <w:szCs w:val="24"/>
          <w:lang w:eastAsia="ar-SA"/>
        </w:rPr>
        <w:t>Психотехника работы с больным в индивидуальной психотерапии А.Адлера.</w:t>
      </w:r>
    </w:p>
    <w:p w14:paraId="5A223F7A">
      <w:pPr>
        <w:numPr>
          <w:ilvl w:val="0"/>
          <w:numId w:val="5"/>
        </w:numPr>
        <w:suppressAutoHyphens/>
        <w:spacing w:after="0" w:line="240" w:lineRule="auto"/>
        <w:ind w:left="0" w:firstLine="720"/>
        <w:rPr>
          <w:rFonts w:ascii="Times New Roman" w:hAnsi="Times New Roman" w:eastAsia="Times New Roman"/>
          <w:sz w:val="24"/>
          <w:szCs w:val="24"/>
          <w:lang w:eastAsia="ar-SA"/>
        </w:rPr>
      </w:pPr>
      <w:r>
        <w:rPr>
          <w:rFonts w:ascii="Times New Roman" w:hAnsi="Times New Roman" w:eastAsia="Times New Roman"/>
          <w:sz w:val="24"/>
          <w:szCs w:val="24"/>
          <w:lang w:eastAsia="ar-SA"/>
        </w:rPr>
        <w:t>Психоаналитическая терапия: основные процедуры.</w:t>
      </w:r>
    </w:p>
    <w:p w14:paraId="683249E3">
      <w:pPr>
        <w:numPr>
          <w:ilvl w:val="0"/>
          <w:numId w:val="5"/>
        </w:numPr>
        <w:suppressAutoHyphens/>
        <w:spacing w:after="0" w:line="240" w:lineRule="auto"/>
        <w:ind w:left="0" w:firstLine="720"/>
        <w:rPr>
          <w:rFonts w:ascii="Times New Roman" w:hAnsi="Times New Roman" w:eastAsia="Times New Roman"/>
          <w:sz w:val="24"/>
          <w:szCs w:val="24"/>
          <w:lang w:eastAsia="ar-SA"/>
        </w:rPr>
      </w:pPr>
      <w:r>
        <w:rPr>
          <w:rFonts w:ascii="Times New Roman" w:hAnsi="Times New Roman" w:eastAsia="Times New Roman"/>
          <w:sz w:val="24"/>
          <w:szCs w:val="24"/>
          <w:lang w:eastAsia="ar-SA"/>
        </w:rPr>
        <w:t>Когнитивно-ориентированный подход к терапии болезни А. Бека, А. Эллиса.</w:t>
      </w:r>
    </w:p>
    <w:p w14:paraId="1DE1724C">
      <w:pPr>
        <w:numPr>
          <w:ilvl w:val="0"/>
          <w:numId w:val="5"/>
        </w:numPr>
        <w:suppressAutoHyphens/>
        <w:spacing w:after="0" w:line="240" w:lineRule="auto"/>
        <w:ind w:left="0" w:firstLine="720"/>
        <w:rPr>
          <w:rFonts w:ascii="Times New Roman" w:hAnsi="Times New Roman" w:eastAsia="Times New Roman"/>
          <w:sz w:val="24"/>
          <w:szCs w:val="24"/>
          <w:lang w:eastAsia="ar-SA"/>
        </w:rPr>
      </w:pPr>
      <w:r>
        <w:rPr>
          <w:rFonts w:ascii="Times New Roman" w:hAnsi="Times New Roman" w:eastAsia="Times New Roman"/>
          <w:sz w:val="24"/>
          <w:szCs w:val="24"/>
          <w:lang w:eastAsia="ar-SA"/>
        </w:rPr>
        <w:t>Гештальт-терапия и практика личностнрго роста при болезни (Ф.Перлз).</w:t>
      </w:r>
    </w:p>
    <w:p w14:paraId="43720612">
      <w:pPr>
        <w:suppressAutoHyphens/>
        <w:spacing w:after="0" w:line="240" w:lineRule="auto"/>
        <w:ind w:firstLine="720"/>
        <w:rPr>
          <w:rFonts w:ascii="Times New Roman" w:hAnsi="Times New Roman" w:eastAsia="Times New Roman"/>
          <w:sz w:val="24"/>
          <w:szCs w:val="24"/>
          <w:lang w:eastAsia="ar-SA"/>
        </w:rPr>
      </w:pPr>
      <w:r>
        <w:rPr>
          <w:rFonts w:ascii="Times New Roman" w:hAnsi="Times New Roman" w:eastAsia="Times New Roman"/>
          <w:sz w:val="24"/>
          <w:szCs w:val="24"/>
          <w:lang w:eastAsia="ar-SA"/>
        </w:rPr>
        <w:t>36.Клиенто-центрированная терапия К.Роджерса как метод эмпатического принятия больного.</w:t>
      </w:r>
    </w:p>
    <w:p w14:paraId="0FB7383E">
      <w:pPr>
        <w:spacing w:after="0" w:line="240" w:lineRule="auto"/>
        <w:rPr>
          <w:rFonts w:ascii="Times New Roman" w:hAnsi="Times New Roman"/>
          <w:sz w:val="24"/>
          <w:szCs w:val="24"/>
        </w:rPr>
      </w:pPr>
    </w:p>
    <w:p w14:paraId="2947E320">
      <w:pPr>
        <w:spacing w:after="0" w:line="240" w:lineRule="auto"/>
        <w:ind w:firstLine="709"/>
        <w:jc w:val="both"/>
        <w:rPr>
          <w:rFonts w:ascii="Times New Roman" w:hAnsi="Times New Roman"/>
          <w:bCs/>
          <w:sz w:val="24"/>
          <w:szCs w:val="24"/>
        </w:rPr>
      </w:pPr>
      <w:r>
        <w:rPr>
          <w:rFonts w:ascii="Times New Roman" w:hAnsi="Times New Roman"/>
          <w:bCs/>
          <w:sz w:val="24"/>
          <w:szCs w:val="24"/>
        </w:rPr>
        <w:t>При подготовке к промежуточной аттестации по дисциплине студент должен изучить вопросы к экзамену, представленные в фонде оценочных средств, опираясь на содержание основной и дополнительной литературы, предусмотренной программой дисциплины. На экзамене студент отвечает на два вопроса, содержащиеся в экзаменационном билете. На подготовку ответов на вопросы студенту отводится 15-20 минут. В случаях затруднения при ответе на вопрос или неполном ответе студента, преподаватель может задать наводящие или дополнительные вопросы в рамках изучаемой дисциплины. В случае неудовлетворительного ответа студента на заданные вопросы, преподаватель имеет право отправить студента на повторную сдачу экзамена.</w:t>
      </w:r>
    </w:p>
    <w:p w14:paraId="34491046">
      <w:pPr>
        <w:spacing w:after="0" w:line="240" w:lineRule="auto"/>
        <w:ind w:firstLine="709"/>
        <w:jc w:val="both"/>
        <w:rPr>
          <w:rFonts w:ascii="Times New Roman" w:hAnsi="Times New Roman"/>
          <w:bCs/>
          <w:sz w:val="24"/>
          <w:szCs w:val="24"/>
        </w:rPr>
      </w:pPr>
    </w:p>
    <w:p w14:paraId="2B89D95A">
      <w:pPr>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Критерии оценки: </w:t>
      </w:r>
    </w:p>
    <w:p w14:paraId="08A61115">
      <w:pPr>
        <w:spacing w:after="0" w:line="240" w:lineRule="auto"/>
        <w:ind w:firstLine="709"/>
        <w:jc w:val="both"/>
        <w:rPr>
          <w:rFonts w:ascii="Times New Roman" w:hAnsi="Times New Roman"/>
          <w:bCs/>
          <w:sz w:val="24"/>
          <w:szCs w:val="24"/>
        </w:rPr>
      </w:pPr>
      <w:r>
        <w:rPr>
          <w:rFonts w:ascii="Times New Roman" w:hAnsi="Times New Roman"/>
          <w:bCs/>
          <w:sz w:val="24"/>
          <w:szCs w:val="24"/>
        </w:rPr>
        <w:t>1. Оценка «отлично» ставится студенту, ответ которого содержит: глубокое знание программного материала; знание понятийного и терминологического аппарата всего курса; знание содержания основной и дополнительной литературы по курсу; связь теории с практикой;</w:t>
      </w:r>
    </w:p>
    <w:p w14:paraId="3F3739BB">
      <w:pPr>
        <w:spacing w:after="0" w:line="240" w:lineRule="auto"/>
        <w:ind w:firstLine="709"/>
        <w:jc w:val="both"/>
        <w:rPr>
          <w:rFonts w:ascii="Times New Roman" w:hAnsi="Times New Roman"/>
          <w:bCs/>
          <w:sz w:val="24"/>
          <w:szCs w:val="24"/>
        </w:rPr>
      </w:pPr>
      <w:r>
        <w:rPr>
          <w:rFonts w:ascii="Times New Roman" w:hAnsi="Times New Roman"/>
          <w:bCs/>
          <w:sz w:val="24"/>
          <w:szCs w:val="24"/>
        </w:rPr>
        <w:t>Оценка «отлично» не ставится в случаях наличия: пропусков аудиторных занятий, за исключением «отработанных» тем; отсутствия подготовки к работе и активности на семинарских занятиях; невыполненных заданий по самостоятельной работе, а также неправильных ответов на дополнительные вопросы преподавателя.</w:t>
      </w:r>
    </w:p>
    <w:p w14:paraId="7886713E">
      <w:pPr>
        <w:spacing w:after="0" w:line="240" w:lineRule="auto"/>
        <w:ind w:firstLine="709"/>
        <w:jc w:val="both"/>
        <w:rPr>
          <w:rFonts w:ascii="Times New Roman" w:hAnsi="Times New Roman"/>
          <w:bCs/>
          <w:sz w:val="24"/>
          <w:szCs w:val="24"/>
        </w:rPr>
      </w:pPr>
      <w:r>
        <w:rPr>
          <w:rFonts w:ascii="Times New Roman" w:hAnsi="Times New Roman"/>
          <w:bCs/>
          <w:sz w:val="24"/>
          <w:szCs w:val="24"/>
        </w:rPr>
        <w:t>2. Оценка «хорошо» ставится студенту, ответ которого свидетельствует: о полном знании материала по программе; о знании содержания основной литературы; знании понятийного и терминологического аппарата курса; а также содержит в целом правильное, но не всегда точное и аргументированное изложение материала.</w:t>
      </w:r>
    </w:p>
    <w:p w14:paraId="5DE43AF6">
      <w:pPr>
        <w:spacing w:after="0" w:line="240" w:lineRule="auto"/>
        <w:ind w:firstLine="709"/>
        <w:jc w:val="both"/>
        <w:rPr>
          <w:rFonts w:ascii="Times New Roman" w:hAnsi="Times New Roman"/>
          <w:bCs/>
          <w:sz w:val="24"/>
          <w:szCs w:val="24"/>
        </w:rPr>
      </w:pPr>
      <w:r>
        <w:rPr>
          <w:rFonts w:ascii="Times New Roman" w:hAnsi="Times New Roman"/>
          <w:bCs/>
          <w:sz w:val="24"/>
          <w:szCs w:val="24"/>
        </w:rPr>
        <w:t>Оценка «хорошо» не ставится в случаях пропусков аудиторных занятий, за исключением «отработанных» тем; отсутствия подготовки к работе и активности на семинарских занятиях, отсутствия невыполненных заданий по самостоятельной работе.</w:t>
      </w:r>
    </w:p>
    <w:p w14:paraId="13A7AAED">
      <w:pPr>
        <w:spacing w:after="0" w:line="240" w:lineRule="auto"/>
        <w:ind w:firstLine="709"/>
        <w:jc w:val="both"/>
        <w:rPr>
          <w:rFonts w:ascii="Times New Roman" w:hAnsi="Times New Roman"/>
          <w:bCs/>
          <w:sz w:val="24"/>
          <w:szCs w:val="24"/>
        </w:rPr>
      </w:pPr>
      <w:r>
        <w:rPr>
          <w:rFonts w:ascii="Times New Roman" w:hAnsi="Times New Roman"/>
          <w:bCs/>
          <w:sz w:val="24"/>
          <w:szCs w:val="24"/>
        </w:rPr>
        <w:t>3. Оценка «удовлетворительно» ставится студенту, ответ которого содержит: поверхностные знания важнейших разделов программы и содержания лекционного курса; затруднения с использованием понятийного аппарата и основной терминологии курса;</w:t>
      </w:r>
    </w:p>
    <w:p w14:paraId="58563A82">
      <w:pPr>
        <w:spacing w:after="0" w:line="240" w:lineRule="auto"/>
        <w:ind w:firstLine="709"/>
        <w:jc w:val="both"/>
        <w:rPr>
          <w:rFonts w:ascii="Times New Roman" w:hAnsi="Times New Roman"/>
          <w:bCs/>
          <w:sz w:val="24"/>
          <w:szCs w:val="24"/>
        </w:rPr>
      </w:pPr>
      <w:r>
        <w:rPr>
          <w:rFonts w:ascii="Times New Roman" w:hAnsi="Times New Roman"/>
          <w:bCs/>
          <w:sz w:val="24"/>
          <w:szCs w:val="24"/>
        </w:rPr>
        <w:t>Оценка «удовлетворительно» не ставится в случаях пропусков аудиторных занятий, за исключением «отработанных» тем и несистематической работы студента на семинарском занятии (отсутствие подготовки, низкая активность), отсутствия невыполненных заданий по самостоятельной работе.</w:t>
      </w:r>
    </w:p>
    <w:p w14:paraId="5BF3F5C0">
      <w:pPr>
        <w:spacing w:after="0" w:line="240" w:lineRule="auto"/>
        <w:ind w:firstLine="709"/>
        <w:jc w:val="both"/>
        <w:rPr>
          <w:rFonts w:ascii="Times New Roman" w:hAnsi="Times New Roman"/>
          <w:bCs/>
          <w:sz w:val="24"/>
          <w:szCs w:val="24"/>
        </w:rPr>
      </w:pPr>
      <w:r>
        <w:rPr>
          <w:rFonts w:ascii="Times New Roman" w:hAnsi="Times New Roman"/>
          <w:bCs/>
          <w:sz w:val="24"/>
          <w:szCs w:val="24"/>
        </w:rPr>
        <w:t>4. Оценка «неудовлетворительно» ставится студенту, имеющему: существенные пробелы в знании основного материала по программе, допустившему принципиальные ошибки при изложении материала, не владеющему понятийным аппаратом и основной терминологией курса; имеющему систематические пропуски аудиторных занятий без «отработанных» тем, невыполненные задания для самостоятельной работы студента.</w:t>
      </w:r>
    </w:p>
    <w:p w14:paraId="036389D3">
      <w:pPr>
        <w:spacing w:after="0" w:line="240" w:lineRule="auto"/>
        <w:ind w:firstLine="708"/>
        <w:jc w:val="both"/>
        <w:rPr>
          <w:rFonts w:ascii="Times New Roman" w:hAnsi="Times New Roman"/>
          <w:b/>
          <w:sz w:val="24"/>
          <w:szCs w:val="24"/>
        </w:rPr>
      </w:pPr>
    </w:p>
    <w:p w14:paraId="6CD1AB3C">
      <w:pPr>
        <w:spacing w:after="0" w:line="240" w:lineRule="auto"/>
        <w:ind w:firstLine="708"/>
        <w:jc w:val="both"/>
        <w:rPr>
          <w:rFonts w:ascii="Times New Roman" w:hAnsi="Times New Roman" w:eastAsia="Times New Roman"/>
          <w:b/>
          <w:bCs/>
          <w:sz w:val="24"/>
          <w:szCs w:val="24"/>
          <w:lang w:eastAsia="ru-RU"/>
        </w:rPr>
      </w:pPr>
      <w:r>
        <w:rPr>
          <w:rFonts w:ascii="Times New Roman" w:hAnsi="Times New Roman"/>
          <w:b/>
          <w:sz w:val="24"/>
          <w:szCs w:val="24"/>
        </w:rPr>
        <w:t>1.2. Вопросы для устного опроса</w:t>
      </w:r>
    </w:p>
    <w:p w14:paraId="2B609914">
      <w:pPr>
        <w:spacing w:after="0" w:line="240" w:lineRule="auto"/>
        <w:ind w:firstLine="709"/>
        <w:rPr>
          <w:rFonts w:ascii="Times New Roman" w:hAnsi="Times New Roman"/>
          <w:b/>
          <w:sz w:val="24"/>
          <w:szCs w:val="24"/>
        </w:rPr>
      </w:pPr>
      <w:r>
        <w:rPr>
          <w:rFonts w:ascii="Times New Roman" w:hAnsi="Times New Roman"/>
          <w:b/>
          <w:sz w:val="24"/>
          <w:szCs w:val="24"/>
          <w:lang w:eastAsia="ru-RU"/>
        </w:rPr>
        <w:t>Раздел 1.</w:t>
      </w:r>
      <w:r>
        <w:rPr>
          <w:rFonts w:ascii="Times New Roman" w:hAnsi="Times New Roman"/>
          <w:b/>
          <w:sz w:val="24"/>
          <w:szCs w:val="24"/>
        </w:rPr>
        <w:t xml:space="preserve"> Внутренняя картина болезни и болезненно - специфические переживания</w:t>
      </w:r>
    </w:p>
    <w:p w14:paraId="5E636F79">
      <w:pPr>
        <w:numPr>
          <w:ilvl w:val="0"/>
          <w:numId w:val="6"/>
        </w:numPr>
        <w:suppressAutoHyphens/>
        <w:spacing w:after="0" w:line="240" w:lineRule="auto"/>
        <w:ind w:left="0" w:firstLine="709"/>
        <w:rPr>
          <w:rFonts w:ascii="Times New Roman" w:hAnsi="Times New Roman"/>
          <w:sz w:val="24"/>
          <w:szCs w:val="24"/>
        </w:rPr>
      </w:pPr>
      <w:r>
        <w:rPr>
          <w:rFonts w:ascii="Times New Roman" w:hAnsi="Times New Roman"/>
          <w:sz w:val="24"/>
          <w:szCs w:val="24"/>
        </w:rPr>
        <w:t>Понятие о внутренней картине болезни.</w:t>
      </w:r>
    </w:p>
    <w:p w14:paraId="573C17F4">
      <w:pPr>
        <w:numPr>
          <w:ilvl w:val="0"/>
          <w:numId w:val="6"/>
        </w:numPr>
        <w:suppressAutoHyphens/>
        <w:spacing w:after="0" w:line="240" w:lineRule="auto"/>
        <w:ind w:left="0" w:firstLine="709"/>
        <w:rPr>
          <w:rFonts w:ascii="Times New Roman" w:hAnsi="Times New Roman"/>
          <w:sz w:val="24"/>
          <w:szCs w:val="24"/>
        </w:rPr>
      </w:pPr>
      <w:r>
        <w:rPr>
          <w:rFonts w:ascii="Times New Roman" w:hAnsi="Times New Roman"/>
          <w:sz w:val="24"/>
          <w:szCs w:val="24"/>
        </w:rPr>
        <w:t>Этапы становления ВКБ.</w:t>
      </w:r>
    </w:p>
    <w:p w14:paraId="6502F7CC">
      <w:pPr>
        <w:numPr>
          <w:ilvl w:val="0"/>
          <w:numId w:val="6"/>
        </w:numPr>
        <w:suppressAutoHyphens/>
        <w:spacing w:after="0" w:line="240" w:lineRule="auto"/>
        <w:ind w:left="0" w:firstLine="709"/>
        <w:rPr>
          <w:rFonts w:ascii="Times New Roman" w:hAnsi="Times New Roman"/>
          <w:sz w:val="24"/>
          <w:szCs w:val="24"/>
        </w:rPr>
      </w:pPr>
      <w:r>
        <w:rPr>
          <w:rFonts w:ascii="Times New Roman" w:hAnsi="Times New Roman"/>
          <w:sz w:val="24"/>
          <w:szCs w:val="24"/>
        </w:rPr>
        <w:t xml:space="preserve"> Структура и динамика ВКБ.</w:t>
      </w:r>
    </w:p>
    <w:p w14:paraId="7D8200AF">
      <w:pPr>
        <w:numPr>
          <w:ilvl w:val="0"/>
          <w:numId w:val="6"/>
        </w:numPr>
        <w:suppressAutoHyphens/>
        <w:spacing w:after="0" w:line="240" w:lineRule="auto"/>
        <w:ind w:left="0" w:firstLine="709"/>
        <w:rPr>
          <w:rFonts w:ascii="Times New Roman" w:hAnsi="Times New Roman"/>
          <w:sz w:val="24"/>
          <w:szCs w:val="24"/>
        </w:rPr>
      </w:pPr>
      <w:r>
        <w:rPr>
          <w:rFonts w:ascii="Times New Roman" w:hAnsi="Times New Roman"/>
          <w:sz w:val="24"/>
          <w:szCs w:val="24"/>
        </w:rPr>
        <w:t xml:space="preserve"> Понятие «здоровье», «болезнь», «больной».</w:t>
      </w:r>
    </w:p>
    <w:p w14:paraId="7A7171B1">
      <w:pPr>
        <w:numPr>
          <w:ilvl w:val="0"/>
          <w:numId w:val="6"/>
        </w:numPr>
        <w:suppressAutoHyphens/>
        <w:spacing w:after="0" w:line="240" w:lineRule="auto"/>
        <w:ind w:left="0" w:firstLine="709"/>
        <w:rPr>
          <w:rFonts w:ascii="Times New Roman" w:hAnsi="Times New Roman"/>
          <w:sz w:val="24"/>
          <w:szCs w:val="24"/>
        </w:rPr>
      </w:pPr>
      <w:r>
        <w:rPr>
          <w:rFonts w:ascii="Times New Roman" w:hAnsi="Times New Roman"/>
          <w:sz w:val="24"/>
          <w:szCs w:val="24"/>
        </w:rPr>
        <w:t xml:space="preserve"> Реакция личности на болезнь. Компоненты личностного реагирования. </w:t>
      </w:r>
    </w:p>
    <w:p w14:paraId="2377A0E1">
      <w:pPr>
        <w:numPr>
          <w:ilvl w:val="0"/>
          <w:numId w:val="6"/>
        </w:numPr>
        <w:suppressAutoHyphens/>
        <w:spacing w:after="0" w:line="240" w:lineRule="auto"/>
        <w:ind w:left="0" w:firstLine="709"/>
        <w:rPr>
          <w:rFonts w:ascii="Times New Roman" w:hAnsi="Times New Roman"/>
          <w:sz w:val="24"/>
          <w:szCs w:val="24"/>
        </w:rPr>
      </w:pPr>
      <w:r>
        <w:rPr>
          <w:rFonts w:ascii="Times New Roman" w:hAnsi="Times New Roman"/>
          <w:sz w:val="24"/>
          <w:szCs w:val="24"/>
        </w:rPr>
        <w:t>Болезненно-специфические переживания.</w:t>
      </w:r>
    </w:p>
    <w:p w14:paraId="6AA1BB3E">
      <w:pPr>
        <w:numPr>
          <w:ilvl w:val="0"/>
          <w:numId w:val="6"/>
        </w:numPr>
        <w:suppressAutoHyphens/>
        <w:spacing w:after="0" w:line="240" w:lineRule="auto"/>
        <w:ind w:left="0" w:firstLine="709"/>
        <w:rPr>
          <w:rFonts w:ascii="Times New Roman" w:hAnsi="Times New Roman"/>
          <w:sz w:val="24"/>
          <w:szCs w:val="24"/>
        </w:rPr>
      </w:pPr>
      <w:r>
        <w:rPr>
          <w:rFonts w:ascii="Times New Roman" w:hAnsi="Times New Roman"/>
          <w:sz w:val="24"/>
          <w:szCs w:val="24"/>
        </w:rPr>
        <w:t xml:space="preserve">Модель ВКБ по А. Гольдшейдеру и Р.А. Лурия. </w:t>
      </w:r>
    </w:p>
    <w:p w14:paraId="32E00E88">
      <w:pPr>
        <w:numPr>
          <w:ilvl w:val="0"/>
          <w:numId w:val="6"/>
        </w:numPr>
        <w:suppressAutoHyphens/>
        <w:spacing w:after="0" w:line="240" w:lineRule="auto"/>
        <w:ind w:left="0" w:firstLine="709"/>
        <w:rPr>
          <w:rFonts w:ascii="Times New Roman" w:hAnsi="Times New Roman"/>
          <w:sz w:val="24"/>
          <w:szCs w:val="24"/>
        </w:rPr>
      </w:pPr>
      <w:r>
        <w:rPr>
          <w:rFonts w:ascii="Times New Roman" w:hAnsi="Times New Roman"/>
          <w:sz w:val="24"/>
          <w:szCs w:val="24"/>
        </w:rPr>
        <w:t>Биопсихосоциальный подход в изучении ВКБ.</w:t>
      </w:r>
    </w:p>
    <w:p w14:paraId="4C0BC1C0">
      <w:pPr>
        <w:numPr>
          <w:ilvl w:val="0"/>
          <w:numId w:val="6"/>
        </w:numPr>
        <w:suppressAutoHyphens/>
        <w:spacing w:after="0" w:line="240" w:lineRule="auto"/>
        <w:ind w:left="0" w:firstLine="709"/>
        <w:rPr>
          <w:rFonts w:ascii="Times New Roman" w:hAnsi="Times New Roman"/>
          <w:sz w:val="24"/>
          <w:szCs w:val="24"/>
        </w:rPr>
      </w:pPr>
      <w:r>
        <w:rPr>
          <w:rFonts w:ascii="Times New Roman" w:hAnsi="Times New Roman"/>
          <w:sz w:val="24"/>
          <w:szCs w:val="24"/>
        </w:rPr>
        <w:t>Реакция личности на болезнь (компоненты личностного реагирования).</w:t>
      </w:r>
    </w:p>
    <w:p w14:paraId="6045B830">
      <w:pPr>
        <w:numPr>
          <w:ilvl w:val="0"/>
          <w:numId w:val="6"/>
        </w:numPr>
        <w:suppressAutoHyphens/>
        <w:spacing w:after="0" w:line="240" w:lineRule="auto"/>
        <w:ind w:left="0" w:firstLine="709"/>
        <w:rPr>
          <w:rFonts w:ascii="Times New Roman" w:hAnsi="Times New Roman"/>
          <w:sz w:val="24"/>
          <w:szCs w:val="24"/>
        </w:rPr>
      </w:pPr>
      <w:r>
        <w:rPr>
          <w:rFonts w:ascii="Times New Roman" w:hAnsi="Times New Roman"/>
          <w:sz w:val="24"/>
          <w:szCs w:val="24"/>
        </w:rPr>
        <w:t xml:space="preserve"> Болезненно-специфические переживания. </w:t>
      </w:r>
    </w:p>
    <w:p w14:paraId="14D38878">
      <w:pPr>
        <w:numPr>
          <w:ilvl w:val="0"/>
          <w:numId w:val="6"/>
        </w:numPr>
        <w:suppressAutoHyphens/>
        <w:spacing w:after="0" w:line="240" w:lineRule="auto"/>
        <w:ind w:left="0" w:firstLine="709"/>
        <w:rPr>
          <w:rFonts w:ascii="Times New Roman" w:hAnsi="Times New Roman"/>
          <w:sz w:val="24"/>
          <w:szCs w:val="24"/>
        </w:rPr>
      </w:pPr>
      <w:r>
        <w:rPr>
          <w:rFonts w:ascii="Times New Roman" w:hAnsi="Times New Roman"/>
          <w:sz w:val="24"/>
          <w:szCs w:val="24"/>
        </w:rPr>
        <w:t>Факторы влияющие на формирование ВКБ.</w:t>
      </w:r>
    </w:p>
    <w:p w14:paraId="0DF1D4C4">
      <w:pPr>
        <w:numPr>
          <w:ilvl w:val="0"/>
          <w:numId w:val="6"/>
        </w:numPr>
        <w:suppressAutoHyphens/>
        <w:spacing w:after="0" w:line="240" w:lineRule="auto"/>
        <w:ind w:left="0" w:firstLine="709"/>
        <w:rPr>
          <w:rFonts w:ascii="Times New Roman" w:hAnsi="Times New Roman"/>
          <w:sz w:val="24"/>
          <w:szCs w:val="24"/>
        </w:rPr>
      </w:pPr>
      <w:r>
        <w:rPr>
          <w:rFonts w:ascii="Times New Roman" w:hAnsi="Times New Roman"/>
          <w:sz w:val="24"/>
          <w:szCs w:val="24"/>
        </w:rPr>
        <w:t>Возрастные факторы и их влияние на ВКБ.</w:t>
      </w:r>
    </w:p>
    <w:p w14:paraId="505BEBFD">
      <w:pPr>
        <w:numPr>
          <w:ilvl w:val="0"/>
          <w:numId w:val="6"/>
        </w:numPr>
        <w:suppressAutoHyphens/>
        <w:spacing w:after="0" w:line="240" w:lineRule="auto"/>
        <w:ind w:left="0" w:firstLine="709"/>
        <w:rPr>
          <w:rFonts w:ascii="Times New Roman" w:hAnsi="Times New Roman"/>
          <w:sz w:val="24"/>
          <w:szCs w:val="24"/>
        </w:rPr>
      </w:pPr>
      <w:r>
        <w:rPr>
          <w:rFonts w:ascii="Times New Roman" w:hAnsi="Times New Roman"/>
          <w:sz w:val="24"/>
          <w:szCs w:val="24"/>
        </w:rPr>
        <w:t>Социальные факторы и их влияние на ВКБ.</w:t>
      </w:r>
    </w:p>
    <w:p w14:paraId="7FF99A26">
      <w:pPr>
        <w:numPr>
          <w:ilvl w:val="0"/>
          <w:numId w:val="6"/>
        </w:numPr>
        <w:suppressAutoHyphens/>
        <w:spacing w:after="0" w:line="240" w:lineRule="auto"/>
        <w:ind w:left="0" w:firstLine="709"/>
        <w:rPr>
          <w:rFonts w:ascii="Times New Roman" w:hAnsi="Times New Roman"/>
          <w:sz w:val="24"/>
          <w:szCs w:val="24"/>
        </w:rPr>
      </w:pPr>
      <w:r>
        <w:rPr>
          <w:rFonts w:ascii="Times New Roman" w:hAnsi="Times New Roman"/>
          <w:sz w:val="24"/>
          <w:szCs w:val="24"/>
        </w:rPr>
        <w:t xml:space="preserve"> Понятие «ятрогении». </w:t>
      </w:r>
    </w:p>
    <w:p w14:paraId="07BC1519">
      <w:pPr>
        <w:numPr>
          <w:ilvl w:val="0"/>
          <w:numId w:val="6"/>
        </w:numPr>
        <w:suppressAutoHyphens/>
        <w:spacing w:after="0" w:line="240" w:lineRule="auto"/>
        <w:ind w:left="0" w:firstLine="709"/>
        <w:rPr>
          <w:rFonts w:ascii="Times New Roman" w:hAnsi="Times New Roman"/>
          <w:sz w:val="24"/>
          <w:szCs w:val="24"/>
        </w:rPr>
      </w:pPr>
      <w:r>
        <w:rPr>
          <w:rFonts w:ascii="Times New Roman" w:hAnsi="Times New Roman"/>
          <w:sz w:val="24"/>
          <w:szCs w:val="24"/>
        </w:rPr>
        <w:t xml:space="preserve">Роль преморбидно-личностных особенностей  в формировании ВКБ. </w:t>
      </w:r>
    </w:p>
    <w:p w14:paraId="4EFE08AF">
      <w:pPr>
        <w:numPr>
          <w:ilvl w:val="0"/>
          <w:numId w:val="6"/>
        </w:numPr>
        <w:suppressAutoHyphens/>
        <w:spacing w:after="0" w:line="240" w:lineRule="auto"/>
        <w:ind w:left="0" w:firstLine="709"/>
        <w:rPr>
          <w:rFonts w:ascii="Times New Roman" w:hAnsi="Times New Roman"/>
          <w:sz w:val="24"/>
          <w:szCs w:val="24"/>
        </w:rPr>
      </w:pPr>
      <w:r>
        <w:rPr>
          <w:rFonts w:ascii="Times New Roman" w:hAnsi="Times New Roman"/>
          <w:sz w:val="24"/>
          <w:szCs w:val="24"/>
        </w:rPr>
        <w:t xml:space="preserve">Внутренняя картина болезни у детей. </w:t>
      </w:r>
    </w:p>
    <w:p w14:paraId="3623577D">
      <w:pPr>
        <w:numPr>
          <w:ilvl w:val="0"/>
          <w:numId w:val="6"/>
        </w:numPr>
        <w:suppressAutoHyphens/>
        <w:spacing w:after="0" w:line="240" w:lineRule="auto"/>
        <w:ind w:left="0" w:firstLine="709"/>
        <w:rPr>
          <w:rFonts w:ascii="Times New Roman" w:hAnsi="Times New Roman"/>
          <w:sz w:val="24"/>
          <w:szCs w:val="24"/>
        </w:rPr>
      </w:pPr>
      <w:r>
        <w:rPr>
          <w:rFonts w:ascii="Times New Roman" w:hAnsi="Times New Roman"/>
          <w:sz w:val="24"/>
          <w:szCs w:val="24"/>
        </w:rPr>
        <w:t>Типы отношения к болезни (А.Е. Личко, Н.Я. Иванов, 1980, 1983).</w:t>
      </w:r>
    </w:p>
    <w:p w14:paraId="1FE2BA64">
      <w:pPr>
        <w:numPr>
          <w:ilvl w:val="0"/>
          <w:numId w:val="6"/>
        </w:numPr>
        <w:suppressAutoHyphens/>
        <w:spacing w:after="0" w:line="240" w:lineRule="auto"/>
        <w:ind w:left="0" w:firstLine="709"/>
        <w:rPr>
          <w:rFonts w:ascii="Times New Roman" w:hAnsi="Times New Roman"/>
          <w:sz w:val="24"/>
          <w:szCs w:val="24"/>
        </w:rPr>
      </w:pPr>
      <w:r>
        <w:rPr>
          <w:rFonts w:ascii="Times New Roman" w:hAnsi="Times New Roman"/>
          <w:sz w:val="24"/>
          <w:szCs w:val="24"/>
        </w:rPr>
        <w:t xml:space="preserve"> Методы изучения ВКБ.</w:t>
      </w:r>
    </w:p>
    <w:p w14:paraId="4F5380E6">
      <w:pPr>
        <w:numPr>
          <w:ilvl w:val="0"/>
          <w:numId w:val="6"/>
        </w:numPr>
        <w:suppressAutoHyphens/>
        <w:spacing w:after="0" w:line="240" w:lineRule="auto"/>
        <w:ind w:left="0" w:firstLine="709"/>
        <w:rPr>
          <w:rFonts w:ascii="Times New Roman" w:hAnsi="Times New Roman"/>
          <w:sz w:val="24"/>
          <w:szCs w:val="24"/>
        </w:rPr>
      </w:pPr>
      <w:r>
        <w:rPr>
          <w:rFonts w:ascii="Times New Roman" w:hAnsi="Times New Roman"/>
          <w:sz w:val="24"/>
          <w:szCs w:val="24"/>
        </w:rPr>
        <w:t>Роль медицинского персонала  в динамике болезненно-специфических переживаний.</w:t>
      </w:r>
    </w:p>
    <w:p w14:paraId="3528F6A5">
      <w:pPr>
        <w:numPr>
          <w:ilvl w:val="0"/>
          <w:numId w:val="6"/>
        </w:numPr>
        <w:suppressAutoHyphens/>
        <w:spacing w:after="0" w:line="240" w:lineRule="auto"/>
        <w:ind w:left="0" w:firstLine="709"/>
        <w:rPr>
          <w:rFonts w:ascii="Times New Roman" w:hAnsi="Times New Roman"/>
          <w:sz w:val="24"/>
          <w:szCs w:val="24"/>
        </w:rPr>
      </w:pPr>
      <w:r>
        <w:rPr>
          <w:rFonts w:ascii="Times New Roman" w:hAnsi="Times New Roman"/>
          <w:sz w:val="24"/>
          <w:szCs w:val="24"/>
        </w:rPr>
        <w:t xml:space="preserve">Варианты личностного реагирования на болезнь. </w:t>
      </w:r>
    </w:p>
    <w:p w14:paraId="7E0A604D">
      <w:pPr>
        <w:suppressAutoHyphens/>
        <w:spacing w:after="0" w:line="240" w:lineRule="auto"/>
        <w:ind w:firstLine="709"/>
        <w:rPr>
          <w:rFonts w:ascii="Times New Roman" w:hAnsi="Times New Roman"/>
          <w:sz w:val="24"/>
          <w:szCs w:val="24"/>
        </w:rPr>
      </w:pPr>
    </w:p>
    <w:p w14:paraId="011566C7">
      <w:pPr>
        <w:spacing w:after="0" w:line="240" w:lineRule="auto"/>
        <w:ind w:firstLine="709"/>
        <w:jc w:val="both"/>
        <w:rPr>
          <w:rFonts w:ascii="Times New Roman" w:hAnsi="Times New Roman"/>
          <w:b/>
          <w:sz w:val="24"/>
          <w:szCs w:val="24"/>
        </w:rPr>
      </w:pPr>
      <w:r>
        <w:rPr>
          <w:rFonts w:ascii="Times New Roman" w:hAnsi="Times New Roman"/>
          <w:b/>
          <w:sz w:val="24"/>
          <w:szCs w:val="24"/>
        </w:rPr>
        <w:t>Раздел 3. Механизмы психологической защиты. Копинг-стратегии (совладающее поведение)</w:t>
      </w:r>
    </w:p>
    <w:p w14:paraId="4367A318">
      <w:pPr>
        <w:pStyle w:val="12"/>
        <w:numPr>
          <w:ilvl w:val="1"/>
          <w:numId w:val="6"/>
        </w:numPr>
        <w:snapToGrid w:val="0"/>
        <w:ind w:left="0" w:firstLine="709"/>
        <w:jc w:val="both"/>
      </w:pPr>
      <w:r>
        <w:t xml:space="preserve">Понятие психологической защиты. </w:t>
      </w:r>
    </w:p>
    <w:p w14:paraId="4A3E640D">
      <w:pPr>
        <w:pStyle w:val="12"/>
        <w:numPr>
          <w:ilvl w:val="1"/>
          <w:numId w:val="6"/>
        </w:numPr>
        <w:snapToGrid w:val="0"/>
        <w:ind w:left="0" w:firstLine="709"/>
        <w:jc w:val="both"/>
      </w:pPr>
      <w:r>
        <w:t xml:space="preserve">Механизмы психологической защиты. </w:t>
      </w:r>
    </w:p>
    <w:p w14:paraId="12E11E93">
      <w:pPr>
        <w:pStyle w:val="12"/>
        <w:numPr>
          <w:ilvl w:val="1"/>
          <w:numId w:val="6"/>
        </w:numPr>
        <w:snapToGrid w:val="0"/>
        <w:ind w:left="0" w:firstLine="709"/>
        <w:jc w:val="both"/>
      </w:pPr>
      <w:r>
        <w:t xml:space="preserve">Виды психологических защит. </w:t>
      </w:r>
    </w:p>
    <w:p w14:paraId="356C30A3">
      <w:pPr>
        <w:pStyle w:val="12"/>
        <w:numPr>
          <w:ilvl w:val="1"/>
          <w:numId w:val="6"/>
        </w:numPr>
        <w:snapToGrid w:val="0"/>
        <w:ind w:left="0" w:firstLine="709"/>
        <w:jc w:val="both"/>
      </w:pPr>
      <w:r>
        <w:t>Механизмы психологической защиты и внутренняя картина болезни.</w:t>
      </w:r>
    </w:p>
    <w:p w14:paraId="2496AAB3">
      <w:pPr>
        <w:pStyle w:val="12"/>
        <w:numPr>
          <w:ilvl w:val="1"/>
          <w:numId w:val="6"/>
        </w:numPr>
        <w:snapToGrid w:val="0"/>
        <w:ind w:left="0" w:firstLine="709"/>
        <w:jc w:val="both"/>
      </w:pPr>
      <w:r>
        <w:t>Понятие примитивных и зрелых защит.</w:t>
      </w:r>
    </w:p>
    <w:p w14:paraId="36936964">
      <w:pPr>
        <w:pStyle w:val="12"/>
        <w:numPr>
          <w:ilvl w:val="1"/>
          <w:numId w:val="6"/>
        </w:numPr>
        <w:snapToGrid w:val="0"/>
        <w:ind w:left="0" w:firstLine="709"/>
        <w:jc w:val="both"/>
      </w:pPr>
      <w:r>
        <w:t>Вытеснение, как психологическая защита</w:t>
      </w:r>
    </w:p>
    <w:p w14:paraId="6F7C2B4B">
      <w:pPr>
        <w:pStyle w:val="12"/>
        <w:numPr>
          <w:ilvl w:val="1"/>
          <w:numId w:val="6"/>
        </w:numPr>
        <w:snapToGrid w:val="0"/>
        <w:ind w:left="0" w:firstLine="709"/>
        <w:jc w:val="both"/>
      </w:pPr>
      <w:r>
        <w:t>Проекция, как психологическая защита</w:t>
      </w:r>
    </w:p>
    <w:p w14:paraId="40EA20F6">
      <w:pPr>
        <w:pStyle w:val="12"/>
        <w:numPr>
          <w:ilvl w:val="1"/>
          <w:numId w:val="6"/>
        </w:numPr>
        <w:snapToGrid w:val="0"/>
        <w:ind w:left="0" w:firstLine="709"/>
        <w:jc w:val="both"/>
      </w:pPr>
      <w:r>
        <w:t>Рационализация, как психологическая защита</w:t>
      </w:r>
    </w:p>
    <w:p w14:paraId="79CC49EA">
      <w:pPr>
        <w:pStyle w:val="12"/>
        <w:numPr>
          <w:ilvl w:val="1"/>
          <w:numId w:val="6"/>
        </w:numPr>
        <w:snapToGrid w:val="0"/>
        <w:ind w:left="0" w:firstLine="709"/>
        <w:jc w:val="both"/>
      </w:pPr>
      <w:r>
        <w:t>Гиперкомпенсация, как психологическая защита</w:t>
      </w:r>
    </w:p>
    <w:p w14:paraId="6E3AC8A9">
      <w:pPr>
        <w:pStyle w:val="12"/>
        <w:numPr>
          <w:ilvl w:val="1"/>
          <w:numId w:val="6"/>
        </w:numPr>
        <w:snapToGrid w:val="0"/>
        <w:ind w:left="0" w:firstLine="709"/>
        <w:jc w:val="both"/>
      </w:pPr>
      <w:r>
        <w:t>Компенсация, как психологическая защита.</w:t>
      </w:r>
    </w:p>
    <w:p w14:paraId="6AF4C818">
      <w:pPr>
        <w:pStyle w:val="12"/>
        <w:numPr>
          <w:ilvl w:val="1"/>
          <w:numId w:val="6"/>
        </w:numPr>
        <w:snapToGrid w:val="0"/>
        <w:ind w:left="0" w:firstLine="709"/>
        <w:jc w:val="both"/>
      </w:pPr>
      <w:r>
        <w:t>Агрессия, как психологическая защита</w:t>
      </w:r>
    </w:p>
    <w:p w14:paraId="5099CE7A">
      <w:pPr>
        <w:pStyle w:val="12"/>
        <w:numPr>
          <w:ilvl w:val="1"/>
          <w:numId w:val="6"/>
        </w:numPr>
        <w:snapToGrid w:val="0"/>
        <w:ind w:left="0" w:firstLine="709"/>
        <w:jc w:val="both"/>
      </w:pPr>
      <w:r>
        <w:t>Уход, как психологическая защита.</w:t>
      </w:r>
    </w:p>
    <w:p w14:paraId="32809DD5">
      <w:pPr>
        <w:pStyle w:val="12"/>
        <w:numPr>
          <w:ilvl w:val="1"/>
          <w:numId w:val="6"/>
        </w:numPr>
        <w:snapToGrid w:val="0"/>
        <w:ind w:left="0" w:firstLine="709"/>
        <w:jc w:val="both"/>
      </w:pPr>
      <w:r>
        <w:t>Ограничения «Я», как психологическая защита.</w:t>
      </w:r>
    </w:p>
    <w:p w14:paraId="1F27E4DE">
      <w:pPr>
        <w:pStyle w:val="12"/>
        <w:numPr>
          <w:ilvl w:val="1"/>
          <w:numId w:val="6"/>
        </w:numPr>
        <w:snapToGrid w:val="0"/>
        <w:ind w:left="0" w:firstLine="709"/>
        <w:jc w:val="both"/>
      </w:pPr>
      <w:r>
        <w:t xml:space="preserve"> Особенности механизмов психологической защиты  у больных с нервно-психическими расстройствами. </w:t>
      </w:r>
    </w:p>
    <w:p w14:paraId="011DDBF1">
      <w:pPr>
        <w:pStyle w:val="12"/>
        <w:numPr>
          <w:ilvl w:val="1"/>
          <w:numId w:val="6"/>
        </w:numPr>
        <w:snapToGrid w:val="0"/>
        <w:ind w:left="0" w:firstLine="709"/>
        <w:jc w:val="both"/>
      </w:pPr>
      <w:r>
        <w:t xml:space="preserve">Особенности механизмов психологической защиты  у больных с психосоматическими, соматопсихическими расстройствами. </w:t>
      </w:r>
    </w:p>
    <w:p w14:paraId="41E62D04">
      <w:pPr>
        <w:pStyle w:val="12"/>
        <w:numPr>
          <w:ilvl w:val="1"/>
          <w:numId w:val="6"/>
        </w:numPr>
        <w:snapToGrid w:val="0"/>
        <w:ind w:left="0" w:firstLine="709"/>
        <w:jc w:val="both"/>
      </w:pPr>
      <w:r>
        <w:t xml:space="preserve">Психологические защиты у лиц с различными заболеваниями.  </w:t>
      </w:r>
    </w:p>
    <w:p w14:paraId="012B84AF">
      <w:pPr>
        <w:pStyle w:val="12"/>
        <w:numPr>
          <w:ilvl w:val="1"/>
          <w:numId w:val="6"/>
        </w:numPr>
        <w:snapToGrid w:val="0"/>
        <w:ind w:left="0" w:firstLine="709"/>
        <w:jc w:val="both"/>
      </w:pPr>
      <w:r>
        <w:t xml:space="preserve">Психологическя защита и  уровнь развития личности. </w:t>
      </w:r>
    </w:p>
    <w:p w14:paraId="58C97674">
      <w:pPr>
        <w:pStyle w:val="12"/>
        <w:numPr>
          <w:ilvl w:val="1"/>
          <w:numId w:val="6"/>
        </w:numPr>
        <w:snapToGrid w:val="0"/>
        <w:ind w:left="0" w:firstLine="709"/>
        <w:jc w:val="both"/>
      </w:pPr>
      <w:r>
        <w:t>Соотнесение  защитных механизмов с уровнем психопатологии личности (нормальная , невротическая, пограничная, психотическая).</w:t>
      </w:r>
    </w:p>
    <w:p w14:paraId="7AE7B9C3">
      <w:pPr>
        <w:pStyle w:val="12"/>
        <w:numPr>
          <w:ilvl w:val="1"/>
          <w:numId w:val="6"/>
        </w:numPr>
        <w:snapToGrid w:val="0"/>
        <w:ind w:left="0" w:firstLine="709"/>
        <w:jc w:val="both"/>
      </w:pPr>
      <w:r>
        <w:t xml:space="preserve"> Особенности психологических защит у лиц с неврозами и психосоматическими расстройствами.</w:t>
      </w:r>
    </w:p>
    <w:p w14:paraId="45C9C511">
      <w:pPr>
        <w:pStyle w:val="12"/>
        <w:numPr>
          <w:ilvl w:val="1"/>
          <w:numId w:val="6"/>
        </w:numPr>
        <w:snapToGrid w:val="0"/>
        <w:ind w:left="0" w:firstLine="709"/>
        <w:jc w:val="both"/>
      </w:pPr>
      <w:r>
        <w:t xml:space="preserve"> Протективные, дефензивные ПЗ.  </w:t>
      </w:r>
    </w:p>
    <w:p w14:paraId="40C0719F">
      <w:pPr>
        <w:pStyle w:val="12"/>
        <w:numPr>
          <w:ilvl w:val="1"/>
          <w:numId w:val="6"/>
        </w:numPr>
        <w:snapToGrid w:val="0"/>
        <w:ind w:left="0" w:firstLine="709"/>
        <w:jc w:val="both"/>
      </w:pPr>
      <w:r>
        <w:t xml:space="preserve"> Психологические защиты у детей.</w:t>
      </w:r>
    </w:p>
    <w:p w14:paraId="02EE27C9">
      <w:pPr>
        <w:suppressAutoHyphens/>
        <w:spacing w:after="0" w:line="240" w:lineRule="auto"/>
        <w:ind w:firstLine="709"/>
        <w:rPr>
          <w:rFonts w:ascii="Times New Roman" w:hAnsi="Times New Roman"/>
          <w:b/>
          <w:sz w:val="24"/>
          <w:szCs w:val="24"/>
        </w:rPr>
      </w:pPr>
    </w:p>
    <w:p w14:paraId="417BD653">
      <w:pPr>
        <w:spacing w:after="0" w:line="240" w:lineRule="auto"/>
        <w:rPr>
          <w:rFonts w:ascii="Times New Roman" w:hAnsi="Times New Roman"/>
          <w:sz w:val="24"/>
          <w:szCs w:val="24"/>
        </w:rPr>
      </w:pPr>
      <w:r>
        <w:rPr>
          <w:rFonts w:ascii="Times New Roman" w:hAnsi="Times New Roman"/>
          <w:b/>
          <w:sz w:val="24"/>
          <w:szCs w:val="24"/>
        </w:rPr>
        <w:t>Раздел 6. Проблемы жизни и смерти. Проблема суицидального поведения</w:t>
      </w:r>
    </w:p>
    <w:p w14:paraId="48C555C7">
      <w:pPr>
        <w:pStyle w:val="12"/>
        <w:numPr>
          <w:ilvl w:val="2"/>
          <w:numId w:val="6"/>
        </w:numPr>
        <w:suppressAutoHyphens/>
        <w:ind w:left="0" w:firstLine="709"/>
      </w:pPr>
      <w:r>
        <w:t xml:space="preserve">Особенности переживаний проблем жизни и  смерти. </w:t>
      </w:r>
    </w:p>
    <w:p w14:paraId="654AA5C9">
      <w:pPr>
        <w:pStyle w:val="12"/>
        <w:numPr>
          <w:ilvl w:val="2"/>
          <w:numId w:val="6"/>
        </w:numPr>
        <w:suppressAutoHyphens/>
        <w:ind w:left="0" w:firstLine="709"/>
      </w:pPr>
      <w:r>
        <w:t xml:space="preserve">Танатос, агрессия, влечение к смерти, деструктивность (по З. Фрейду). </w:t>
      </w:r>
    </w:p>
    <w:p w14:paraId="627EC7DC">
      <w:pPr>
        <w:pStyle w:val="12"/>
        <w:numPr>
          <w:ilvl w:val="2"/>
          <w:numId w:val="6"/>
        </w:numPr>
        <w:suppressAutoHyphens/>
        <w:ind w:left="0" w:firstLine="709"/>
      </w:pPr>
      <w:r>
        <w:t>Феномен смерти,  последствия утраты.</w:t>
      </w:r>
    </w:p>
    <w:p w14:paraId="642EB816">
      <w:pPr>
        <w:pStyle w:val="12"/>
        <w:numPr>
          <w:ilvl w:val="2"/>
          <w:numId w:val="6"/>
        </w:numPr>
        <w:suppressAutoHyphens/>
        <w:ind w:left="0" w:firstLine="709"/>
      </w:pPr>
      <w:r>
        <w:t xml:space="preserve"> Опыт смерти.</w:t>
      </w:r>
    </w:p>
    <w:p w14:paraId="37DB0AE5">
      <w:pPr>
        <w:pStyle w:val="12"/>
        <w:numPr>
          <w:ilvl w:val="2"/>
          <w:numId w:val="6"/>
        </w:numPr>
        <w:suppressAutoHyphens/>
        <w:ind w:left="0" w:firstLine="709"/>
      </w:pPr>
      <w:r>
        <w:t>Уровни смерти.</w:t>
      </w:r>
    </w:p>
    <w:p w14:paraId="094E7DBC">
      <w:pPr>
        <w:pStyle w:val="12"/>
        <w:numPr>
          <w:ilvl w:val="2"/>
          <w:numId w:val="6"/>
        </w:numPr>
        <w:suppressAutoHyphens/>
        <w:ind w:left="0" w:firstLine="709"/>
      </w:pPr>
      <w:r>
        <w:t xml:space="preserve">Страх смерти. </w:t>
      </w:r>
    </w:p>
    <w:p w14:paraId="68543732">
      <w:pPr>
        <w:pStyle w:val="12"/>
        <w:numPr>
          <w:ilvl w:val="2"/>
          <w:numId w:val="6"/>
        </w:numPr>
        <w:suppressAutoHyphens/>
        <w:ind w:left="0" w:firstLine="709"/>
      </w:pPr>
      <w:r>
        <w:t xml:space="preserve"> Реакция личности на умирание.</w:t>
      </w:r>
    </w:p>
    <w:p w14:paraId="6D388383">
      <w:pPr>
        <w:pStyle w:val="12"/>
        <w:numPr>
          <w:ilvl w:val="2"/>
          <w:numId w:val="6"/>
        </w:numPr>
        <w:suppressAutoHyphens/>
        <w:ind w:left="0" w:firstLine="709"/>
      </w:pPr>
      <w:r>
        <w:t xml:space="preserve"> Понятие танатоса. </w:t>
      </w:r>
    </w:p>
    <w:p w14:paraId="27CC97F6">
      <w:pPr>
        <w:pStyle w:val="12"/>
        <w:numPr>
          <w:ilvl w:val="2"/>
          <w:numId w:val="6"/>
        </w:numPr>
        <w:suppressAutoHyphens/>
        <w:ind w:left="0" w:firstLine="709"/>
      </w:pPr>
      <w:r>
        <w:t>Танатология и танатотерапия.</w:t>
      </w:r>
    </w:p>
    <w:p w14:paraId="7904100C">
      <w:pPr>
        <w:pStyle w:val="12"/>
        <w:numPr>
          <w:ilvl w:val="2"/>
          <w:numId w:val="6"/>
        </w:numPr>
        <w:suppressAutoHyphens/>
        <w:ind w:left="0" w:firstLine="709"/>
      </w:pPr>
      <w:r>
        <w:t xml:space="preserve"> Развитие темы жизни и смерти в психоаналитической концепции.</w:t>
      </w:r>
    </w:p>
    <w:p w14:paraId="5D36FADC">
      <w:pPr>
        <w:pStyle w:val="12"/>
        <w:numPr>
          <w:ilvl w:val="2"/>
          <w:numId w:val="6"/>
        </w:numPr>
        <w:suppressAutoHyphens/>
        <w:ind w:left="0" w:firstLine="709"/>
      </w:pPr>
      <w:r>
        <w:t xml:space="preserve"> Психологический смысл переживания смерти и утраты.</w:t>
      </w:r>
    </w:p>
    <w:p w14:paraId="56C47130">
      <w:pPr>
        <w:pStyle w:val="12"/>
        <w:numPr>
          <w:ilvl w:val="2"/>
          <w:numId w:val="6"/>
        </w:numPr>
        <w:suppressAutoHyphens/>
        <w:ind w:left="0" w:firstLine="709"/>
      </w:pPr>
      <w:r>
        <w:t xml:space="preserve"> Страх смерти как движущая сила жизни. </w:t>
      </w:r>
    </w:p>
    <w:p w14:paraId="5FFE31ED">
      <w:pPr>
        <w:pStyle w:val="12"/>
        <w:numPr>
          <w:ilvl w:val="2"/>
          <w:numId w:val="6"/>
        </w:numPr>
        <w:suppressAutoHyphens/>
        <w:ind w:left="0" w:firstLine="709"/>
      </w:pPr>
      <w:r>
        <w:t xml:space="preserve"> Экзистенциальный вакуум, смысл, ценности, формирование и преобразование смысложизненных ориентаций, сверхсмысл. </w:t>
      </w:r>
    </w:p>
    <w:p w14:paraId="1A311909">
      <w:pPr>
        <w:pStyle w:val="12"/>
        <w:numPr>
          <w:ilvl w:val="2"/>
          <w:numId w:val="6"/>
        </w:numPr>
        <w:suppressAutoHyphens/>
        <w:ind w:left="0" w:firstLine="709"/>
      </w:pPr>
      <w:r>
        <w:t xml:space="preserve"> Стадии приспособления к умиранию, подготовка к смерти.</w:t>
      </w:r>
    </w:p>
    <w:p w14:paraId="49E08650">
      <w:pPr>
        <w:pStyle w:val="12"/>
        <w:numPr>
          <w:ilvl w:val="2"/>
          <w:numId w:val="6"/>
        </w:numPr>
        <w:suppressAutoHyphens/>
        <w:ind w:left="0" w:firstLine="709"/>
      </w:pPr>
      <w:r>
        <w:t>Жизнь и смерть в концепции  К. Кастанеды.</w:t>
      </w:r>
    </w:p>
    <w:p w14:paraId="30648C47">
      <w:pPr>
        <w:pStyle w:val="12"/>
        <w:numPr>
          <w:ilvl w:val="2"/>
          <w:numId w:val="6"/>
        </w:numPr>
        <w:suppressAutoHyphens/>
        <w:ind w:left="0" w:firstLine="709"/>
      </w:pPr>
      <w:r>
        <w:t>Логотерапия  Франкла .</w:t>
      </w:r>
    </w:p>
    <w:p w14:paraId="445FAFCE">
      <w:pPr>
        <w:pStyle w:val="12"/>
        <w:numPr>
          <w:ilvl w:val="2"/>
          <w:numId w:val="6"/>
        </w:numPr>
        <w:suppressAutoHyphens/>
        <w:ind w:left="0" w:firstLine="709"/>
      </w:pPr>
      <w:r>
        <w:t>В. Баскаков и его танатотерапия.</w:t>
      </w:r>
    </w:p>
    <w:p w14:paraId="30DF0760">
      <w:pPr>
        <w:pStyle w:val="12"/>
        <w:numPr>
          <w:ilvl w:val="2"/>
          <w:numId w:val="6"/>
        </w:numPr>
        <w:suppressAutoHyphens/>
        <w:ind w:left="0" w:firstLine="709"/>
      </w:pPr>
      <w:r>
        <w:t>Э. Фром и его взгляды на био и некрофилию.</w:t>
      </w:r>
    </w:p>
    <w:p w14:paraId="78D7F5FB">
      <w:pPr>
        <w:pStyle w:val="12"/>
        <w:numPr>
          <w:ilvl w:val="2"/>
          <w:numId w:val="6"/>
        </w:numPr>
        <w:suppressAutoHyphens/>
        <w:ind w:left="0" w:firstLine="709"/>
      </w:pPr>
      <w:r>
        <w:t>Социально-культурные концепции  отношения к жизни и смерти</w:t>
      </w:r>
    </w:p>
    <w:p w14:paraId="54C11AE0">
      <w:pPr>
        <w:pStyle w:val="12"/>
        <w:numPr>
          <w:ilvl w:val="2"/>
          <w:numId w:val="6"/>
        </w:numPr>
        <w:suppressAutoHyphens/>
        <w:ind w:left="0" w:firstLine="709"/>
      </w:pPr>
      <w:r>
        <w:t>Угроза смерти как психотравмирующий фактор.</w:t>
      </w:r>
    </w:p>
    <w:p w14:paraId="679A7CDA">
      <w:pPr>
        <w:spacing w:after="0" w:line="240" w:lineRule="auto"/>
        <w:ind w:firstLine="709"/>
        <w:rPr>
          <w:rFonts w:ascii="Times New Roman" w:hAnsi="Times New Roman" w:eastAsia="Times New Roman"/>
          <w:b/>
          <w:bCs/>
          <w:sz w:val="24"/>
          <w:szCs w:val="24"/>
          <w:lang w:eastAsia="ru-RU"/>
        </w:rPr>
      </w:pPr>
    </w:p>
    <w:p w14:paraId="48D45BAC">
      <w:pPr>
        <w:spacing w:after="0" w:line="240" w:lineRule="auto"/>
        <w:ind w:firstLine="709"/>
        <w:rPr>
          <w:rFonts w:ascii="Times New Roman" w:hAnsi="Times New Roman" w:eastAsia="Times New Roman"/>
          <w:sz w:val="24"/>
          <w:szCs w:val="24"/>
          <w:lang w:eastAsia="ru-RU"/>
        </w:rPr>
      </w:pPr>
      <w:r>
        <w:rPr>
          <w:rFonts w:ascii="Times New Roman" w:hAnsi="Times New Roman" w:eastAsia="Times New Roman"/>
          <w:b/>
          <w:bCs/>
          <w:sz w:val="24"/>
          <w:szCs w:val="24"/>
          <w:lang w:eastAsia="ru-RU"/>
        </w:rPr>
        <w:t>Критерии оценки:</w:t>
      </w:r>
    </w:p>
    <w:p w14:paraId="3A3AE129">
      <w:pPr>
        <w:spacing w:after="0" w:line="240" w:lineRule="auto"/>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 </w:t>
      </w:r>
      <w:r>
        <w:rPr>
          <w:rFonts w:ascii="Times New Roman" w:hAnsi="Times New Roman" w:eastAsia="Times New Roman"/>
          <w:b/>
          <w:bCs/>
          <w:sz w:val="24"/>
          <w:szCs w:val="24"/>
          <w:lang w:eastAsia="ru-RU"/>
        </w:rPr>
        <w:t>оценка «зачтено»</w:t>
      </w:r>
      <w:r>
        <w:rPr>
          <w:rFonts w:ascii="Times New Roman" w:hAnsi="Times New Roman" w:eastAsia="Times New Roman"/>
          <w:sz w:val="24"/>
          <w:szCs w:val="24"/>
          <w:lang w:eastAsia="ru-RU"/>
        </w:rPr>
        <w:t xml:space="preserve"> выставляется если студент правильно и развернуто ответил на поставленные вопросы; построил ответ логично, последовательно, привел примеры, показал владение терминологическим аппаратом; сумел объяснять сущность, явлений, процессов, событий, проявил свободное владение монологической речью, при это допуская стилистические неточности. Допускается наличие одной-двух неточностей при употреблении терминологического аппарата;</w:t>
      </w:r>
    </w:p>
    <w:p w14:paraId="4AAFB6B7">
      <w:pPr>
        <w:spacing w:after="0" w:line="240" w:lineRule="auto"/>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 </w:t>
      </w:r>
      <w:r>
        <w:rPr>
          <w:rFonts w:ascii="Times New Roman" w:hAnsi="Times New Roman" w:eastAsia="Times New Roman"/>
          <w:b/>
          <w:bCs/>
          <w:sz w:val="24"/>
          <w:szCs w:val="24"/>
          <w:lang w:eastAsia="ru-RU"/>
        </w:rPr>
        <w:t xml:space="preserve">оценка«не зачтено» </w:t>
      </w:r>
      <w:r>
        <w:rPr>
          <w:rFonts w:ascii="Times New Roman" w:hAnsi="Times New Roman" w:eastAsia="Times New Roman"/>
          <w:sz w:val="24"/>
          <w:szCs w:val="24"/>
          <w:lang w:eastAsia="ru-RU"/>
        </w:rPr>
        <w:t>если студент не ответил на вопрос или при ответе обнаруживает незнание процессов изучаемой предметной области, незнание основных вопросов теории, не умеет давать аргументированные ответы, слабо владеет монологической речью. В ответе отсутствует логичность и последовательность. Допускаются серьезные ошибки при употреблении терминологического аппарата.</w:t>
      </w:r>
    </w:p>
    <w:p w14:paraId="35915E0F">
      <w:pPr>
        <w:spacing w:after="0" w:line="240" w:lineRule="auto"/>
        <w:ind w:firstLine="709"/>
        <w:jc w:val="center"/>
        <w:rPr>
          <w:rFonts w:ascii="Times New Roman" w:hAnsi="Times New Roman" w:eastAsia="Times New Roman"/>
          <w:sz w:val="24"/>
          <w:szCs w:val="24"/>
          <w:lang w:eastAsia="ru-RU"/>
        </w:rPr>
      </w:pPr>
    </w:p>
    <w:p w14:paraId="456A124A">
      <w:pPr>
        <w:spacing w:after="0" w:line="240" w:lineRule="auto"/>
        <w:ind w:firstLine="709"/>
        <w:jc w:val="both"/>
        <w:rPr>
          <w:rFonts w:ascii="Times New Roman" w:hAnsi="Times New Roman" w:eastAsia="Times New Roman"/>
          <w:sz w:val="24"/>
          <w:szCs w:val="24"/>
          <w:lang w:eastAsia="ru-RU"/>
        </w:rPr>
      </w:pPr>
      <w:r>
        <w:rPr>
          <w:rFonts w:ascii="Times New Roman" w:hAnsi="Times New Roman" w:eastAsia="Times New Roman"/>
          <w:b/>
          <w:bCs/>
          <w:sz w:val="24"/>
          <w:szCs w:val="24"/>
          <w:lang w:eastAsia="ru-RU"/>
        </w:rPr>
        <w:t>1.3. Вопросы для коллоквиума</w:t>
      </w:r>
    </w:p>
    <w:p w14:paraId="67C7667E">
      <w:pPr>
        <w:spacing w:after="0" w:line="240" w:lineRule="auto"/>
        <w:ind w:firstLine="709"/>
        <w:jc w:val="both"/>
        <w:rPr>
          <w:rFonts w:ascii="Times New Roman" w:hAnsi="Times New Roman" w:eastAsia="Times New Roman"/>
          <w:b/>
          <w:sz w:val="24"/>
          <w:szCs w:val="24"/>
          <w:lang w:eastAsia="ru-RU"/>
        </w:rPr>
      </w:pPr>
      <w:r>
        <w:rPr>
          <w:rFonts w:ascii="Times New Roman" w:hAnsi="Times New Roman"/>
          <w:b/>
          <w:sz w:val="24"/>
          <w:szCs w:val="24"/>
        </w:rPr>
        <w:t>Раздел 5. Базовые техники общения с больными в психотерапевтической работе (первичные навыки работы с проблемой личности)</w:t>
      </w:r>
    </w:p>
    <w:p w14:paraId="79E9E59F">
      <w:pPr>
        <w:pStyle w:val="12"/>
        <w:numPr>
          <w:ilvl w:val="3"/>
          <w:numId w:val="6"/>
        </w:numPr>
        <w:tabs>
          <w:tab w:val="clear" w:pos="1800"/>
        </w:tabs>
        <w:suppressAutoHyphens/>
        <w:ind w:left="0" w:firstLine="709"/>
        <w:jc w:val="both"/>
      </w:pPr>
      <w:r>
        <w:t xml:space="preserve">Понятие о психологическом консультировании. Цели и задачи консультирования. </w:t>
      </w:r>
    </w:p>
    <w:p w14:paraId="0C3F0BFF">
      <w:pPr>
        <w:pStyle w:val="12"/>
        <w:numPr>
          <w:ilvl w:val="3"/>
          <w:numId w:val="6"/>
        </w:numPr>
        <w:tabs>
          <w:tab w:val="clear" w:pos="1800"/>
        </w:tabs>
        <w:suppressAutoHyphens/>
        <w:ind w:left="0" w:firstLine="709"/>
        <w:jc w:val="both"/>
      </w:pPr>
      <w:r>
        <w:t xml:space="preserve">Понятие психотерапии. Основные виды психотерапии. Психотерапевтические отношения. </w:t>
      </w:r>
    </w:p>
    <w:p w14:paraId="20DD1365">
      <w:pPr>
        <w:pStyle w:val="12"/>
        <w:numPr>
          <w:ilvl w:val="3"/>
          <w:numId w:val="6"/>
        </w:numPr>
        <w:tabs>
          <w:tab w:val="clear" w:pos="1800"/>
        </w:tabs>
        <w:suppressAutoHyphens/>
        <w:ind w:left="0" w:firstLine="709"/>
        <w:jc w:val="both"/>
      </w:pPr>
      <w:r>
        <w:t>Беседа в психологическом консультировании и психотерапии. Клиническая беседа. Коммуникативные техники и приемы в консультативной беседе.</w:t>
      </w:r>
    </w:p>
    <w:p w14:paraId="03029EC8">
      <w:pPr>
        <w:pStyle w:val="12"/>
        <w:numPr>
          <w:ilvl w:val="3"/>
          <w:numId w:val="6"/>
        </w:numPr>
        <w:tabs>
          <w:tab w:val="clear" w:pos="1800"/>
        </w:tabs>
        <w:suppressAutoHyphens/>
        <w:ind w:left="0" w:firstLine="709"/>
        <w:jc w:val="both"/>
      </w:pPr>
      <w:r>
        <w:t xml:space="preserve"> Основные направления психотерапии: психоаналитическая,  когнитивно ориентировнная,  клиенто-центрированная, гештальт-терапия.</w:t>
      </w:r>
    </w:p>
    <w:p w14:paraId="431B2768">
      <w:pPr>
        <w:pStyle w:val="12"/>
        <w:numPr>
          <w:ilvl w:val="3"/>
          <w:numId w:val="6"/>
        </w:numPr>
        <w:tabs>
          <w:tab w:val="clear" w:pos="1800"/>
        </w:tabs>
        <w:suppressAutoHyphens/>
        <w:ind w:left="0" w:firstLine="709"/>
        <w:jc w:val="both"/>
      </w:pPr>
      <w:r>
        <w:t xml:space="preserve"> Психотехника в индивидуальной психотерапии А.Адлера.</w:t>
      </w:r>
    </w:p>
    <w:p w14:paraId="6E519260">
      <w:pPr>
        <w:pStyle w:val="12"/>
        <w:numPr>
          <w:ilvl w:val="3"/>
          <w:numId w:val="6"/>
        </w:numPr>
        <w:tabs>
          <w:tab w:val="clear" w:pos="1800"/>
        </w:tabs>
        <w:suppressAutoHyphens/>
        <w:ind w:left="0" w:firstLine="709"/>
        <w:jc w:val="both"/>
      </w:pPr>
      <w:r>
        <w:t xml:space="preserve"> Психоаналитическая психотерапия: основные процедуры (прояснение, конфрантация, интерпритация, проработка).</w:t>
      </w:r>
    </w:p>
    <w:p w14:paraId="3A7833B4">
      <w:pPr>
        <w:pStyle w:val="12"/>
        <w:numPr>
          <w:ilvl w:val="3"/>
          <w:numId w:val="6"/>
        </w:numPr>
        <w:tabs>
          <w:tab w:val="clear" w:pos="1800"/>
        </w:tabs>
        <w:suppressAutoHyphens/>
        <w:ind w:left="0" w:firstLine="709"/>
        <w:jc w:val="both"/>
      </w:pPr>
      <w:r>
        <w:t xml:space="preserve"> Когнитивно ориентированная психотерапия: когнитивная терапия А. Бека, Содержание, стратегия, процедуры, методы когнитивно ориентированной психотерапии.</w:t>
      </w:r>
    </w:p>
    <w:p w14:paraId="6DD21189">
      <w:pPr>
        <w:pStyle w:val="12"/>
        <w:numPr>
          <w:ilvl w:val="3"/>
          <w:numId w:val="6"/>
        </w:numPr>
        <w:tabs>
          <w:tab w:val="clear" w:pos="1800"/>
        </w:tabs>
        <w:suppressAutoHyphens/>
        <w:ind w:left="0" w:firstLine="709"/>
        <w:jc w:val="both"/>
      </w:pPr>
      <w:r>
        <w:t xml:space="preserve">Рационально-эмотивная терапия А. Эллиса.  </w:t>
      </w:r>
    </w:p>
    <w:p w14:paraId="34AE330A">
      <w:pPr>
        <w:pStyle w:val="12"/>
        <w:numPr>
          <w:ilvl w:val="3"/>
          <w:numId w:val="6"/>
        </w:numPr>
        <w:tabs>
          <w:tab w:val="clear" w:pos="1800"/>
        </w:tabs>
        <w:suppressAutoHyphens/>
        <w:ind w:left="0" w:firstLine="709"/>
        <w:jc w:val="both"/>
      </w:pPr>
      <w:r>
        <w:t xml:space="preserve"> Гештальт-терапия и практика личностнрго роста Ф.Перлза: теория терапевтического процесса и терапевтические процедуры. Содержание и стратегии гештальт-терапии Ф. Перлза.  </w:t>
      </w:r>
    </w:p>
    <w:p w14:paraId="42D8CCF8">
      <w:pPr>
        <w:pStyle w:val="12"/>
        <w:numPr>
          <w:ilvl w:val="3"/>
          <w:numId w:val="6"/>
        </w:numPr>
        <w:tabs>
          <w:tab w:val="clear" w:pos="1800"/>
        </w:tabs>
        <w:suppressAutoHyphens/>
        <w:ind w:left="0" w:firstLine="709"/>
        <w:jc w:val="both"/>
      </w:pPr>
      <w:r>
        <w:t>Клиенто-центрированная терапия К.Роджерса. Проблема исследования эффективности психотерапии.</w:t>
      </w:r>
    </w:p>
    <w:p w14:paraId="7FAC5B09">
      <w:pPr>
        <w:tabs>
          <w:tab w:val="left" w:pos="1276"/>
        </w:tabs>
        <w:suppressAutoHyphens/>
        <w:spacing w:after="0" w:line="240" w:lineRule="auto"/>
        <w:ind w:firstLine="709"/>
        <w:jc w:val="both"/>
        <w:rPr>
          <w:rFonts w:ascii="Times New Roman" w:hAnsi="Times New Roman"/>
          <w:sz w:val="24"/>
          <w:szCs w:val="24"/>
        </w:rPr>
      </w:pPr>
    </w:p>
    <w:p w14:paraId="3BDBE11A">
      <w:pPr>
        <w:spacing w:after="0" w:line="240" w:lineRule="auto"/>
        <w:ind w:firstLine="709"/>
        <w:rPr>
          <w:rFonts w:ascii="Times New Roman" w:hAnsi="Times New Roman" w:eastAsia="Times New Roman"/>
          <w:sz w:val="24"/>
          <w:szCs w:val="24"/>
          <w:lang w:eastAsia="ru-RU"/>
        </w:rPr>
      </w:pPr>
      <w:r>
        <w:rPr>
          <w:rFonts w:ascii="Times New Roman" w:hAnsi="Times New Roman" w:eastAsia="Times New Roman"/>
          <w:b/>
          <w:bCs/>
          <w:sz w:val="24"/>
          <w:szCs w:val="24"/>
          <w:lang w:eastAsia="ru-RU"/>
        </w:rPr>
        <w:t>Критерии оценки:</w:t>
      </w:r>
    </w:p>
    <w:p w14:paraId="5C5BE032">
      <w:pPr>
        <w:spacing w:after="0" w:line="240" w:lineRule="auto"/>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оценка «зачтено» ставится студенту, если он твердо знает учебный материал, владеет понятиями и терминологией, при изложении ответа на вопрос коллоквиума не допускает существенных ошибок, выполнил задания для самостоятельной работы студента.</w:t>
      </w:r>
    </w:p>
    <w:p w14:paraId="29895ED9">
      <w:pPr>
        <w:spacing w:after="0" w:line="240" w:lineRule="auto"/>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оценка «не зачтено» ставится студенту, если он: не знает значительной части учебного материала, не владеет основной терминологией и понятиями, при ответе на вопрос допускает существенные ошибки, не может ответить на уточняющие вопросы, имеет невыполненные задания для самостоятельной работы студента.</w:t>
      </w:r>
    </w:p>
    <w:p w14:paraId="049292AB">
      <w:pPr>
        <w:spacing w:after="0" w:line="240" w:lineRule="auto"/>
        <w:ind w:firstLine="709"/>
        <w:rPr>
          <w:rFonts w:ascii="Times New Roman" w:hAnsi="Times New Roman" w:eastAsia="Times New Roman"/>
          <w:sz w:val="24"/>
          <w:szCs w:val="24"/>
          <w:lang w:eastAsia="ru-RU"/>
        </w:rPr>
      </w:pPr>
    </w:p>
    <w:p w14:paraId="2C75CB0A">
      <w:pPr>
        <w:spacing w:after="0" w:line="240" w:lineRule="auto"/>
        <w:ind w:firstLine="709"/>
        <w:jc w:val="both"/>
        <w:rPr>
          <w:rFonts w:ascii="Times New Roman" w:hAnsi="Times New Roman"/>
          <w:b/>
          <w:sz w:val="24"/>
          <w:szCs w:val="24"/>
        </w:rPr>
      </w:pPr>
      <w:r>
        <w:rPr>
          <w:rFonts w:ascii="Times New Roman" w:hAnsi="Times New Roman"/>
          <w:b/>
          <w:sz w:val="24"/>
          <w:szCs w:val="24"/>
        </w:rPr>
        <w:t>1.4. Перечень зданий для письменной проверочной работы</w:t>
      </w:r>
    </w:p>
    <w:p w14:paraId="5BE71093">
      <w:pPr>
        <w:spacing w:after="0" w:line="240" w:lineRule="auto"/>
        <w:ind w:firstLine="709"/>
        <w:jc w:val="both"/>
        <w:rPr>
          <w:rFonts w:ascii="Times New Roman" w:hAnsi="Times New Roman" w:eastAsia="Times New Roman"/>
          <w:b/>
          <w:sz w:val="24"/>
          <w:szCs w:val="24"/>
          <w:lang w:eastAsia="ru-RU"/>
        </w:rPr>
      </w:pPr>
      <w:r>
        <w:rPr>
          <w:rFonts w:ascii="Times New Roman" w:hAnsi="Times New Roman"/>
          <w:b/>
          <w:sz w:val="24"/>
          <w:szCs w:val="24"/>
          <w:lang w:eastAsia="ru-RU"/>
        </w:rPr>
        <w:t>Раздел 2.</w:t>
      </w:r>
      <w:r>
        <w:rPr>
          <w:rFonts w:ascii="Times New Roman" w:hAnsi="Times New Roman"/>
          <w:b/>
          <w:sz w:val="24"/>
          <w:szCs w:val="24"/>
        </w:rPr>
        <w:t>Переживания и внутренняя картина болезни в зависимости от ее остроты, затрагиваемых органов и систем, степени инвалидности и угрозы жизни.Психологическая травма и диссоциация в истории и переживании болезни</w:t>
      </w:r>
    </w:p>
    <w:p w14:paraId="2E5C9306">
      <w:pPr>
        <w:suppressAutoHyphens/>
        <w:spacing w:after="0" w:line="240" w:lineRule="auto"/>
        <w:ind w:firstLine="709"/>
        <w:jc w:val="both"/>
        <w:rPr>
          <w:rFonts w:ascii="Times New Roman" w:hAnsi="Times New Roman"/>
          <w:sz w:val="24"/>
          <w:szCs w:val="24"/>
        </w:rPr>
      </w:pPr>
    </w:p>
    <w:p w14:paraId="39CBB5BD">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Вариант 1.</w:t>
      </w:r>
    </w:p>
    <w:p w14:paraId="0A5850F3">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 xml:space="preserve">1Феномен внутренней картины болезни (ВКБ) как индикатор динамики телесных ощущений и личностных переживаний  в ситуации болезни. </w:t>
      </w:r>
    </w:p>
    <w:p w14:paraId="440C17BB">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 xml:space="preserve">2. Семиотический смысл формирования симптомов. </w:t>
      </w:r>
    </w:p>
    <w:p w14:paraId="70E501B2">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3. Возрастные особенности ВКБ.</w:t>
      </w:r>
    </w:p>
    <w:p w14:paraId="7064ADAD">
      <w:pPr>
        <w:suppressAutoHyphens/>
        <w:spacing w:after="0" w:line="240" w:lineRule="auto"/>
        <w:ind w:firstLine="709"/>
        <w:jc w:val="both"/>
        <w:rPr>
          <w:rFonts w:ascii="Times New Roman" w:hAnsi="Times New Roman"/>
          <w:sz w:val="24"/>
          <w:szCs w:val="24"/>
        </w:rPr>
      </w:pPr>
    </w:p>
    <w:p w14:paraId="51FC221F">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Вариант 2.</w:t>
      </w:r>
    </w:p>
    <w:p w14:paraId="5BC9FE5F">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 xml:space="preserve">1. Проблема структуры ВКБ. </w:t>
      </w:r>
    </w:p>
    <w:p w14:paraId="5EC7181C">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2.Формирование мифа болезни.</w:t>
      </w:r>
    </w:p>
    <w:p w14:paraId="19F483DF">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3. Варианты личностного реагирования на болезнь при различной патологии.</w:t>
      </w:r>
    </w:p>
    <w:p w14:paraId="438AC596">
      <w:pPr>
        <w:suppressAutoHyphens/>
        <w:spacing w:after="0" w:line="240" w:lineRule="auto"/>
        <w:ind w:firstLine="709"/>
        <w:jc w:val="both"/>
        <w:rPr>
          <w:rFonts w:ascii="Times New Roman" w:hAnsi="Times New Roman"/>
          <w:sz w:val="24"/>
          <w:szCs w:val="24"/>
        </w:rPr>
      </w:pPr>
    </w:p>
    <w:p w14:paraId="256677A5">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Вариант 3.</w:t>
      </w:r>
    </w:p>
    <w:p w14:paraId="0B10EE43">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1. Понятие «психическая травма».</w:t>
      </w:r>
    </w:p>
    <w:p w14:paraId="259F76ED">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 xml:space="preserve">2.Общие представления о травматических событиях как специфическом классе критических событий. </w:t>
      </w:r>
    </w:p>
    <w:p w14:paraId="2F12FF63">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 xml:space="preserve">3. Представления о психической травме в концепциях З. Фрейда и К.Г. Юнга. </w:t>
      </w:r>
    </w:p>
    <w:p w14:paraId="01F6FF58">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4. ПТСР как форма реакции субьекта на травмирующие события (болезнь): клиническая характеристика, психологические феномены.</w:t>
      </w:r>
    </w:p>
    <w:p w14:paraId="607994FF">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 xml:space="preserve"> 5.Понятие «диссоциации».</w:t>
      </w:r>
    </w:p>
    <w:p w14:paraId="27E28853">
      <w:pPr>
        <w:suppressAutoHyphens/>
        <w:spacing w:after="0" w:line="240" w:lineRule="auto"/>
        <w:ind w:firstLine="709"/>
        <w:jc w:val="both"/>
        <w:rPr>
          <w:rFonts w:ascii="Times New Roman" w:hAnsi="Times New Roman"/>
          <w:sz w:val="24"/>
          <w:szCs w:val="24"/>
        </w:rPr>
      </w:pPr>
    </w:p>
    <w:p w14:paraId="2EC08FEC">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Вариант 4.</w:t>
      </w:r>
    </w:p>
    <w:p w14:paraId="435FCC86">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 xml:space="preserve">1.Травматическое событие и травматический стресс. </w:t>
      </w:r>
    </w:p>
    <w:p w14:paraId="0F0EC6C3">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 xml:space="preserve">2. Характеристики травматических событий. </w:t>
      </w:r>
    </w:p>
    <w:p w14:paraId="7915AF91">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3. Понятие «инфантильной психической травмы» и «психической травмы взрослых» (Г.Кристел).</w:t>
      </w:r>
    </w:p>
    <w:p w14:paraId="190141E1">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 xml:space="preserve">4. Механизмы симптомообразования ПТСР. </w:t>
      </w:r>
    </w:p>
    <w:p w14:paraId="0F4942BF">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5. Современная концепция диссоциации.</w:t>
      </w:r>
    </w:p>
    <w:p w14:paraId="2E42571F">
      <w:pPr>
        <w:suppressAutoHyphens/>
        <w:spacing w:after="0" w:line="240" w:lineRule="auto"/>
        <w:ind w:firstLine="709"/>
        <w:jc w:val="both"/>
        <w:rPr>
          <w:rFonts w:ascii="Times New Roman" w:hAnsi="Times New Roman"/>
          <w:sz w:val="24"/>
          <w:szCs w:val="24"/>
        </w:rPr>
      </w:pPr>
    </w:p>
    <w:p w14:paraId="3095FBD1">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Вариант 5.</w:t>
      </w:r>
    </w:p>
    <w:p w14:paraId="5FCD3E1B">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 xml:space="preserve">1.  История  понятия «психотравма». </w:t>
      </w:r>
    </w:p>
    <w:p w14:paraId="0FB53F73">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 xml:space="preserve">2. Классификации травматических событий. </w:t>
      </w:r>
    </w:p>
    <w:p w14:paraId="5C7E7FEE">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 xml:space="preserve">3. Концепция «кумулятивной травмы» М.Хана. </w:t>
      </w:r>
    </w:p>
    <w:p w14:paraId="1A90FB2F">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 xml:space="preserve">4. Диагностика ПТСР и психологическая помощь: психотерапевтические цели и методы на различных этапах работы с больными. </w:t>
      </w:r>
    </w:p>
    <w:p w14:paraId="4C6A7DAE">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5. Функции диссоциации.</w:t>
      </w:r>
    </w:p>
    <w:p w14:paraId="20884E4F">
      <w:pPr>
        <w:suppressAutoHyphens/>
        <w:spacing w:after="0" w:line="240" w:lineRule="auto"/>
        <w:ind w:firstLine="709"/>
        <w:jc w:val="both"/>
        <w:rPr>
          <w:rFonts w:ascii="Times New Roman" w:hAnsi="Times New Roman"/>
          <w:sz w:val="24"/>
          <w:szCs w:val="24"/>
        </w:rPr>
      </w:pPr>
    </w:p>
    <w:p w14:paraId="2480C22B">
      <w:pPr>
        <w:spacing w:after="0" w:line="240" w:lineRule="auto"/>
        <w:ind w:firstLine="709"/>
        <w:jc w:val="both"/>
        <w:rPr>
          <w:rFonts w:ascii="Times New Roman" w:hAnsi="Times New Roman"/>
          <w:b/>
          <w:sz w:val="24"/>
          <w:szCs w:val="24"/>
        </w:rPr>
      </w:pPr>
      <w:r>
        <w:rPr>
          <w:rFonts w:ascii="Times New Roman" w:hAnsi="Times New Roman"/>
          <w:b/>
          <w:sz w:val="24"/>
          <w:szCs w:val="24"/>
        </w:rPr>
        <w:t>Раздел 3. Механизмы психологической защиты. Копинг-стратегии (совладающее поведение)</w:t>
      </w:r>
    </w:p>
    <w:p w14:paraId="52EB00BA">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Вариант 1.</w:t>
      </w:r>
    </w:p>
    <w:p w14:paraId="0EA1AF08">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1.Понятие о совладании.</w:t>
      </w:r>
    </w:p>
    <w:p w14:paraId="3EBCB0DE">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 xml:space="preserve">2. Личностные и средовые копинг ресурсы. </w:t>
      </w:r>
    </w:p>
    <w:p w14:paraId="46CF74BC">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3. Критерии классификации копингов.</w:t>
      </w:r>
    </w:p>
    <w:p w14:paraId="7E85A7CE">
      <w:pPr>
        <w:suppressAutoHyphens/>
        <w:spacing w:after="0" w:line="240" w:lineRule="auto"/>
        <w:ind w:firstLine="709"/>
        <w:jc w:val="both"/>
        <w:rPr>
          <w:rFonts w:ascii="Times New Roman" w:hAnsi="Times New Roman"/>
          <w:sz w:val="24"/>
          <w:szCs w:val="24"/>
        </w:rPr>
      </w:pPr>
    </w:p>
    <w:p w14:paraId="24A6E8DE">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 xml:space="preserve">Вариант 2. </w:t>
      </w:r>
    </w:p>
    <w:p w14:paraId="741C7B7D">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 xml:space="preserve">1.Трансакциональная теория стресса и копинга Р. Лазаруса. </w:t>
      </w:r>
    </w:p>
    <w:p w14:paraId="0243EB89">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2. Типы  копинг-механизмов в когнитивной, эмоциональной и поведенческой сферах.</w:t>
      </w:r>
    </w:p>
    <w:p w14:paraId="2F487DFD">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 xml:space="preserve"> 3. Реакция личности на болезнь, классификация копинг стратегий.</w:t>
      </w:r>
    </w:p>
    <w:p w14:paraId="717B56F3">
      <w:pPr>
        <w:suppressAutoHyphens/>
        <w:spacing w:after="0" w:line="240" w:lineRule="auto"/>
        <w:ind w:firstLine="709"/>
        <w:jc w:val="both"/>
        <w:rPr>
          <w:rFonts w:ascii="Times New Roman" w:hAnsi="Times New Roman"/>
          <w:sz w:val="24"/>
          <w:szCs w:val="24"/>
        </w:rPr>
      </w:pPr>
    </w:p>
    <w:p w14:paraId="79D9BF96">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 xml:space="preserve">Вариант 3. </w:t>
      </w:r>
    </w:p>
    <w:p w14:paraId="56DDE172">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 xml:space="preserve">1.Понятие копинг-стратегии, копинг-поведения. </w:t>
      </w:r>
    </w:p>
    <w:p w14:paraId="62413070">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2. Отличия механизмов психологической защиты от совладающего поведения. Базисные копинг стратегии.</w:t>
      </w:r>
    </w:p>
    <w:p w14:paraId="79EAE4C0">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 xml:space="preserve">3. Роль копинг-стратегий в преодолении болезни.   </w:t>
      </w:r>
    </w:p>
    <w:p w14:paraId="007F749F">
      <w:pPr>
        <w:suppressAutoHyphens/>
        <w:spacing w:after="0" w:line="240" w:lineRule="auto"/>
        <w:ind w:firstLine="709"/>
        <w:jc w:val="both"/>
        <w:rPr>
          <w:rFonts w:ascii="Times New Roman" w:hAnsi="Times New Roman"/>
          <w:sz w:val="24"/>
          <w:szCs w:val="24"/>
        </w:rPr>
      </w:pPr>
    </w:p>
    <w:p w14:paraId="418655BE">
      <w:pPr>
        <w:spacing w:after="0" w:line="240" w:lineRule="auto"/>
        <w:ind w:firstLine="709"/>
        <w:rPr>
          <w:rFonts w:ascii="Times New Roman" w:hAnsi="Times New Roman"/>
          <w:b/>
          <w:sz w:val="24"/>
          <w:szCs w:val="24"/>
        </w:rPr>
      </w:pPr>
      <w:r>
        <w:rPr>
          <w:rFonts w:ascii="Times New Roman" w:hAnsi="Times New Roman"/>
          <w:b/>
          <w:sz w:val="24"/>
          <w:szCs w:val="24"/>
        </w:rPr>
        <w:t>Раздел 4. Проблемы жизни и смерти. Проблема суицидального поведения</w:t>
      </w:r>
    </w:p>
    <w:p w14:paraId="10F69B8F">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 xml:space="preserve">Вариант 1. </w:t>
      </w:r>
    </w:p>
    <w:p w14:paraId="3B01C8B3">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1.Понятие «суицид» и «суицидальное поведение».</w:t>
      </w:r>
    </w:p>
    <w:p w14:paraId="352C96F2">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 xml:space="preserve">2. Источники и мотивы суицидального поведения. </w:t>
      </w:r>
    </w:p>
    <w:p w14:paraId="50CE83F0">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3. Внутренне суицидальное поведение (пресуицид).</w:t>
      </w:r>
    </w:p>
    <w:p w14:paraId="2D51159F">
      <w:pPr>
        <w:suppressAutoHyphens/>
        <w:spacing w:after="0" w:line="240" w:lineRule="auto"/>
        <w:ind w:firstLine="709"/>
        <w:jc w:val="both"/>
        <w:rPr>
          <w:rFonts w:ascii="Times New Roman" w:hAnsi="Times New Roman"/>
          <w:sz w:val="24"/>
          <w:szCs w:val="24"/>
        </w:rPr>
      </w:pPr>
    </w:p>
    <w:p w14:paraId="2ACCAE03">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Вариант 2.</w:t>
      </w:r>
    </w:p>
    <w:p w14:paraId="09353869">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 xml:space="preserve">1. Виды суицидального поведения. </w:t>
      </w:r>
    </w:p>
    <w:p w14:paraId="3B0B2C2F">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 xml:space="preserve">2. Внутреннее содержание и внешние проявления суицидального поведения. </w:t>
      </w:r>
    </w:p>
    <w:p w14:paraId="3C83F187">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 xml:space="preserve">3. Внешнее суицидальное поведение: суицидальные попытки, завершенный суицид.  </w:t>
      </w:r>
    </w:p>
    <w:p w14:paraId="1FF6C169">
      <w:pPr>
        <w:tabs>
          <w:tab w:val="left" w:pos="2295"/>
        </w:tabs>
        <w:spacing w:after="0" w:line="240" w:lineRule="auto"/>
        <w:ind w:firstLine="709"/>
        <w:jc w:val="both"/>
        <w:rPr>
          <w:rFonts w:ascii="Times New Roman" w:hAnsi="Times New Roman"/>
          <w:b/>
          <w:sz w:val="24"/>
          <w:szCs w:val="24"/>
        </w:rPr>
      </w:pPr>
      <w:r>
        <w:rPr>
          <w:rFonts w:ascii="Times New Roman" w:hAnsi="Times New Roman"/>
          <w:b/>
          <w:sz w:val="24"/>
          <w:szCs w:val="24"/>
        </w:rPr>
        <w:t>Критерии оценки:</w:t>
      </w:r>
    </w:p>
    <w:p w14:paraId="671EADBF">
      <w:pPr>
        <w:tabs>
          <w:tab w:val="left" w:pos="720"/>
        </w:tabs>
        <w:spacing w:after="0" w:line="240" w:lineRule="auto"/>
        <w:ind w:firstLine="709"/>
        <w:jc w:val="both"/>
        <w:rPr>
          <w:rFonts w:ascii="Times New Roman" w:hAnsi="Times New Roman"/>
          <w:sz w:val="24"/>
          <w:szCs w:val="24"/>
        </w:rPr>
      </w:pPr>
      <w:r>
        <w:rPr>
          <w:rFonts w:ascii="Times New Roman" w:hAnsi="Times New Roman"/>
          <w:sz w:val="24"/>
          <w:szCs w:val="24"/>
        </w:rPr>
        <w:t>- оценка «5 баллов» выставляется обучающемуся если студент в полном объеме удовлетворил требования, поставленные перед ним, а именно: правильно и развернуто изложил ответ на вопрос;  указал используемую при ответе литературу; построил ответ логично, последовательно смоделировал пример, выразил свое мнение по поводу поставленного вопроса, сделал выводы; </w:t>
      </w:r>
    </w:p>
    <w:p w14:paraId="4EAD10B2">
      <w:pPr>
        <w:tabs>
          <w:tab w:val="left" w:pos="720"/>
        </w:tabs>
        <w:spacing w:after="0" w:line="240" w:lineRule="auto"/>
        <w:ind w:firstLine="709"/>
        <w:jc w:val="both"/>
        <w:rPr>
          <w:rFonts w:ascii="Times New Roman" w:hAnsi="Times New Roman"/>
          <w:sz w:val="24"/>
          <w:szCs w:val="24"/>
        </w:rPr>
      </w:pPr>
      <w:r>
        <w:rPr>
          <w:rFonts w:ascii="Times New Roman" w:hAnsi="Times New Roman"/>
          <w:sz w:val="24"/>
          <w:szCs w:val="24"/>
        </w:rPr>
        <w:t>- оценка «4 балла» выставляется обучающемуся если студент в полном объеме удовлетворил требования, поставленные перед ним, а именно: правильно и развернуто изложил ответ на вопрос;  указал используемую при ответе литературу; построил ответ логично, последовательно смоделировал пример, выразил свое мнение по поводу поставленного вопроса, сделал выводы, но допущены неточности в освещении вопросов, допущены одна-две логические ошибки, недостаточно четко отражено отношение студента к проблематике вопроса, недостаточно обосновал выводы.</w:t>
      </w:r>
    </w:p>
    <w:p w14:paraId="68491576">
      <w:pPr>
        <w:tabs>
          <w:tab w:val="left" w:pos="720"/>
        </w:tabs>
        <w:spacing w:after="0" w:line="240" w:lineRule="auto"/>
        <w:ind w:firstLine="709"/>
        <w:jc w:val="both"/>
        <w:rPr>
          <w:rFonts w:ascii="Times New Roman" w:hAnsi="Times New Roman"/>
          <w:sz w:val="24"/>
          <w:szCs w:val="24"/>
        </w:rPr>
      </w:pPr>
      <w:r>
        <w:rPr>
          <w:rFonts w:ascii="Times New Roman" w:hAnsi="Times New Roman"/>
          <w:sz w:val="24"/>
          <w:szCs w:val="24"/>
        </w:rPr>
        <w:t>- оценка «3 балла» выставляется обучающемуся если студент частично удовлетворил требования, поставленные перед ним, а именно: правильно, но кратко изложил ответ на вопрос; не указал используемую при ответе литературу; не построил ответ логично, последовательно, не</w:t>
      </w:r>
    </w:p>
    <w:p w14:paraId="0152837C">
      <w:pPr>
        <w:tabs>
          <w:tab w:val="left" w:pos="720"/>
        </w:tabs>
        <w:spacing w:after="0" w:line="240" w:lineRule="auto"/>
        <w:ind w:firstLine="709"/>
        <w:jc w:val="both"/>
        <w:rPr>
          <w:rFonts w:ascii="Times New Roman" w:hAnsi="Times New Roman"/>
          <w:sz w:val="24"/>
          <w:szCs w:val="24"/>
        </w:rPr>
      </w:pPr>
      <w:r>
        <w:rPr>
          <w:rFonts w:ascii="Times New Roman" w:hAnsi="Times New Roman"/>
          <w:sz w:val="24"/>
          <w:szCs w:val="24"/>
        </w:rPr>
        <w:t>смоделировал пример, не выразил свое мнение по поводу поставленного вопроса, не сформулировал выводы; </w:t>
      </w:r>
    </w:p>
    <w:p w14:paraId="45026AE3">
      <w:pPr>
        <w:tabs>
          <w:tab w:val="left" w:pos="720"/>
        </w:tabs>
        <w:spacing w:after="0" w:line="240" w:lineRule="auto"/>
        <w:ind w:firstLine="709"/>
        <w:jc w:val="both"/>
        <w:rPr>
          <w:rFonts w:ascii="Times New Roman" w:hAnsi="Times New Roman"/>
          <w:sz w:val="24"/>
          <w:szCs w:val="24"/>
        </w:rPr>
      </w:pPr>
      <w:r>
        <w:rPr>
          <w:rFonts w:ascii="Times New Roman" w:hAnsi="Times New Roman"/>
          <w:sz w:val="24"/>
          <w:szCs w:val="24"/>
        </w:rPr>
        <w:t xml:space="preserve">- оценка «2 балла» выставляется обучающемуся если студент не выполнилболее 50% задания, или вопросы освещены бессистемно, нелогично, неправильно трактуются факты и события, допущено пять и более логических и грамматических ошибок. Выводы не представлены. </w:t>
      </w:r>
    </w:p>
    <w:p w14:paraId="567E5561">
      <w:pPr>
        <w:tabs>
          <w:tab w:val="left" w:pos="720"/>
        </w:tabs>
        <w:spacing w:after="0" w:line="240" w:lineRule="auto"/>
        <w:ind w:firstLine="709"/>
        <w:jc w:val="both"/>
        <w:rPr>
          <w:rFonts w:ascii="Times New Roman" w:hAnsi="Times New Roman"/>
          <w:sz w:val="24"/>
          <w:szCs w:val="24"/>
        </w:rPr>
      </w:pPr>
      <w:r>
        <w:rPr>
          <w:rFonts w:ascii="Times New Roman" w:hAnsi="Times New Roman"/>
          <w:bCs/>
          <w:sz w:val="24"/>
          <w:szCs w:val="24"/>
        </w:rPr>
        <w:t xml:space="preserve">оценка «0 баллов» </w:t>
      </w:r>
      <w:r>
        <w:rPr>
          <w:rFonts w:ascii="Times New Roman" w:hAnsi="Times New Roman"/>
          <w:sz w:val="24"/>
          <w:szCs w:val="24"/>
        </w:rPr>
        <w:t xml:space="preserve"> – выставляется обучающемуся если студент проигнорировал данный вид учебного контроля.</w:t>
      </w:r>
    </w:p>
    <w:p w14:paraId="5D3B7C2C">
      <w:pPr>
        <w:spacing w:after="0" w:line="240" w:lineRule="auto"/>
        <w:ind w:firstLine="709"/>
        <w:jc w:val="both"/>
        <w:rPr>
          <w:rFonts w:ascii="Times New Roman" w:hAnsi="Times New Roman"/>
          <w:sz w:val="24"/>
          <w:szCs w:val="24"/>
        </w:rPr>
      </w:pPr>
    </w:p>
    <w:p w14:paraId="46615724">
      <w:pPr>
        <w:spacing w:after="0" w:line="240" w:lineRule="auto"/>
        <w:ind w:firstLine="709"/>
        <w:jc w:val="both"/>
        <w:rPr>
          <w:rFonts w:ascii="Times New Roman" w:hAnsi="Times New Roman"/>
          <w:b/>
          <w:sz w:val="24"/>
          <w:szCs w:val="24"/>
        </w:rPr>
      </w:pPr>
      <w:r>
        <w:rPr>
          <w:rFonts w:ascii="Times New Roman" w:hAnsi="Times New Roman"/>
          <w:b/>
          <w:sz w:val="24"/>
          <w:szCs w:val="24"/>
        </w:rPr>
        <w:t xml:space="preserve">1.5. </w:t>
      </w:r>
      <w:r>
        <w:rPr>
          <w:rFonts w:ascii="Times New Roman" w:hAnsi="Times New Roman"/>
          <w:b/>
          <w:sz w:val="24"/>
          <w:szCs w:val="24"/>
          <w:lang w:eastAsia="ru-RU"/>
        </w:rPr>
        <w:t>Задания</w:t>
      </w:r>
      <w:r>
        <w:rPr>
          <w:rFonts w:ascii="Times New Roman" w:hAnsi="Times New Roman"/>
          <w:b/>
          <w:sz w:val="24"/>
          <w:szCs w:val="24"/>
        </w:rPr>
        <w:t xml:space="preserve"> для терминологического диктанта</w:t>
      </w:r>
    </w:p>
    <w:p w14:paraId="0C4DDBE2">
      <w:pPr>
        <w:spacing w:after="0" w:line="240" w:lineRule="auto"/>
        <w:ind w:firstLine="709"/>
        <w:jc w:val="both"/>
        <w:rPr>
          <w:rFonts w:ascii="Times New Roman" w:hAnsi="Times New Roman" w:eastAsia="Times New Roman"/>
          <w:b/>
          <w:sz w:val="24"/>
          <w:szCs w:val="24"/>
          <w:lang w:eastAsia="ru-RU"/>
        </w:rPr>
      </w:pPr>
      <w:r>
        <w:rPr>
          <w:rFonts w:ascii="Times New Roman" w:hAnsi="Times New Roman"/>
          <w:b/>
          <w:sz w:val="24"/>
          <w:szCs w:val="24"/>
          <w:lang w:eastAsia="ru-RU"/>
        </w:rPr>
        <w:t>Раздел 2.</w:t>
      </w:r>
      <w:r>
        <w:rPr>
          <w:rFonts w:ascii="Times New Roman" w:hAnsi="Times New Roman"/>
          <w:b/>
          <w:sz w:val="24"/>
          <w:szCs w:val="24"/>
        </w:rPr>
        <w:t xml:space="preserve"> Переживания и внутренняя картина болезни в зависимости от ее остроты, затрагиваемых органов и систем, степени инвалидности и угрозы жизни.Психологическая травма и диссоциация в истории и переживании болезни</w:t>
      </w:r>
    </w:p>
    <w:p w14:paraId="7AEB0CD0">
      <w:pPr>
        <w:suppressAutoHyphens/>
        <w:spacing w:after="0" w:line="240" w:lineRule="auto"/>
        <w:ind w:firstLine="709"/>
        <w:jc w:val="both"/>
        <w:rPr>
          <w:rFonts w:ascii="Times New Roman" w:hAnsi="Times New Roman"/>
          <w:b/>
          <w:sz w:val="24"/>
          <w:szCs w:val="24"/>
        </w:rPr>
      </w:pPr>
    </w:p>
    <w:p w14:paraId="317C802E">
      <w:pPr>
        <w:suppressAutoHyphens/>
        <w:spacing w:after="0" w:line="240" w:lineRule="auto"/>
        <w:ind w:firstLine="709"/>
        <w:jc w:val="both"/>
        <w:rPr>
          <w:rFonts w:ascii="Times New Roman" w:hAnsi="Times New Roman"/>
          <w:b/>
          <w:sz w:val="24"/>
          <w:szCs w:val="24"/>
        </w:rPr>
      </w:pPr>
      <w:r>
        <w:rPr>
          <w:rFonts w:ascii="Times New Roman" w:hAnsi="Times New Roman"/>
          <w:b/>
          <w:sz w:val="24"/>
          <w:szCs w:val="24"/>
        </w:rPr>
        <w:t>Вариант 1.</w:t>
      </w:r>
    </w:p>
    <w:p w14:paraId="656DC777">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 xml:space="preserve">1.Психическая травма - </w:t>
      </w:r>
      <w:r>
        <w:rPr>
          <w:rFonts w:ascii="Times New Roman" w:hAnsi="Times New Roman"/>
          <w:sz w:val="24"/>
          <w:szCs w:val="24"/>
          <w:shd w:val="clear" w:color="auto" w:fill="FFFFFF"/>
        </w:rPr>
        <w:t>глубокая индивидуальная реакция на какое-либо событие, значимое для человека, вызывающее сильное психическое напряжение и негативные эмоции в дальнейшем, которые человек не в силах преодолеть самостоятельно.</w:t>
      </w:r>
      <w:r>
        <w:rPr>
          <w:rFonts w:ascii="Times New Roman" w:hAnsi="Times New Roman"/>
          <w:sz w:val="24"/>
          <w:szCs w:val="24"/>
        </w:rPr>
        <w:t xml:space="preserve">. </w:t>
      </w:r>
    </w:p>
    <w:p w14:paraId="1ED5F389">
      <w:pPr>
        <w:suppressAutoHyphens/>
        <w:spacing w:after="0" w:line="240" w:lineRule="auto"/>
        <w:ind w:firstLine="709"/>
        <w:jc w:val="both"/>
        <w:rPr>
          <w:rFonts w:ascii="Times New Roman" w:hAnsi="Times New Roman"/>
          <w:sz w:val="24"/>
          <w:szCs w:val="24"/>
          <w:shd w:val="clear" w:color="auto" w:fill="FFFFFF"/>
        </w:rPr>
      </w:pPr>
      <w:r>
        <w:rPr>
          <w:rFonts w:ascii="Times New Roman" w:hAnsi="Times New Roman"/>
          <w:sz w:val="24"/>
          <w:szCs w:val="24"/>
        </w:rPr>
        <w:t xml:space="preserve">2.Травматическое событие - </w:t>
      </w:r>
      <w:r>
        <w:rPr>
          <w:rFonts w:ascii="Times New Roman" w:hAnsi="Times New Roman"/>
          <w:b/>
          <w:bCs/>
          <w:sz w:val="24"/>
          <w:szCs w:val="24"/>
          <w:shd w:val="clear" w:color="auto" w:fill="FFFFFF"/>
        </w:rPr>
        <w:t>это</w:t>
      </w:r>
      <w:r>
        <w:rPr>
          <w:rFonts w:ascii="Times New Roman" w:hAnsi="Times New Roman"/>
          <w:sz w:val="24"/>
          <w:szCs w:val="24"/>
          <w:shd w:val="clear" w:color="auto" w:fill="FFFFFF"/>
        </w:rPr>
        <w:t> индивидуальная оценка человека пережитому </w:t>
      </w:r>
      <w:r>
        <w:rPr>
          <w:rFonts w:ascii="Times New Roman" w:hAnsi="Times New Roman"/>
          <w:b/>
          <w:bCs/>
          <w:sz w:val="24"/>
          <w:szCs w:val="24"/>
          <w:shd w:val="clear" w:color="auto" w:fill="FFFFFF"/>
        </w:rPr>
        <w:t>событию</w:t>
      </w:r>
      <w:r>
        <w:rPr>
          <w:rFonts w:ascii="Times New Roman" w:hAnsi="Times New Roman"/>
          <w:sz w:val="24"/>
          <w:szCs w:val="24"/>
          <w:shd w:val="clear" w:color="auto" w:fill="FFFFFF"/>
        </w:rPr>
        <w:t>, которое выходит за рамки обычной жизни и угрожает его физической и психической целостности или значимым для него людям.</w:t>
      </w:r>
    </w:p>
    <w:p w14:paraId="7869637A">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 xml:space="preserve">3.Посттравматическое стрессовое расстройство - </w:t>
      </w:r>
      <w:r>
        <w:rPr>
          <w:rFonts w:ascii="Times New Roman" w:hAnsi="Times New Roman"/>
          <w:sz w:val="24"/>
          <w:szCs w:val="24"/>
          <w:shd w:val="clear" w:color="auto" w:fill="FFFFFF"/>
        </w:rPr>
        <w:t>тяжёлое психическое состояние, возникающее в результате единичного или повторяющихся событий, оказывающих сверхмощное негативное воздействие на психику индивида.</w:t>
      </w:r>
      <w:r>
        <w:rPr>
          <w:rFonts w:ascii="Times New Roman" w:hAnsi="Times New Roman"/>
          <w:sz w:val="24"/>
          <w:szCs w:val="24"/>
        </w:rPr>
        <w:t>.</w:t>
      </w:r>
    </w:p>
    <w:p w14:paraId="469D7D62">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4. Диссоциативное расстройство -</w:t>
      </w:r>
      <w:r>
        <w:rPr>
          <w:rFonts w:ascii="Times New Roman" w:hAnsi="Times New Roman"/>
          <w:sz w:val="24"/>
          <w:szCs w:val="24"/>
          <w:shd w:val="clear" w:color="auto" w:fill="FFFFFF"/>
        </w:rPr>
        <w:t xml:space="preserve"> психические </w:t>
      </w:r>
      <w:r>
        <w:rPr>
          <w:rFonts w:ascii="Times New Roman" w:hAnsi="Times New Roman"/>
          <w:b/>
          <w:bCs/>
          <w:sz w:val="24"/>
          <w:szCs w:val="24"/>
          <w:shd w:val="clear" w:color="auto" w:fill="FFFFFF"/>
        </w:rPr>
        <w:t>расстройства</w:t>
      </w:r>
      <w:r>
        <w:rPr>
          <w:rFonts w:ascii="Times New Roman" w:hAnsi="Times New Roman"/>
          <w:sz w:val="24"/>
          <w:szCs w:val="24"/>
          <w:shd w:val="clear" w:color="auto" w:fill="FFFFFF"/>
        </w:rPr>
        <w:t>, сопровождающиеся бессознательной дезинтеграцией определенных психических функций (памяти, сознания, ощущения личностной идентичности и т. д.). Являются защитной реакцией психики на непереносимый острый или хронический стресс. Могут проявляться утратой отдельных воспоминаний и собственной идентичности, чувством отчуждения собственного тела или своеобразными изменениями сознания. </w:t>
      </w:r>
    </w:p>
    <w:p w14:paraId="5339A37D">
      <w:pPr>
        <w:suppressAutoHyphens/>
        <w:spacing w:after="0" w:line="240" w:lineRule="auto"/>
        <w:ind w:firstLine="709"/>
        <w:jc w:val="both"/>
        <w:rPr>
          <w:rFonts w:ascii="Times New Roman" w:hAnsi="Times New Roman"/>
          <w:sz w:val="24"/>
          <w:szCs w:val="24"/>
        </w:rPr>
      </w:pPr>
    </w:p>
    <w:p w14:paraId="502B6B97">
      <w:pPr>
        <w:suppressAutoHyphens/>
        <w:spacing w:after="0" w:line="240" w:lineRule="auto"/>
        <w:ind w:firstLine="709"/>
        <w:jc w:val="both"/>
        <w:rPr>
          <w:rFonts w:ascii="Times New Roman" w:hAnsi="Times New Roman"/>
          <w:sz w:val="24"/>
          <w:szCs w:val="24"/>
        </w:rPr>
      </w:pPr>
      <w:r>
        <w:rPr>
          <w:rFonts w:ascii="Times New Roman" w:hAnsi="Times New Roman"/>
          <w:b/>
          <w:sz w:val="24"/>
          <w:szCs w:val="24"/>
        </w:rPr>
        <w:t>Вариант 2.</w:t>
      </w:r>
    </w:p>
    <w:p w14:paraId="7FDF5516">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1. Травматический стресс -</w:t>
      </w:r>
      <w:r>
        <w:rPr>
          <w:rFonts w:ascii="Times New Roman" w:hAnsi="Times New Roman"/>
          <w:sz w:val="24"/>
          <w:szCs w:val="24"/>
          <w:shd w:val="clear" w:color="auto" w:fill="FFFFFF"/>
        </w:rPr>
        <w:t> </w:t>
      </w:r>
      <w:r>
        <w:rPr>
          <w:rFonts w:ascii="Times New Roman" w:hAnsi="Times New Roman"/>
          <w:b/>
          <w:bCs/>
          <w:sz w:val="24"/>
          <w:szCs w:val="24"/>
          <w:shd w:val="clear" w:color="auto" w:fill="FFFFFF"/>
        </w:rPr>
        <w:t>это</w:t>
      </w:r>
      <w:r>
        <w:rPr>
          <w:rFonts w:ascii="Times New Roman" w:hAnsi="Times New Roman"/>
          <w:sz w:val="24"/>
          <w:szCs w:val="24"/>
          <w:shd w:val="clear" w:color="auto" w:fill="FFFFFF"/>
        </w:rPr>
        <w:t> переживание особого рода, </w:t>
      </w:r>
      <w:r>
        <w:rPr>
          <w:rFonts w:ascii="Times New Roman" w:hAnsi="Times New Roman"/>
          <w:b/>
          <w:bCs/>
          <w:sz w:val="24"/>
          <w:szCs w:val="24"/>
          <w:shd w:val="clear" w:color="auto" w:fill="FFFFFF"/>
        </w:rPr>
        <w:t>это</w:t>
      </w:r>
      <w:r>
        <w:rPr>
          <w:rFonts w:ascii="Times New Roman" w:hAnsi="Times New Roman"/>
          <w:sz w:val="24"/>
          <w:szCs w:val="24"/>
          <w:shd w:val="clear" w:color="auto" w:fill="FFFFFF"/>
        </w:rPr>
        <w:t> результат взаимодействия человека и окружающего мира, </w:t>
      </w:r>
      <w:r>
        <w:rPr>
          <w:rFonts w:ascii="Times New Roman" w:hAnsi="Times New Roman"/>
          <w:b/>
          <w:bCs/>
          <w:sz w:val="24"/>
          <w:szCs w:val="24"/>
          <w:shd w:val="clear" w:color="auto" w:fill="FFFFFF"/>
        </w:rPr>
        <w:t>это</w:t>
      </w:r>
      <w:r>
        <w:rPr>
          <w:rFonts w:ascii="Times New Roman" w:hAnsi="Times New Roman"/>
          <w:sz w:val="24"/>
          <w:szCs w:val="24"/>
          <w:shd w:val="clear" w:color="auto" w:fill="FFFFFF"/>
        </w:rPr>
        <w:t> нормальная реакция на ненормальные состояния, обстоятельства, возникающие у человека, который пережил нечто, выходящее за рамки обычного человеческого опыта (угроза жизни, смерть, ранение, насилие и т.п.)</w:t>
      </w:r>
    </w:p>
    <w:p w14:paraId="5F489D7B">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 xml:space="preserve">2.Инфантильная психическая травма -  </w:t>
      </w:r>
      <w:r>
        <w:rPr>
          <w:rFonts w:ascii="Times New Roman" w:hAnsi="Times New Roman"/>
          <w:b/>
          <w:bCs/>
          <w:sz w:val="24"/>
          <w:szCs w:val="24"/>
          <w:shd w:val="clear" w:color="auto" w:fill="FFFFFF"/>
        </w:rPr>
        <w:t>травма</w:t>
      </w:r>
      <w:r>
        <w:rPr>
          <w:rFonts w:ascii="Times New Roman" w:hAnsi="Times New Roman"/>
          <w:sz w:val="24"/>
          <w:szCs w:val="24"/>
          <w:shd w:val="clear" w:color="auto" w:fill="FFFFFF"/>
        </w:rPr>
        <w:t>, имевшая место в младенчестве или в детстве и считающаяся основной причиной развития в последующем невроза. Термин обозначает не только случаи единичных, изолированных переживаний (вроде сексуального насилия, хирургической операции без предварительной </w:t>
      </w:r>
      <w:r>
        <w:rPr>
          <w:rFonts w:ascii="Times New Roman" w:hAnsi="Times New Roman"/>
          <w:b/>
          <w:bCs/>
          <w:sz w:val="24"/>
          <w:szCs w:val="24"/>
          <w:shd w:val="clear" w:color="auto" w:fill="FFFFFF"/>
        </w:rPr>
        <w:t>психологической</w:t>
      </w:r>
      <w:r>
        <w:rPr>
          <w:rFonts w:ascii="Times New Roman" w:hAnsi="Times New Roman"/>
          <w:sz w:val="24"/>
          <w:szCs w:val="24"/>
          <w:shd w:val="clear" w:color="auto" w:fill="FFFFFF"/>
        </w:rPr>
        <w:t> подготовки, внезапной смерти или исчезновения родителя), но и длительные переживания, такие, как оральная депривация (лишение груди), сепарация с родителями, жестокое обращение либо ненормальные семейные отношения.</w:t>
      </w:r>
    </w:p>
    <w:p w14:paraId="142E9E65">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 xml:space="preserve">3.Кумулятивная травма -  </w:t>
      </w:r>
      <w:r>
        <w:rPr>
          <w:rFonts w:ascii="Times New Roman" w:hAnsi="Times New Roman"/>
          <w:b/>
          <w:bCs/>
          <w:sz w:val="24"/>
          <w:szCs w:val="24"/>
          <w:shd w:val="clear" w:color="auto" w:fill="FFFFFF"/>
        </w:rPr>
        <w:t>это</w:t>
      </w:r>
      <w:r>
        <w:rPr>
          <w:rFonts w:ascii="Times New Roman" w:hAnsi="Times New Roman"/>
          <w:sz w:val="24"/>
          <w:szCs w:val="24"/>
          <w:shd w:val="clear" w:color="auto" w:fill="FFFFFF"/>
        </w:rPr>
        <w:t> </w:t>
      </w:r>
      <w:r>
        <w:rPr>
          <w:rFonts w:ascii="Times New Roman" w:hAnsi="Times New Roman"/>
          <w:b/>
          <w:bCs/>
          <w:sz w:val="24"/>
          <w:szCs w:val="24"/>
          <w:shd w:val="clear" w:color="auto" w:fill="FFFFFF"/>
        </w:rPr>
        <w:t>травма</w:t>
      </w:r>
      <w:r>
        <w:rPr>
          <w:rFonts w:ascii="Times New Roman" w:hAnsi="Times New Roman"/>
          <w:sz w:val="24"/>
          <w:szCs w:val="24"/>
          <w:shd w:val="clear" w:color="auto" w:fill="FFFFFF"/>
        </w:rPr>
        <w:t>, полученная постоянным или систематическим травмированием психики. В основном, длительному травмированию подвергаются дети в родительской семье. Травматизация происходит при физическом воздействии на ребенка – избиении, изнасилованиях, жестоком обращении; психологическом и эмоциональном воздействии </w:t>
      </w:r>
    </w:p>
    <w:p w14:paraId="7D339C2A">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 xml:space="preserve">4. Диссоциативная фуга - </w:t>
      </w:r>
      <w:r>
        <w:rPr>
          <w:rFonts w:ascii="Times New Roman" w:hAnsi="Times New Roman"/>
          <w:sz w:val="24"/>
          <w:szCs w:val="24"/>
          <w:shd w:val="clear" w:color="auto" w:fill="FFFFFF"/>
        </w:rPr>
        <w:t>редкое </w:t>
      </w:r>
      <w:r>
        <w:rPr>
          <w:rFonts w:ascii="Times New Roman" w:hAnsi="Times New Roman"/>
          <w:b/>
          <w:bCs/>
          <w:sz w:val="24"/>
          <w:szCs w:val="24"/>
          <w:shd w:val="clear" w:color="auto" w:fill="FFFFFF"/>
        </w:rPr>
        <w:t>диссоциативное</w:t>
      </w:r>
      <w:r>
        <w:rPr>
          <w:rFonts w:ascii="Times New Roman" w:hAnsi="Times New Roman"/>
          <w:sz w:val="24"/>
          <w:szCs w:val="24"/>
          <w:shd w:val="clear" w:color="auto" w:fill="FFFFFF"/>
        </w:rPr>
        <w:t> психическое расстройство, характеризующееся внезапным, но целенаправленным переездом в незнакомое место, после чего человек полностью забывает всю информацию о себе, вплоть до имени.</w:t>
      </w:r>
    </w:p>
    <w:p w14:paraId="37AE40F7">
      <w:pPr>
        <w:suppressAutoHyphens/>
        <w:spacing w:after="0" w:line="240" w:lineRule="auto"/>
        <w:ind w:firstLine="709"/>
        <w:jc w:val="both"/>
        <w:rPr>
          <w:rFonts w:ascii="Times New Roman" w:hAnsi="Times New Roman"/>
          <w:sz w:val="24"/>
          <w:szCs w:val="24"/>
        </w:rPr>
      </w:pPr>
    </w:p>
    <w:p w14:paraId="32DDFBA0">
      <w:pPr>
        <w:spacing w:after="0" w:line="240" w:lineRule="auto"/>
        <w:ind w:firstLine="709"/>
        <w:jc w:val="both"/>
        <w:rPr>
          <w:rFonts w:ascii="Times New Roman" w:hAnsi="Times New Roman"/>
          <w:b/>
          <w:sz w:val="24"/>
          <w:szCs w:val="24"/>
        </w:rPr>
      </w:pPr>
      <w:r>
        <w:rPr>
          <w:rFonts w:ascii="Times New Roman" w:hAnsi="Times New Roman"/>
          <w:b/>
          <w:sz w:val="24"/>
          <w:szCs w:val="24"/>
        </w:rPr>
        <w:t>Раздел 3. Механизмы психологической защиты. Копинг-стратегии (совладающее поведение)</w:t>
      </w:r>
    </w:p>
    <w:p w14:paraId="49CB68CE">
      <w:pPr>
        <w:suppressAutoHyphens/>
        <w:spacing w:after="0" w:line="240" w:lineRule="auto"/>
        <w:ind w:firstLine="709"/>
        <w:jc w:val="both"/>
        <w:rPr>
          <w:rFonts w:ascii="Times New Roman" w:hAnsi="Times New Roman"/>
          <w:b/>
          <w:sz w:val="24"/>
          <w:szCs w:val="24"/>
        </w:rPr>
      </w:pPr>
      <w:r>
        <w:rPr>
          <w:rFonts w:ascii="Times New Roman" w:hAnsi="Times New Roman"/>
          <w:b/>
          <w:sz w:val="24"/>
          <w:szCs w:val="24"/>
        </w:rPr>
        <w:t>Вариант 1.</w:t>
      </w:r>
    </w:p>
    <w:p w14:paraId="716BD2C8">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 xml:space="preserve">1.Совладание - </w:t>
      </w:r>
      <w:r>
        <w:rPr>
          <w:rFonts w:ascii="Times New Roman" w:hAnsi="Times New Roman"/>
          <w:sz w:val="24"/>
          <w:szCs w:val="24"/>
          <w:shd w:val="clear" w:color="auto" w:fill="FFFFFF"/>
        </w:rPr>
        <w:t> психические процессы и поведение , направленные на преодоление и переживание стрессовых ( кризисных ) ситуаций , особенно психосоциального характера . </w:t>
      </w:r>
    </w:p>
    <w:p w14:paraId="7D2E23A1">
      <w:pPr>
        <w:suppressAutoHyphens/>
        <w:spacing w:after="0" w:line="240" w:lineRule="auto"/>
        <w:ind w:firstLine="709"/>
        <w:jc w:val="both"/>
        <w:rPr>
          <w:rFonts w:ascii="Times New Roman" w:hAnsi="Times New Roman"/>
          <w:sz w:val="24"/>
          <w:szCs w:val="24"/>
          <w:shd w:val="clear" w:color="auto" w:fill="FFFFFF"/>
        </w:rPr>
      </w:pPr>
      <w:r>
        <w:rPr>
          <w:rFonts w:ascii="Times New Roman" w:hAnsi="Times New Roman"/>
          <w:sz w:val="24"/>
          <w:szCs w:val="24"/>
        </w:rPr>
        <w:t xml:space="preserve">2. Копинг-стратегии - </w:t>
      </w:r>
      <w:r>
        <w:rPr>
          <w:rFonts w:ascii="Times New Roman" w:hAnsi="Times New Roman"/>
          <w:sz w:val="24"/>
          <w:szCs w:val="24"/>
          <w:shd w:val="clear" w:color="auto" w:fill="FFFFFF"/>
        </w:rPr>
        <w:t>вариант осознанного и целенаправленного поведения человека в трудной жизненной ситуации. Дословно </w:t>
      </w:r>
      <w:r>
        <w:rPr>
          <w:rFonts w:ascii="Times New Roman" w:hAnsi="Times New Roman"/>
          <w:b/>
          <w:bCs/>
          <w:sz w:val="24"/>
          <w:szCs w:val="24"/>
          <w:shd w:val="clear" w:color="auto" w:fill="FFFFFF"/>
        </w:rPr>
        <w:t>это</w:t>
      </w:r>
      <w:r>
        <w:rPr>
          <w:rFonts w:ascii="Times New Roman" w:hAnsi="Times New Roman"/>
          <w:sz w:val="24"/>
          <w:szCs w:val="24"/>
          <w:shd w:val="clear" w:color="auto" w:fill="FFFFFF"/>
        </w:rPr>
        <w:t> можно перевести как «справляться, совладать, преодолевать». </w:t>
      </w:r>
      <w:r>
        <w:rPr>
          <w:rFonts w:ascii="Times New Roman" w:hAnsi="Times New Roman"/>
          <w:b/>
          <w:bCs/>
          <w:sz w:val="24"/>
          <w:szCs w:val="24"/>
          <w:shd w:val="clear" w:color="auto" w:fill="FFFFFF"/>
        </w:rPr>
        <w:t>Копинг</w:t>
      </w:r>
      <w:r>
        <w:rPr>
          <w:rFonts w:ascii="Times New Roman" w:hAnsi="Times New Roman"/>
          <w:sz w:val="24"/>
          <w:szCs w:val="24"/>
          <w:shd w:val="clear" w:color="auto" w:fill="FFFFFF"/>
        </w:rPr>
        <w:t>-стратегия предполагает ряд поведенческих и когнитивных действий человека в ответ на меняющиеся внешние или внутренние условия, требующие от личности больших затрат, нежели </w:t>
      </w:r>
      <w:r>
        <w:rPr>
          <w:rFonts w:ascii="Times New Roman" w:hAnsi="Times New Roman"/>
          <w:b/>
          <w:bCs/>
          <w:sz w:val="24"/>
          <w:szCs w:val="24"/>
          <w:shd w:val="clear" w:color="auto" w:fill="FFFFFF"/>
        </w:rPr>
        <w:t>это</w:t>
      </w:r>
      <w:r>
        <w:rPr>
          <w:rFonts w:ascii="Times New Roman" w:hAnsi="Times New Roman"/>
          <w:sz w:val="24"/>
          <w:szCs w:val="24"/>
          <w:shd w:val="clear" w:color="auto" w:fill="FFFFFF"/>
        </w:rPr>
        <w:t> возможно.</w:t>
      </w:r>
    </w:p>
    <w:p w14:paraId="713D251E">
      <w:pPr>
        <w:suppressAutoHyphens/>
        <w:spacing w:after="0" w:line="240" w:lineRule="auto"/>
        <w:ind w:firstLine="709"/>
        <w:jc w:val="both"/>
        <w:rPr>
          <w:rFonts w:ascii="Times New Roman" w:hAnsi="Times New Roman"/>
          <w:b/>
          <w:sz w:val="24"/>
          <w:szCs w:val="24"/>
        </w:rPr>
      </w:pPr>
      <w:r>
        <w:rPr>
          <w:rFonts w:ascii="Times New Roman" w:hAnsi="Times New Roman"/>
          <w:sz w:val="24"/>
          <w:szCs w:val="24"/>
        </w:rPr>
        <w:t>3. Копинг-ресурсы</w:t>
      </w:r>
      <w:r>
        <w:rPr>
          <w:rFonts w:ascii="Times New Roman" w:hAnsi="Times New Roman"/>
          <w:sz w:val="24"/>
          <w:szCs w:val="24"/>
          <w:shd w:val="clear" w:color="auto" w:fill="FFFFFF"/>
        </w:rPr>
        <w:t> – это ресурсы, помогающие справиться со стресогенными ситуациями.</w:t>
      </w:r>
    </w:p>
    <w:p w14:paraId="09C2DC56">
      <w:pPr>
        <w:suppressAutoHyphens/>
        <w:spacing w:after="0" w:line="240" w:lineRule="auto"/>
        <w:ind w:firstLine="709"/>
        <w:jc w:val="both"/>
        <w:rPr>
          <w:rFonts w:ascii="Times New Roman" w:hAnsi="Times New Roman"/>
          <w:b/>
          <w:sz w:val="24"/>
          <w:szCs w:val="24"/>
        </w:rPr>
      </w:pPr>
      <w:r>
        <w:rPr>
          <w:rFonts w:ascii="Times New Roman" w:hAnsi="Times New Roman"/>
          <w:b/>
          <w:sz w:val="24"/>
          <w:szCs w:val="24"/>
        </w:rPr>
        <w:t>Вариант 2.</w:t>
      </w:r>
    </w:p>
    <w:p w14:paraId="5D35DAD6">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 xml:space="preserve">1.Копинг - </w:t>
      </w:r>
      <w:r>
        <w:rPr>
          <w:rFonts w:ascii="Times New Roman" w:hAnsi="Times New Roman"/>
          <w:b/>
          <w:bCs/>
          <w:sz w:val="24"/>
          <w:szCs w:val="24"/>
          <w:shd w:val="clear" w:color="auto" w:fill="FFFFFF"/>
        </w:rPr>
        <w:t>это</w:t>
      </w:r>
      <w:r>
        <w:rPr>
          <w:rFonts w:ascii="Times New Roman" w:hAnsi="Times New Roman"/>
          <w:sz w:val="24"/>
          <w:szCs w:val="24"/>
          <w:shd w:val="clear" w:color="auto" w:fill="FFFFFF"/>
        </w:rPr>
        <w:t> то, что делает человек, чтобы справиться (англ. to cope with) со стрессом. Понятие объединяет когнитивные, эмоциональные и поведенческие стратегии, которые используются, чтобы совладать со стрессами.</w:t>
      </w:r>
    </w:p>
    <w:p w14:paraId="49C5E97E">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 xml:space="preserve">2. Копинг-поведение.   </w:t>
      </w:r>
      <w:r>
        <w:rPr>
          <w:rFonts w:ascii="Times New Roman" w:hAnsi="Times New Roman"/>
          <w:sz w:val="24"/>
          <w:szCs w:val="24"/>
          <w:shd w:val="clear" w:color="auto" w:fill="FFFFFF"/>
        </w:rPr>
        <w:t>это потенциальная готовность индивида переживать сложные ситуации, и реализуется эта способность в конкретных копинг-стратегиях.</w:t>
      </w:r>
    </w:p>
    <w:p w14:paraId="6895137F">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3. Личностные копинг-ресурсы – это х</w:t>
      </w:r>
      <w:r>
        <w:rPr>
          <w:rFonts w:ascii="Times New Roman" w:hAnsi="Times New Roman"/>
          <w:sz w:val="24"/>
          <w:szCs w:val="24"/>
          <w:shd w:val="clear" w:color="auto" w:fill="FFFFFF"/>
        </w:rPr>
        <w:t xml:space="preserve">арактеристики личности, облегчающие или делающие возможной успешную адаптацию к жизненным стрессам. </w:t>
      </w:r>
    </w:p>
    <w:p w14:paraId="2BE466FD">
      <w:pPr>
        <w:suppressAutoHyphens/>
        <w:spacing w:after="0" w:line="240" w:lineRule="auto"/>
        <w:ind w:firstLine="709"/>
        <w:jc w:val="both"/>
        <w:rPr>
          <w:rFonts w:ascii="Times New Roman" w:hAnsi="Times New Roman"/>
          <w:b/>
          <w:sz w:val="24"/>
          <w:szCs w:val="24"/>
        </w:rPr>
      </w:pPr>
    </w:p>
    <w:p w14:paraId="69154132">
      <w:pPr>
        <w:spacing w:after="0" w:line="240" w:lineRule="auto"/>
        <w:ind w:firstLine="709"/>
        <w:rPr>
          <w:rFonts w:ascii="Times New Roman" w:hAnsi="Times New Roman"/>
          <w:b/>
          <w:sz w:val="24"/>
          <w:szCs w:val="24"/>
        </w:rPr>
      </w:pPr>
      <w:r>
        <w:rPr>
          <w:rFonts w:ascii="Times New Roman" w:hAnsi="Times New Roman"/>
          <w:b/>
          <w:sz w:val="24"/>
          <w:szCs w:val="24"/>
        </w:rPr>
        <w:t>Раздел 4. Проблемы жизни и смерти. Проблема суицидального поведения</w:t>
      </w:r>
    </w:p>
    <w:p w14:paraId="793DBFCB">
      <w:pPr>
        <w:suppressAutoHyphens/>
        <w:spacing w:after="0" w:line="240" w:lineRule="auto"/>
        <w:ind w:firstLine="709"/>
        <w:jc w:val="both"/>
        <w:rPr>
          <w:rFonts w:ascii="Times New Roman" w:hAnsi="Times New Roman"/>
          <w:b/>
          <w:sz w:val="24"/>
          <w:szCs w:val="24"/>
        </w:rPr>
      </w:pPr>
      <w:r>
        <w:rPr>
          <w:rFonts w:ascii="Times New Roman" w:hAnsi="Times New Roman"/>
          <w:b/>
          <w:sz w:val="24"/>
          <w:szCs w:val="24"/>
        </w:rPr>
        <w:t>Вариант 1.</w:t>
      </w:r>
    </w:p>
    <w:p w14:paraId="0CEA2D34">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 xml:space="preserve">1.Суицид - </w:t>
      </w:r>
      <w:r>
        <w:rPr>
          <w:rFonts w:ascii="Times New Roman" w:hAnsi="Times New Roman"/>
          <w:sz w:val="24"/>
          <w:szCs w:val="24"/>
          <w:shd w:val="clear" w:color="auto" w:fill="FFFFFF"/>
        </w:rPr>
        <w:t>преднамеренное лишение себя жизни, как правило, самостоятельное и добровольное.</w:t>
      </w:r>
    </w:p>
    <w:p w14:paraId="23AFC6D4">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2.Внутренне суицидальное поведение –</w:t>
      </w:r>
      <w:r>
        <w:rPr>
          <w:rFonts w:ascii="Times New Roman" w:hAnsi="Times New Roman"/>
          <w:b/>
          <w:bCs/>
          <w:sz w:val="24"/>
          <w:szCs w:val="24"/>
          <w:shd w:val="clear" w:color="auto" w:fill="FFFFFF"/>
        </w:rPr>
        <w:t>внутренняя</w:t>
      </w:r>
      <w:r>
        <w:rPr>
          <w:rFonts w:ascii="Times New Roman" w:hAnsi="Times New Roman"/>
          <w:sz w:val="24"/>
          <w:szCs w:val="24"/>
          <w:shd w:val="clear" w:color="auto" w:fill="FFFFFF"/>
        </w:rPr>
        <w:t xml:space="preserve"> форма проявления </w:t>
      </w:r>
      <w:r>
        <w:rPr>
          <w:rFonts w:ascii="Times New Roman" w:hAnsi="Times New Roman"/>
          <w:b/>
          <w:bCs/>
          <w:sz w:val="24"/>
          <w:szCs w:val="24"/>
          <w:shd w:val="clear" w:color="auto" w:fill="FFFFFF"/>
        </w:rPr>
        <w:t>суицидальногоповедения</w:t>
      </w:r>
      <w:r>
        <w:rPr>
          <w:rFonts w:ascii="Times New Roman" w:hAnsi="Times New Roman"/>
          <w:sz w:val="24"/>
          <w:szCs w:val="24"/>
          <w:shd w:val="clear" w:color="auto" w:fill="FFFFFF"/>
        </w:rPr>
        <w:t>, включающая в себя пассивные</w:t>
      </w:r>
      <w:r>
        <w:rPr>
          <w:rFonts w:ascii="Times New Roman" w:hAnsi="Times New Roman"/>
          <w:b/>
          <w:bCs/>
          <w:sz w:val="24"/>
          <w:szCs w:val="24"/>
          <w:shd w:val="clear" w:color="auto" w:fill="FFFFFF"/>
        </w:rPr>
        <w:t>суицидальные</w:t>
      </w:r>
      <w:r>
        <w:rPr>
          <w:rFonts w:ascii="Times New Roman" w:hAnsi="Times New Roman"/>
          <w:sz w:val="24"/>
          <w:szCs w:val="24"/>
          <w:shd w:val="clear" w:color="auto" w:fill="FFFFFF"/>
        </w:rPr>
        <w:t xml:space="preserve">мысли, замыслы и намерения, а также соответствующий эмоциональный фон – </w:t>
      </w:r>
      <w:r>
        <w:rPr>
          <w:rFonts w:ascii="Times New Roman" w:hAnsi="Times New Roman"/>
          <w:b/>
          <w:bCs/>
          <w:sz w:val="24"/>
          <w:szCs w:val="24"/>
          <w:shd w:val="clear" w:color="auto" w:fill="FFFFFF"/>
        </w:rPr>
        <w:t>суицидальные</w:t>
      </w:r>
      <w:r>
        <w:rPr>
          <w:rFonts w:ascii="Times New Roman" w:hAnsi="Times New Roman"/>
          <w:sz w:val="24"/>
          <w:szCs w:val="24"/>
          <w:shd w:val="clear" w:color="auto" w:fill="FFFFFF"/>
        </w:rPr>
        <w:t xml:space="preserve"> переживания</w:t>
      </w:r>
      <w:r>
        <w:rPr>
          <w:rFonts w:ascii="Times New Roman" w:hAnsi="Times New Roman"/>
          <w:sz w:val="24"/>
          <w:szCs w:val="24"/>
        </w:rPr>
        <w:t>.</w:t>
      </w:r>
    </w:p>
    <w:p w14:paraId="253CA555">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 xml:space="preserve">3. Скрытый суицид - </w:t>
      </w:r>
      <w:r>
        <w:rPr>
          <w:rFonts w:ascii="Times New Roman" w:hAnsi="Times New Roman"/>
          <w:b/>
          <w:bCs/>
          <w:sz w:val="24"/>
          <w:szCs w:val="24"/>
          <w:shd w:val="clear" w:color="auto" w:fill="FFFFFF"/>
        </w:rPr>
        <w:t>это</w:t>
      </w:r>
      <w:r>
        <w:rPr>
          <w:rFonts w:ascii="Times New Roman" w:hAnsi="Times New Roman"/>
          <w:sz w:val="24"/>
          <w:szCs w:val="24"/>
          <w:shd w:val="clear" w:color="auto" w:fill="FFFFFF"/>
        </w:rPr>
        <w:t> завуалированное самоубийство, при котором под влиянием осознаваемых и неосознаваемых страхов смерти человек находит смерть через саморазрушительное поведение или погибает от внешних сил, по большей части им же спровоцированных.</w:t>
      </w:r>
    </w:p>
    <w:p w14:paraId="6992EE73">
      <w:pPr>
        <w:suppressAutoHyphens/>
        <w:spacing w:after="0" w:line="240" w:lineRule="auto"/>
        <w:ind w:firstLine="709"/>
        <w:jc w:val="both"/>
        <w:rPr>
          <w:rFonts w:ascii="Times New Roman" w:hAnsi="Times New Roman"/>
          <w:b/>
          <w:sz w:val="24"/>
          <w:szCs w:val="24"/>
        </w:rPr>
      </w:pPr>
      <w:r>
        <w:rPr>
          <w:rFonts w:ascii="Times New Roman" w:hAnsi="Times New Roman"/>
          <w:b/>
          <w:sz w:val="24"/>
          <w:szCs w:val="24"/>
        </w:rPr>
        <w:t>Вариант 2</w:t>
      </w:r>
    </w:p>
    <w:p w14:paraId="4181DB3C">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1.Суицидальное поведение -</w:t>
      </w:r>
      <w:r>
        <w:rPr>
          <w:rFonts w:ascii="Times New Roman" w:hAnsi="Times New Roman"/>
          <w:sz w:val="24"/>
          <w:szCs w:val="24"/>
          <w:shd w:val="clear" w:color="auto" w:fill="FFFFFF"/>
        </w:rPr>
        <w:t xml:space="preserve"> образ мышления и патологическая форма действий пассивного типа, чрезвычайно опасный способ ухода от разрешения жизненных проблем</w:t>
      </w:r>
      <w:r>
        <w:rPr>
          <w:rFonts w:ascii="Times New Roman" w:hAnsi="Times New Roman"/>
          <w:sz w:val="24"/>
          <w:szCs w:val="24"/>
        </w:rPr>
        <w:t>.</w:t>
      </w:r>
    </w:p>
    <w:p w14:paraId="7313F095">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 xml:space="preserve">2. Внешнее суицидальное поведение - </w:t>
      </w:r>
      <w:r>
        <w:rPr>
          <w:rFonts w:ascii="Times New Roman" w:hAnsi="Times New Roman"/>
          <w:b/>
          <w:bCs/>
          <w:sz w:val="24"/>
          <w:szCs w:val="24"/>
          <w:shd w:val="clear" w:color="auto" w:fill="FFFFFF"/>
        </w:rPr>
        <w:t>внешняя</w:t>
      </w:r>
      <w:r>
        <w:rPr>
          <w:rFonts w:ascii="Times New Roman" w:hAnsi="Times New Roman"/>
          <w:sz w:val="24"/>
          <w:szCs w:val="24"/>
          <w:shd w:val="clear" w:color="auto" w:fill="FFFFFF"/>
        </w:rPr>
        <w:t> форма </w:t>
      </w:r>
      <w:r>
        <w:rPr>
          <w:rFonts w:ascii="Times New Roman" w:hAnsi="Times New Roman"/>
          <w:b/>
          <w:bCs/>
          <w:sz w:val="24"/>
          <w:szCs w:val="24"/>
          <w:shd w:val="clear" w:color="auto" w:fill="FFFFFF"/>
        </w:rPr>
        <w:t>суицидального</w:t>
      </w:r>
      <w:r>
        <w:rPr>
          <w:rFonts w:ascii="Times New Roman" w:hAnsi="Times New Roman"/>
          <w:sz w:val="24"/>
          <w:szCs w:val="24"/>
          <w:shd w:val="clear" w:color="auto" w:fill="FFFFFF"/>
        </w:rPr>
        <w:t> </w:t>
      </w:r>
      <w:r>
        <w:rPr>
          <w:rFonts w:ascii="Times New Roman" w:hAnsi="Times New Roman"/>
          <w:b/>
          <w:bCs/>
          <w:sz w:val="24"/>
          <w:szCs w:val="24"/>
          <w:shd w:val="clear" w:color="auto" w:fill="FFFFFF"/>
        </w:rPr>
        <w:t>поведения</w:t>
      </w:r>
      <w:r>
        <w:rPr>
          <w:rFonts w:ascii="Times New Roman" w:hAnsi="Times New Roman"/>
          <w:sz w:val="24"/>
          <w:szCs w:val="24"/>
          <w:shd w:val="clear" w:color="auto" w:fill="FFFFFF"/>
        </w:rPr>
        <w:t>, проявляющаяся в форме </w:t>
      </w:r>
      <w:r>
        <w:rPr>
          <w:rFonts w:ascii="Times New Roman" w:hAnsi="Times New Roman"/>
          <w:b/>
          <w:bCs/>
          <w:sz w:val="24"/>
          <w:szCs w:val="24"/>
          <w:shd w:val="clear" w:color="auto" w:fill="FFFFFF"/>
        </w:rPr>
        <w:t>суицидальных</w:t>
      </w:r>
      <w:r>
        <w:rPr>
          <w:rFonts w:ascii="Times New Roman" w:hAnsi="Times New Roman"/>
          <w:sz w:val="24"/>
          <w:szCs w:val="24"/>
          <w:shd w:val="clear" w:color="auto" w:fill="FFFFFF"/>
        </w:rPr>
        <w:t> высказываний или же практических </w:t>
      </w:r>
      <w:r>
        <w:rPr>
          <w:rFonts w:ascii="Times New Roman" w:hAnsi="Times New Roman"/>
          <w:b/>
          <w:bCs/>
          <w:sz w:val="24"/>
          <w:szCs w:val="24"/>
          <w:shd w:val="clear" w:color="auto" w:fill="FFFFFF"/>
        </w:rPr>
        <w:t>суицидальных</w:t>
      </w:r>
      <w:r>
        <w:rPr>
          <w:rFonts w:ascii="Times New Roman" w:hAnsi="Times New Roman"/>
          <w:sz w:val="24"/>
          <w:szCs w:val="24"/>
          <w:shd w:val="clear" w:color="auto" w:fill="FFFFFF"/>
        </w:rPr>
        <w:t> действий различных типов.</w:t>
      </w:r>
    </w:p>
    <w:p w14:paraId="3F1D989D">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 xml:space="preserve">3. Парасуицид – это </w:t>
      </w:r>
      <w:r>
        <w:rPr>
          <w:rStyle w:val="17"/>
          <w:rFonts w:ascii="Times New Roman" w:hAnsi="Times New Roman"/>
          <w:sz w:val="24"/>
          <w:szCs w:val="24"/>
          <w:shd w:val="clear" w:color="auto" w:fill="FFFFFF"/>
        </w:rPr>
        <w:t>несмертельноеумышленноесамоповреждение</w:t>
      </w:r>
      <w:r>
        <w:rPr>
          <w:rFonts w:ascii="Times New Roman" w:hAnsi="Times New Roman"/>
          <w:sz w:val="24"/>
          <w:szCs w:val="24"/>
          <w:shd w:val="clear" w:color="auto" w:fill="FFFFFF"/>
        </w:rPr>
        <w:t>,</w:t>
      </w:r>
      <w:r>
        <w:rPr>
          <w:rStyle w:val="17"/>
          <w:rFonts w:ascii="Times New Roman" w:hAnsi="Times New Roman"/>
          <w:sz w:val="24"/>
          <w:szCs w:val="24"/>
          <w:shd w:val="clear" w:color="auto" w:fill="FFFFFF"/>
        </w:rPr>
        <w:t>котороенацеленонадостижение</w:t>
      </w:r>
      <w:r>
        <w:rPr>
          <w:rFonts w:ascii="Times New Roman" w:hAnsi="Times New Roman"/>
          <w:sz w:val="24"/>
          <w:szCs w:val="24"/>
          <w:shd w:val="clear" w:color="auto" w:fill="FFFFFF"/>
        </w:rPr>
        <w:t> </w:t>
      </w:r>
      <w:r>
        <w:rPr>
          <w:rStyle w:val="17"/>
          <w:rFonts w:ascii="Times New Roman" w:hAnsi="Times New Roman"/>
          <w:sz w:val="24"/>
          <w:szCs w:val="24"/>
          <w:shd w:val="clear" w:color="auto" w:fill="FFFFFF"/>
        </w:rPr>
        <w:t>желаемых</w:t>
      </w:r>
      <w:r>
        <w:rPr>
          <w:rFonts w:ascii="Times New Roman" w:hAnsi="Times New Roman"/>
          <w:sz w:val="24"/>
          <w:szCs w:val="24"/>
          <w:shd w:val="clear" w:color="auto" w:fill="FFFFFF"/>
        </w:rPr>
        <w:t> </w:t>
      </w:r>
      <w:r>
        <w:rPr>
          <w:rStyle w:val="17"/>
          <w:rFonts w:ascii="Times New Roman" w:hAnsi="Times New Roman"/>
          <w:sz w:val="24"/>
          <w:szCs w:val="24"/>
          <w:shd w:val="clear" w:color="auto" w:fill="FFFFFF"/>
        </w:rPr>
        <w:t>субъектом</w:t>
      </w:r>
      <w:r>
        <w:rPr>
          <w:rFonts w:ascii="Times New Roman" w:hAnsi="Times New Roman"/>
          <w:sz w:val="24"/>
          <w:szCs w:val="24"/>
          <w:shd w:val="clear" w:color="auto" w:fill="FFFFFF"/>
        </w:rPr>
        <w:t> </w:t>
      </w:r>
      <w:r>
        <w:rPr>
          <w:rStyle w:val="17"/>
          <w:rFonts w:ascii="Times New Roman" w:hAnsi="Times New Roman"/>
          <w:sz w:val="24"/>
          <w:szCs w:val="24"/>
          <w:shd w:val="clear" w:color="auto" w:fill="FFFFFF"/>
        </w:rPr>
        <w:t>изменений</w:t>
      </w:r>
      <w:r>
        <w:rPr>
          <w:rFonts w:ascii="Times New Roman" w:hAnsi="Times New Roman"/>
          <w:sz w:val="24"/>
          <w:szCs w:val="24"/>
          <w:shd w:val="clear" w:color="auto" w:fill="FFFFFF"/>
        </w:rPr>
        <w:t> </w:t>
      </w:r>
      <w:r>
        <w:rPr>
          <w:rStyle w:val="17"/>
          <w:rFonts w:ascii="Times New Roman" w:hAnsi="Times New Roman"/>
          <w:sz w:val="24"/>
          <w:szCs w:val="24"/>
          <w:shd w:val="clear" w:color="auto" w:fill="FFFFFF"/>
        </w:rPr>
        <w:t>за</w:t>
      </w:r>
      <w:r>
        <w:rPr>
          <w:rFonts w:ascii="Times New Roman" w:hAnsi="Times New Roman"/>
          <w:sz w:val="24"/>
          <w:szCs w:val="24"/>
          <w:shd w:val="clear" w:color="auto" w:fill="FFFFFF"/>
        </w:rPr>
        <w:t> </w:t>
      </w:r>
      <w:r>
        <w:rPr>
          <w:rStyle w:val="17"/>
          <w:rFonts w:ascii="Times New Roman" w:hAnsi="Times New Roman"/>
          <w:sz w:val="24"/>
          <w:szCs w:val="24"/>
          <w:shd w:val="clear" w:color="auto" w:fill="FFFFFF"/>
        </w:rPr>
        <w:t>счет</w:t>
      </w:r>
      <w:r>
        <w:rPr>
          <w:rFonts w:ascii="Times New Roman" w:hAnsi="Times New Roman"/>
          <w:sz w:val="24"/>
          <w:szCs w:val="24"/>
          <w:shd w:val="clear" w:color="auto" w:fill="FFFFFF"/>
        </w:rPr>
        <w:t> </w:t>
      </w:r>
      <w:r>
        <w:rPr>
          <w:rStyle w:val="17"/>
          <w:rFonts w:ascii="Times New Roman" w:hAnsi="Times New Roman"/>
          <w:sz w:val="24"/>
          <w:szCs w:val="24"/>
          <w:shd w:val="clear" w:color="auto" w:fill="FFFFFF"/>
        </w:rPr>
        <w:t>физических</w:t>
      </w:r>
      <w:r>
        <w:rPr>
          <w:rFonts w:ascii="Times New Roman" w:hAnsi="Times New Roman"/>
          <w:sz w:val="24"/>
          <w:szCs w:val="24"/>
          <w:shd w:val="clear" w:color="auto" w:fill="FFFFFF"/>
        </w:rPr>
        <w:t> </w:t>
      </w:r>
      <w:r>
        <w:rPr>
          <w:rStyle w:val="17"/>
          <w:rFonts w:ascii="Times New Roman" w:hAnsi="Times New Roman"/>
          <w:sz w:val="24"/>
          <w:szCs w:val="24"/>
          <w:shd w:val="clear" w:color="auto" w:fill="FFFFFF"/>
        </w:rPr>
        <w:t>последствий</w:t>
      </w:r>
      <w:r>
        <w:rPr>
          <w:rFonts w:ascii="Times New Roman" w:hAnsi="Times New Roman"/>
          <w:sz w:val="24"/>
          <w:szCs w:val="24"/>
          <w:shd w:val="clear" w:color="auto" w:fill="FFFFFF"/>
        </w:rPr>
        <w:t>.</w:t>
      </w:r>
    </w:p>
    <w:p w14:paraId="07988D54">
      <w:pPr>
        <w:tabs>
          <w:tab w:val="left" w:pos="2295"/>
        </w:tabs>
        <w:spacing w:after="0" w:line="240" w:lineRule="auto"/>
        <w:ind w:firstLine="709"/>
        <w:jc w:val="both"/>
        <w:rPr>
          <w:rFonts w:ascii="Times New Roman" w:hAnsi="Times New Roman"/>
          <w:b/>
          <w:sz w:val="24"/>
          <w:szCs w:val="24"/>
        </w:rPr>
      </w:pPr>
      <w:r>
        <w:rPr>
          <w:rFonts w:ascii="Times New Roman" w:hAnsi="Times New Roman"/>
          <w:b/>
          <w:sz w:val="24"/>
          <w:szCs w:val="24"/>
        </w:rPr>
        <w:t>Критерии оценки:</w:t>
      </w:r>
    </w:p>
    <w:p w14:paraId="20248310">
      <w:pPr>
        <w:tabs>
          <w:tab w:val="left" w:pos="720"/>
        </w:tabs>
        <w:spacing w:after="0" w:line="240" w:lineRule="auto"/>
        <w:ind w:firstLine="709"/>
        <w:jc w:val="both"/>
        <w:rPr>
          <w:rFonts w:ascii="Times New Roman" w:hAnsi="Times New Roman"/>
          <w:sz w:val="24"/>
          <w:szCs w:val="24"/>
        </w:rPr>
      </w:pPr>
      <w:r>
        <w:rPr>
          <w:rFonts w:ascii="Times New Roman" w:hAnsi="Times New Roman"/>
          <w:sz w:val="24"/>
          <w:szCs w:val="24"/>
        </w:rPr>
        <w:t>- оценка «5 баллов» выставляется обучающемуся если студент в полном объеме удовлетворил требования, поставленные перед ним, а именно: дал 100% правильных определений, не допустил ни одной пунктуационной и грамматической ошибки;</w:t>
      </w:r>
    </w:p>
    <w:p w14:paraId="1FF49428">
      <w:pPr>
        <w:tabs>
          <w:tab w:val="left" w:pos="720"/>
        </w:tabs>
        <w:spacing w:after="0" w:line="240" w:lineRule="auto"/>
        <w:ind w:firstLine="709"/>
        <w:jc w:val="both"/>
        <w:rPr>
          <w:rFonts w:ascii="Times New Roman" w:hAnsi="Times New Roman"/>
          <w:sz w:val="24"/>
          <w:szCs w:val="24"/>
        </w:rPr>
      </w:pPr>
      <w:r>
        <w:rPr>
          <w:rFonts w:ascii="Times New Roman" w:hAnsi="Times New Roman"/>
          <w:sz w:val="24"/>
          <w:szCs w:val="24"/>
        </w:rPr>
        <w:t>- оценка «4 балла» выставляется обучающемуся если студент удовлетворил требования, поставленные перед ним, а именно: дал 80% правильных определений, при этом допустил 1-2 пунктуационную и(или) грамматическую ошибки;</w:t>
      </w:r>
    </w:p>
    <w:p w14:paraId="73220335">
      <w:pPr>
        <w:tabs>
          <w:tab w:val="left" w:pos="720"/>
        </w:tabs>
        <w:spacing w:after="0" w:line="240" w:lineRule="auto"/>
        <w:ind w:firstLine="709"/>
        <w:jc w:val="both"/>
        <w:rPr>
          <w:rFonts w:ascii="Times New Roman" w:hAnsi="Times New Roman"/>
          <w:sz w:val="24"/>
          <w:szCs w:val="24"/>
        </w:rPr>
      </w:pPr>
      <w:r>
        <w:rPr>
          <w:rFonts w:ascii="Times New Roman" w:hAnsi="Times New Roman"/>
          <w:sz w:val="24"/>
          <w:szCs w:val="24"/>
        </w:rPr>
        <w:t>оценка «3 балла» выставляется обучающемуся если студент частично удовлетворил требования, поставленные перед ним, а именно: дал более 60% правильных определений, при этом допустил 2 -5 пунктуационных и(или) грамматических ошибок;</w:t>
      </w:r>
    </w:p>
    <w:p w14:paraId="5D07EA46">
      <w:pPr>
        <w:tabs>
          <w:tab w:val="left" w:pos="720"/>
        </w:tabs>
        <w:spacing w:after="0" w:line="240" w:lineRule="auto"/>
        <w:ind w:firstLine="709"/>
        <w:jc w:val="both"/>
        <w:rPr>
          <w:rFonts w:ascii="Times New Roman" w:hAnsi="Times New Roman"/>
          <w:sz w:val="24"/>
          <w:szCs w:val="24"/>
        </w:rPr>
      </w:pPr>
      <w:r>
        <w:rPr>
          <w:rFonts w:ascii="Times New Roman" w:hAnsi="Times New Roman"/>
          <w:sz w:val="24"/>
          <w:szCs w:val="24"/>
        </w:rPr>
        <w:t xml:space="preserve">- оценка «2 балла» выставляется обучающемуся если студент не удовлетворил требования, поставленные перед ним, а именно: дал менее 60% правильных определений, при этом допустил пять и более пунктуационных и(или) грамматических ошибок. </w:t>
      </w:r>
    </w:p>
    <w:p w14:paraId="5745ED6A">
      <w:pPr>
        <w:tabs>
          <w:tab w:val="left" w:pos="720"/>
        </w:tabs>
        <w:spacing w:after="0" w:line="240" w:lineRule="auto"/>
        <w:ind w:firstLine="709"/>
        <w:jc w:val="both"/>
        <w:rPr>
          <w:rFonts w:ascii="Times New Roman" w:hAnsi="Times New Roman"/>
          <w:b/>
          <w:sz w:val="24"/>
          <w:szCs w:val="24"/>
        </w:rPr>
      </w:pPr>
      <w:r>
        <w:rPr>
          <w:rFonts w:ascii="Times New Roman" w:hAnsi="Times New Roman"/>
          <w:bCs/>
          <w:sz w:val="24"/>
          <w:szCs w:val="24"/>
        </w:rPr>
        <w:t xml:space="preserve">оценка «0 баллов» </w:t>
      </w:r>
      <w:r>
        <w:rPr>
          <w:rFonts w:ascii="Times New Roman" w:hAnsi="Times New Roman"/>
          <w:sz w:val="24"/>
          <w:szCs w:val="24"/>
        </w:rPr>
        <w:t xml:space="preserve"> – выставляется обучающемуся если студент проигнорировал данный вид учебного контроля.</w:t>
      </w:r>
    </w:p>
    <w:p w14:paraId="247F52D0">
      <w:pPr>
        <w:spacing w:after="0" w:line="240" w:lineRule="auto"/>
        <w:ind w:firstLine="709"/>
        <w:jc w:val="both"/>
        <w:rPr>
          <w:rFonts w:ascii="Times New Roman" w:hAnsi="Times New Roman"/>
          <w:b/>
          <w:sz w:val="24"/>
          <w:szCs w:val="24"/>
        </w:rPr>
      </w:pPr>
    </w:p>
    <w:p w14:paraId="323D82EB">
      <w:pPr>
        <w:spacing w:after="0" w:line="240" w:lineRule="auto"/>
        <w:ind w:firstLine="709"/>
        <w:jc w:val="both"/>
        <w:rPr>
          <w:rFonts w:ascii="Times New Roman" w:hAnsi="Times New Roman"/>
          <w:sz w:val="24"/>
          <w:szCs w:val="24"/>
        </w:rPr>
      </w:pPr>
      <w:r>
        <w:rPr>
          <w:rFonts w:ascii="Times New Roman" w:hAnsi="Times New Roman"/>
          <w:b/>
          <w:sz w:val="24"/>
          <w:szCs w:val="24"/>
        </w:rPr>
        <w:t>1.6 Темы для диспутов и проведения круглого стола</w:t>
      </w:r>
    </w:p>
    <w:p w14:paraId="189446CB">
      <w:pPr>
        <w:tabs>
          <w:tab w:val="left" w:pos="2295"/>
        </w:tabs>
        <w:spacing w:after="0" w:line="240" w:lineRule="auto"/>
        <w:ind w:firstLine="709"/>
        <w:jc w:val="both"/>
        <w:rPr>
          <w:rFonts w:ascii="Times New Roman" w:hAnsi="Times New Roman"/>
          <w:b/>
          <w:sz w:val="24"/>
          <w:szCs w:val="24"/>
        </w:rPr>
      </w:pPr>
      <w:r>
        <w:rPr>
          <w:rFonts w:ascii="Times New Roman" w:hAnsi="Times New Roman"/>
          <w:b/>
          <w:sz w:val="24"/>
          <w:szCs w:val="24"/>
        </w:rPr>
        <w:t>1.6.1. Круглый стол</w:t>
      </w:r>
    </w:p>
    <w:p w14:paraId="72322BDF">
      <w:pPr>
        <w:spacing w:after="0" w:line="240" w:lineRule="auto"/>
        <w:ind w:firstLine="709"/>
        <w:jc w:val="both"/>
        <w:rPr>
          <w:rFonts w:ascii="Times New Roman" w:hAnsi="Times New Roman"/>
          <w:b/>
          <w:sz w:val="24"/>
          <w:szCs w:val="24"/>
        </w:rPr>
      </w:pPr>
      <w:r>
        <w:rPr>
          <w:rFonts w:ascii="Times New Roman" w:hAnsi="Times New Roman"/>
          <w:b/>
          <w:sz w:val="24"/>
          <w:szCs w:val="24"/>
        </w:rPr>
        <w:t xml:space="preserve">1. Темы (проблематика): </w:t>
      </w:r>
    </w:p>
    <w:p w14:paraId="0DDCCFAD">
      <w:pPr>
        <w:tabs>
          <w:tab w:val="left" w:pos="1276"/>
        </w:tabs>
        <w:suppressAutoHyphens/>
        <w:spacing w:after="0" w:line="240" w:lineRule="auto"/>
        <w:ind w:firstLine="709"/>
        <w:jc w:val="both"/>
        <w:rPr>
          <w:rFonts w:ascii="Times New Roman" w:hAnsi="Times New Roman"/>
          <w:b/>
          <w:sz w:val="24"/>
          <w:szCs w:val="24"/>
        </w:rPr>
      </w:pPr>
      <w:r>
        <w:rPr>
          <w:rFonts w:ascii="Times New Roman" w:hAnsi="Times New Roman"/>
          <w:b/>
          <w:sz w:val="24"/>
          <w:szCs w:val="24"/>
          <w:lang w:eastAsia="ru-RU"/>
        </w:rPr>
        <w:t>Раздел 1.</w:t>
      </w:r>
      <w:r>
        <w:rPr>
          <w:rFonts w:ascii="Times New Roman" w:hAnsi="Times New Roman"/>
          <w:b/>
          <w:sz w:val="24"/>
          <w:szCs w:val="24"/>
        </w:rPr>
        <w:t xml:space="preserve"> Внутренняя картина болезни и болезненно- специфические переживания</w:t>
      </w:r>
    </w:p>
    <w:p w14:paraId="65D7D80C">
      <w:pPr>
        <w:pStyle w:val="12"/>
        <w:numPr>
          <w:ilvl w:val="4"/>
          <w:numId w:val="6"/>
        </w:numPr>
        <w:tabs>
          <w:tab w:val="clear" w:pos="1260"/>
        </w:tabs>
        <w:suppressAutoHyphens/>
        <w:ind w:left="0" w:firstLine="709"/>
        <w:jc w:val="both"/>
      </w:pPr>
      <w:r>
        <w:t>Составляющие ВКБ.</w:t>
      </w:r>
    </w:p>
    <w:p w14:paraId="2084C3CD">
      <w:pPr>
        <w:pStyle w:val="12"/>
        <w:numPr>
          <w:ilvl w:val="4"/>
          <w:numId w:val="6"/>
        </w:numPr>
        <w:tabs>
          <w:tab w:val="clear" w:pos="1260"/>
        </w:tabs>
        <w:suppressAutoHyphens/>
        <w:ind w:left="0" w:firstLine="709"/>
        <w:jc w:val="both"/>
      </w:pPr>
      <w:r>
        <w:t>Факторы влияющие на ВКБ</w:t>
      </w:r>
    </w:p>
    <w:p w14:paraId="439FF3F8">
      <w:pPr>
        <w:pStyle w:val="12"/>
        <w:numPr>
          <w:ilvl w:val="4"/>
          <w:numId w:val="6"/>
        </w:numPr>
        <w:tabs>
          <w:tab w:val="clear" w:pos="1260"/>
        </w:tabs>
        <w:suppressAutoHyphens/>
        <w:ind w:left="0" w:firstLine="709"/>
        <w:jc w:val="both"/>
      </w:pPr>
      <w:r>
        <w:t xml:space="preserve">Реакции личности на болезнь и их коррекция средствами адаптивной ФК и спорта. </w:t>
      </w:r>
    </w:p>
    <w:p w14:paraId="2D8D3F5B">
      <w:pPr>
        <w:tabs>
          <w:tab w:val="left" w:pos="900"/>
        </w:tabs>
        <w:suppressAutoHyphens/>
        <w:spacing w:after="0" w:line="240" w:lineRule="auto"/>
        <w:jc w:val="both"/>
        <w:rPr>
          <w:rFonts w:ascii="Times New Roman" w:hAnsi="Times New Roman"/>
          <w:sz w:val="24"/>
          <w:szCs w:val="24"/>
        </w:rPr>
      </w:pPr>
    </w:p>
    <w:p w14:paraId="56E0B5AF">
      <w:pPr>
        <w:spacing w:after="0" w:line="240" w:lineRule="auto"/>
        <w:ind w:firstLine="709"/>
        <w:jc w:val="both"/>
        <w:rPr>
          <w:rFonts w:ascii="Times New Roman" w:hAnsi="Times New Roman"/>
          <w:b/>
          <w:sz w:val="24"/>
          <w:szCs w:val="24"/>
          <w:lang w:eastAsia="ru-RU"/>
        </w:rPr>
      </w:pPr>
      <w:r>
        <w:rPr>
          <w:rFonts w:ascii="Times New Roman" w:hAnsi="Times New Roman"/>
          <w:b/>
          <w:sz w:val="24"/>
          <w:szCs w:val="24"/>
          <w:lang w:eastAsia="ru-RU"/>
        </w:rPr>
        <w:t>Раздел 2.</w:t>
      </w:r>
      <w:r>
        <w:rPr>
          <w:rFonts w:ascii="Times New Roman" w:hAnsi="Times New Roman"/>
          <w:b/>
          <w:sz w:val="24"/>
          <w:szCs w:val="24"/>
        </w:rPr>
        <w:t xml:space="preserve"> Переживания и внутренняя картина болезни в зависимости от ее остроты, затрагиваемых органов и систем, степени инвалидности и угрозы жизни.</w:t>
      </w:r>
    </w:p>
    <w:p w14:paraId="15564E81">
      <w:pPr>
        <w:spacing w:after="0" w:line="240" w:lineRule="auto"/>
        <w:ind w:firstLine="709"/>
        <w:jc w:val="both"/>
        <w:rPr>
          <w:rFonts w:ascii="Times New Roman" w:hAnsi="Times New Roman" w:eastAsia="Times New Roman"/>
          <w:b/>
          <w:sz w:val="24"/>
          <w:szCs w:val="24"/>
          <w:lang w:eastAsia="ru-RU"/>
        </w:rPr>
      </w:pPr>
      <w:r>
        <w:rPr>
          <w:rFonts w:ascii="Times New Roman" w:hAnsi="Times New Roman"/>
          <w:b/>
          <w:sz w:val="24"/>
          <w:szCs w:val="24"/>
        </w:rPr>
        <w:t>Психологическая травма и диссоциация в истории и переживании болезни</w:t>
      </w:r>
    </w:p>
    <w:p w14:paraId="51525EAB">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1. Влияние ВКБ на результаты спортивной деятельности.</w:t>
      </w:r>
    </w:p>
    <w:p w14:paraId="0FFE106F">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2. Учет особенностей ВКБ в тренерской работе и методическом сопровождении тренерской деятельности.</w:t>
      </w:r>
    </w:p>
    <w:p w14:paraId="38A64F0C">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3. Преодоление ПТСР средствами адаптивной ФК и спорта.</w:t>
      </w:r>
    </w:p>
    <w:p w14:paraId="71A7C3C1">
      <w:pPr>
        <w:tabs>
          <w:tab w:val="left" w:pos="900"/>
          <w:tab w:val="left" w:pos="1276"/>
        </w:tabs>
        <w:suppressAutoHyphens/>
        <w:spacing w:after="0" w:line="240" w:lineRule="auto"/>
        <w:jc w:val="both"/>
        <w:rPr>
          <w:rFonts w:ascii="Times New Roman" w:hAnsi="Times New Roman"/>
          <w:sz w:val="24"/>
          <w:szCs w:val="24"/>
        </w:rPr>
      </w:pPr>
    </w:p>
    <w:p w14:paraId="3EC2D2A7">
      <w:pPr>
        <w:shd w:val="clear" w:color="auto" w:fill="FFFFFF"/>
        <w:spacing w:after="0" w:line="240" w:lineRule="auto"/>
        <w:ind w:firstLine="709"/>
        <w:jc w:val="both"/>
        <w:rPr>
          <w:rFonts w:ascii="Times New Roman" w:hAnsi="Times New Roman"/>
          <w:b/>
          <w:sz w:val="24"/>
          <w:szCs w:val="24"/>
        </w:rPr>
      </w:pPr>
      <w:r>
        <w:rPr>
          <w:rFonts w:ascii="Times New Roman" w:hAnsi="Times New Roman"/>
          <w:b/>
          <w:sz w:val="24"/>
          <w:szCs w:val="24"/>
        </w:rPr>
        <w:t xml:space="preserve">2. Концепция круглого стола </w:t>
      </w:r>
    </w:p>
    <w:p w14:paraId="3A9D1040">
      <w:pPr>
        <w:shd w:val="clear" w:color="auto" w:fill="FFFFFF"/>
        <w:spacing w:after="0" w:line="240" w:lineRule="auto"/>
        <w:ind w:firstLine="709"/>
        <w:jc w:val="both"/>
        <w:rPr>
          <w:rFonts w:ascii="Times New Roman" w:hAnsi="Times New Roman"/>
          <w:sz w:val="24"/>
          <w:szCs w:val="24"/>
        </w:rPr>
      </w:pPr>
      <w:r>
        <w:rPr>
          <w:rFonts w:ascii="Times New Roman" w:hAnsi="Times New Roman"/>
          <w:b/>
          <w:bCs/>
          <w:sz w:val="24"/>
          <w:szCs w:val="24"/>
        </w:rPr>
        <w:t>Цель круглого стола</w:t>
      </w:r>
      <w:r>
        <w:rPr>
          <w:rFonts w:ascii="Times New Roman" w:hAnsi="Times New Roman"/>
          <w:sz w:val="24"/>
          <w:szCs w:val="24"/>
        </w:rPr>
        <w:t> – раскрыть широкий спектр мнений по выбранной для обсуждения проблеме с разных точек зрения, обсудить неясные и спорные моменты, связанные с данной проблемой, и достичь консенсуса.</w:t>
      </w:r>
    </w:p>
    <w:p w14:paraId="041C2443">
      <w:pPr>
        <w:shd w:val="clear" w:color="auto" w:fill="FFFFFF"/>
        <w:spacing w:after="0" w:line="240" w:lineRule="auto"/>
        <w:ind w:firstLine="709"/>
        <w:jc w:val="both"/>
        <w:rPr>
          <w:rFonts w:ascii="Times New Roman" w:hAnsi="Times New Roman"/>
          <w:sz w:val="24"/>
          <w:szCs w:val="24"/>
        </w:rPr>
      </w:pPr>
      <w:r>
        <w:rPr>
          <w:rFonts w:ascii="Times New Roman" w:hAnsi="Times New Roman"/>
          <w:b/>
          <w:bCs/>
          <w:sz w:val="24"/>
          <w:szCs w:val="24"/>
        </w:rPr>
        <w:t>Задачей круглого стола</w:t>
      </w:r>
      <w:r>
        <w:rPr>
          <w:rFonts w:ascii="Times New Roman" w:hAnsi="Times New Roman"/>
          <w:sz w:val="24"/>
          <w:szCs w:val="24"/>
        </w:rPr>
        <w:t> является мобилизация и активизация участников на решение конкретных актуальных проблем, поэтому круглый стол имеет специфические особенности:</w:t>
      </w:r>
    </w:p>
    <w:p w14:paraId="28490306">
      <w:pPr>
        <w:shd w:val="clear" w:color="auto" w:fill="FFFFFF"/>
        <w:spacing w:after="0" w:line="240" w:lineRule="auto"/>
        <w:ind w:firstLine="709"/>
        <w:jc w:val="both"/>
        <w:rPr>
          <w:rFonts w:ascii="Times New Roman" w:hAnsi="Times New Roman"/>
          <w:sz w:val="24"/>
          <w:szCs w:val="24"/>
        </w:rPr>
      </w:pPr>
      <w:r>
        <w:rPr>
          <w:rFonts w:ascii="Times New Roman" w:hAnsi="Times New Roman"/>
          <w:sz w:val="24"/>
          <w:szCs w:val="24"/>
        </w:rPr>
        <w:t>1. Персофиницированность информации (участники во время дискуссии высказывают не общую, а личностную точку зрения. Она может возникнуть спонтанно и не до конца точно быть сформулирована. К подобной информации необходимо относиться особенно вдумчиво, выбирая крупицы ценного и реалистического, сопоставляя их с мнениями других участников (дискутантов).</w:t>
      </w:r>
    </w:p>
    <w:p w14:paraId="48E65762">
      <w:pPr>
        <w:shd w:val="clear" w:color="auto" w:fill="FFFFFF"/>
        <w:spacing w:after="0" w:line="240" w:lineRule="auto"/>
        <w:ind w:firstLine="709"/>
        <w:jc w:val="both"/>
        <w:rPr>
          <w:rFonts w:ascii="Times New Roman" w:hAnsi="Times New Roman"/>
          <w:sz w:val="24"/>
          <w:szCs w:val="24"/>
        </w:rPr>
      </w:pPr>
      <w:r>
        <w:rPr>
          <w:rFonts w:ascii="Times New Roman" w:hAnsi="Times New Roman"/>
          <w:sz w:val="24"/>
          <w:szCs w:val="24"/>
        </w:rPr>
        <w:t>2. Полифоничность круглого стола (в процессе круглого стола может царить деловой шум, многоголосье, что соответствует атмосфере эмоциональной заинтересованности и интеллектуального творчества. Но именно это и затрудняет работу ведущего (модератора) и участников. Среди этого многоголосья ведущему необходимо «уцепиться» за главное, дать возможность высказаться всем желающим и продолжать поддерживать этот фон, так как именно он является особенностью круглого стола).</w:t>
      </w:r>
    </w:p>
    <w:p w14:paraId="74F540D7">
      <w:pPr>
        <w:pStyle w:val="8"/>
        <w:shd w:val="clear" w:color="auto" w:fill="FFFFFF"/>
        <w:spacing w:beforeAutospacing="0" w:afterAutospacing="0"/>
        <w:jc w:val="both"/>
        <w:rPr>
          <w:b/>
        </w:rPr>
      </w:pPr>
      <w:r>
        <w:rPr>
          <w:b/>
        </w:rPr>
        <w:t xml:space="preserve">3. Роли: </w:t>
      </w:r>
    </w:p>
    <w:tbl>
      <w:tblPr>
        <w:tblStyle w:val="4"/>
        <w:tblW w:w="9385" w:type="dxa"/>
        <w:tblInd w:w="0" w:type="dxa"/>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FFFFFF"/>
        <w:tblLayout w:type="autofit"/>
        <w:tblCellMar>
          <w:top w:w="0" w:type="dxa"/>
          <w:left w:w="0" w:type="dxa"/>
          <w:bottom w:w="0" w:type="dxa"/>
          <w:right w:w="0" w:type="dxa"/>
        </w:tblCellMar>
      </w:tblPr>
      <w:tblGrid>
        <w:gridCol w:w="2135"/>
        <w:gridCol w:w="7250"/>
      </w:tblGrid>
      <w:tr w14:paraId="65C8E202">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FFFFFF"/>
          <w:tblCellMar>
            <w:top w:w="0" w:type="dxa"/>
            <w:left w:w="0" w:type="dxa"/>
            <w:bottom w:w="0" w:type="dxa"/>
            <w:right w:w="0" w:type="dxa"/>
          </w:tblCellMar>
        </w:tblPrEx>
        <w:tc>
          <w:tcPr>
            <w:tcW w:w="2135" w:type="dxa"/>
            <w:tcBorders>
              <w:top w:val="outset" w:color="000000" w:sz="6" w:space="0"/>
              <w:left w:val="outset" w:color="000000" w:sz="6" w:space="0"/>
              <w:bottom w:val="outset" w:color="000000" w:sz="6" w:space="0"/>
              <w:right w:val="outset" w:color="000000" w:sz="6" w:space="0"/>
            </w:tcBorders>
            <w:shd w:val="clear" w:color="auto" w:fill="FFFFFF"/>
          </w:tcPr>
          <w:p w14:paraId="66E08DFA">
            <w:pPr>
              <w:spacing w:after="0" w:line="240" w:lineRule="auto"/>
              <w:jc w:val="center"/>
              <w:rPr>
                <w:rFonts w:ascii="Times New Roman" w:hAnsi="Times New Roman"/>
                <w:sz w:val="24"/>
                <w:szCs w:val="24"/>
              </w:rPr>
            </w:pPr>
            <w:r>
              <w:rPr>
                <w:rFonts w:ascii="Times New Roman" w:hAnsi="Times New Roman"/>
                <w:sz w:val="24"/>
                <w:szCs w:val="24"/>
              </w:rPr>
              <w:t>Действующее лицо</w:t>
            </w:r>
          </w:p>
        </w:tc>
        <w:tc>
          <w:tcPr>
            <w:tcW w:w="7250" w:type="dxa"/>
            <w:tcBorders>
              <w:top w:val="outset" w:color="000000" w:sz="6" w:space="0"/>
              <w:left w:val="outset" w:color="000000" w:sz="6" w:space="0"/>
              <w:bottom w:val="outset" w:color="000000" w:sz="6" w:space="0"/>
              <w:right w:val="outset" w:color="000000" w:sz="6" w:space="0"/>
            </w:tcBorders>
            <w:shd w:val="clear" w:color="auto" w:fill="FFFFFF"/>
          </w:tcPr>
          <w:p w14:paraId="60EA61AF">
            <w:pPr>
              <w:spacing w:after="0" w:line="240" w:lineRule="auto"/>
              <w:jc w:val="center"/>
              <w:rPr>
                <w:rFonts w:ascii="Times New Roman" w:hAnsi="Times New Roman"/>
                <w:sz w:val="24"/>
                <w:szCs w:val="24"/>
              </w:rPr>
            </w:pPr>
            <w:r>
              <w:rPr>
                <w:rFonts w:ascii="Times New Roman" w:hAnsi="Times New Roman"/>
                <w:sz w:val="24"/>
                <w:szCs w:val="24"/>
              </w:rPr>
              <w:t>Выполняемая работа</w:t>
            </w:r>
          </w:p>
        </w:tc>
      </w:tr>
      <w:tr w14:paraId="55BEBEF4">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FFFFFF"/>
          <w:tblCellMar>
            <w:top w:w="0" w:type="dxa"/>
            <w:left w:w="0" w:type="dxa"/>
            <w:bottom w:w="0" w:type="dxa"/>
            <w:right w:w="0" w:type="dxa"/>
          </w:tblCellMar>
        </w:tblPrEx>
        <w:tc>
          <w:tcPr>
            <w:tcW w:w="2135" w:type="dxa"/>
            <w:tcBorders>
              <w:top w:val="outset" w:color="000000" w:sz="6" w:space="0"/>
              <w:left w:val="outset" w:color="000000" w:sz="6" w:space="0"/>
              <w:bottom w:val="outset" w:color="000000" w:sz="6" w:space="0"/>
              <w:right w:val="outset" w:color="000000" w:sz="6" w:space="0"/>
            </w:tcBorders>
            <w:shd w:val="clear" w:color="auto" w:fill="FFFFFF"/>
          </w:tcPr>
          <w:p w14:paraId="42934118">
            <w:pPr>
              <w:spacing w:after="0" w:line="240" w:lineRule="auto"/>
              <w:jc w:val="center"/>
              <w:rPr>
                <w:rFonts w:ascii="Times New Roman" w:hAnsi="Times New Roman"/>
                <w:sz w:val="24"/>
                <w:szCs w:val="24"/>
              </w:rPr>
            </w:pPr>
            <w:r>
              <w:rPr>
                <w:rFonts w:ascii="Times New Roman" w:hAnsi="Times New Roman"/>
                <w:sz w:val="24"/>
                <w:szCs w:val="24"/>
              </w:rPr>
              <w:t>Ведущий (модератор)</w:t>
            </w:r>
          </w:p>
        </w:tc>
        <w:tc>
          <w:tcPr>
            <w:tcW w:w="7250" w:type="dxa"/>
            <w:tcBorders>
              <w:top w:val="outset" w:color="000000" w:sz="6" w:space="0"/>
              <w:left w:val="outset" w:color="000000" w:sz="6" w:space="0"/>
              <w:bottom w:val="outset" w:color="000000" w:sz="6" w:space="0"/>
              <w:right w:val="outset" w:color="000000" w:sz="6" w:space="0"/>
            </w:tcBorders>
            <w:shd w:val="clear" w:color="auto" w:fill="FFFFFF"/>
          </w:tcPr>
          <w:p w14:paraId="3CAADBA7">
            <w:pPr>
              <w:pStyle w:val="8"/>
              <w:shd w:val="clear" w:color="auto" w:fill="FFFFFF"/>
              <w:spacing w:beforeAutospacing="0" w:afterAutospacing="0"/>
              <w:jc w:val="both"/>
            </w:pPr>
            <w:r>
              <w:t>даёт определение проблем и понятийного аппарата (тезауруса), устанавливает регламент, правила общей технологии занятия в форме круглого стола и информирование об общих правилах коммуникации.</w:t>
            </w:r>
          </w:p>
        </w:tc>
      </w:tr>
      <w:tr w14:paraId="554BE03C">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FFFFFF"/>
          <w:tblCellMar>
            <w:top w:w="0" w:type="dxa"/>
            <w:left w:w="0" w:type="dxa"/>
            <w:bottom w:w="0" w:type="dxa"/>
            <w:right w:w="0" w:type="dxa"/>
          </w:tblCellMar>
        </w:tblPrEx>
        <w:tc>
          <w:tcPr>
            <w:tcW w:w="2135" w:type="dxa"/>
            <w:tcBorders>
              <w:top w:val="outset" w:color="000000" w:sz="6" w:space="0"/>
              <w:left w:val="outset" w:color="000000" w:sz="6" w:space="0"/>
              <w:bottom w:val="outset" w:color="000000" w:sz="6" w:space="0"/>
              <w:right w:val="outset" w:color="000000" w:sz="6" w:space="0"/>
            </w:tcBorders>
            <w:shd w:val="clear" w:color="auto" w:fill="FFFFFF"/>
          </w:tcPr>
          <w:p w14:paraId="20D603C7">
            <w:pPr>
              <w:spacing w:after="0" w:line="240" w:lineRule="auto"/>
              <w:jc w:val="center"/>
              <w:rPr>
                <w:rFonts w:ascii="Times New Roman" w:hAnsi="Times New Roman"/>
                <w:sz w:val="24"/>
                <w:szCs w:val="24"/>
              </w:rPr>
            </w:pPr>
            <w:r>
              <w:rPr>
                <w:rFonts w:ascii="Times New Roman" w:hAnsi="Times New Roman"/>
                <w:sz w:val="24"/>
                <w:szCs w:val="24"/>
              </w:rPr>
              <w:t xml:space="preserve">Ассистент </w:t>
            </w:r>
          </w:p>
        </w:tc>
        <w:tc>
          <w:tcPr>
            <w:tcW w:w="7250" w:type="dxa"/>
            <w:tcBorders>
              <w:top w:val="outset" w:color="000000" w:sz="6" w:space="0"/>
              <w:left w:val="outset" w:color="000000" w:sz="6" w:space="0"/>
              <w:bottom w:val="outset" w:color="000000" w:sz="6" w:space="0"/>
              <w:right w:val="outset" w:color="000000" w:sz="6" w:space="0"/>
            </w:tcBorders>
            <w:shd w:val="clear" w:color="auto" w:fill="FFFFFF"/>
          </w:tcPr>
          <w:p w14:paraId="475A8A45">
            <w:pPr>
              <w:spacing w:after="0" w:line="240" w:lineRule="auto"/>
              <w:jc w:val="both"/>
              <w:rPr>
                <w:rFonts w:ascii="Times New Roman" w:hAnsi="Times New Roman"/>
                <w:sz w:val="24"/>
                <w:szCs w:val="24"/>
              </w:rPr>
            </w:pPr>
            <w:r>
              <w:rPr>
                <w:rFonts w:ascii="Times New Roman" w:hAnsi="Times New Roman"/>
                <w:sz w:val="24"/>
                <w:szCs w:val="24"/>
              </w:rPr>
              <w:t>осуществляет материально-техническое обеспечение (плакаты, схемы, диаграммы и т. д.)</w:t>
            </w:r>
          </w:p>
        </w:tc>
      </w:tr>
      <w:tr w14:paraId="7FB074F1">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FFFFFF"/>
          <w:tblCellMar>
            <w:top w:w="0" w:type="dxa"/>
            <w:left w:w="0" w:type="dxa"/>
            <w:bottom w:w="0" w:type="dxa"/>
            <w:right w:w="0" w:type="dxa"/>
          </w:tblCellMar>
        </w:tblPrEx>
        <w:tc>
          <w:tcPr>
            <w:tcW w:w="2135" w:type="dxa"/>
            <w:tcBorders>
              <w:top w:val="outset" w:color="000000" w:sz="6" w:space="0"/>
              <w:left w:val="outset" w:color="000000" w:sz="6" w:space="0"/>
              <w:bottom w:val="outset" w:color="000000" w:sz="6" w:space="0"/>
              <w:right w:val="outset" w:color="000000" w:sz="6" w:space="0"/>
            </w:tcBorders>
            <w:shd w:val="clear" w:color="auto" w:fill="FFFFFF"/>
          </w:tcPr>
          <w:p w14:paraId="5BBD2091">
            <w:pPr>
              <w:spacing w:after="0" w:line="240" w:lineRule="auto"/>
              <w:jc w:val="center"/>
              <w:rPr>
                <w:rFonts w:ascii="Times New Roman" w:hAnsi="Times New Roman"/>
                <w:sz w:val="24"/>
                <w:szCs w:val="24"/>
              </w:rPr>
            </w:pPr>
            <w:r>
              <w:rPr>
                <w:rFonts w:ascii="Times New Roman" w:hAnsi="Times New Roman"/>
                <w:sz w:val="24"/>
                <w:szCs w:val="24"/>
              </w:rPr>
              <w:t>«Провокатор»</w:t>
            </w:r>
          </w:p>
        </w:tc>
        <w:tc>
          <w:tcPr>
            <w:tcW w:w="7250" w:type="dxa"/>
            <w:tcBorders>
              <w:top w:val="outset" w:color="000000" w:sz="6" w:space="0"/>
              <w:left w:val="outset" w:color="000000" w:sz="6" w:space="0"/>
              <w:bottom w:val="outset" w:color="000000" w:sz="6" w:space="0"/>
              <w:right w:val="outset" w:color="000000" w:sz="6" w:space="0"/>
            </w:tcBorders>
            <w:shd w:val="clear" w:color="auto" w:fill="FFFFFF"/>
          </w:tcPr>
          <w:p w14:paraId="3B3D3BCC">
            <w:pPr>
              <w:spacing w:after="0" w:line="240" w:lineRule="auto"/>
              <w:jc w:val="both"/>
              <w:rPr>
                <w:rFonts w:ascii="Times New Roman" w:hAnsi="Times New Roman"/>
                <w:sz w:val="24"/>
                <w:szCs w:val="24"/>
              </w:rPr>
            </w:pPr>
            <w:r>
              <w:rPr>
                <w:rFonts w:ascii="Times New Roman" w:hAnsi="Times New Roman"/>
                <w:sz w:val="24"/>
                <w:szCs w:val="24"/>
              </w:rPr>
              <w:t>Задает «спорные» вопросы, приводит неожиданные при</w:t>
            </w:r>
            <w:r>
              <w:rPr>
                <w:rFonts w:ascii="Times New Roman" w:hAnsi="Times New Roman"/>
                <w:sz w:val="24"/>
                <w:szCs w:val="24"/>
              </w:rPr>
              <w:softHyphen/>
            </w:r>
            <w:r>
              <w:rPr>
                <w:rFonts w:ascii="Times New Roman" w:hAnsi="Times New Roman"/>
                <w:sz w:val="24"/>
                <w:szCs w:val="24"/>
              </w:rPr>
              <w:t>меры — инициирует общую дискуссию</w:t>
            </w:r>
          </w:p>
        </w:tc>
      </w:tr>
      <w:tr w14:paraId="7E734083">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FFFFFF"/>
          <w:tblCellMar>
            <w:top w:w="0" w:type="dxa"/>
            <w:left w:w="0" w:type="dxa"/>
            <w:bottom w:w="0" w:type="dxa"/>
            <w:right w:w="0" w:type="dxa"/>
          </w:tblCellMar>
        </w:tblPrEx>
        <w:tc>
          <w:tcPr>
            <w:tcW w:w="2135" w:type="dxa"/>
            <w:tcBorders>
              <w:top w:val="outset" w:color="000000" w:sz="6" w:space="0"/>
              <w:left w:val="outset" w:color="000000" w:sz="6" w:space="0"/>
              <w:bottom w:val="outset" w:color="000000" w:sz="6" w:space="0"/>
              <w:right w:val="outset" w:color="000000" w:sz="6" w:space="0"/>
            </w:tcBorders>
            <w:shd w:val="clear" w:color="auto" w:fill="FFFFFF"/>
          </w:tcPr>
          <w:p w14:paraId="0AA28CD0">
            <w:pPr>
              <w:spacing w:after="0" w:line="240" w:lineRule="auto"/>
              <w:jc w:val="center"/>
              <w:rPr>
                <w:rFonts w:ascii="Times New Roman" w:hAnsi="Times New Roman"/>
                <w:sz w:val="24"/>
                <w:szCs w:val="24"/>
              </w:rPr>
            </w:pPr>
            <w:r>
              <w:rPr>
                <w:rFonts w:ascii="Times New Roman" w:hAnsi="Times New Roman"/>
                <w:sz w:val="24"/>
                <w:szCs w:val="24"/>
              </w:rPr>
              <w:t>Дисскутант</w:t>
            </w:r>
          </w:p>
        </w:tc>
        <w:tc>
          <w:tcPr>
            <w:tcW w:w="7250" w:type="dxa"/>
            <w:tcBorders>
              <w:top w:val="outset" w:color="000000" w:sz="6" w:space="0"/>
              <w:left w:val="outset" w:color="000000" w:sz="6" w:space="0"/>
              <w:bottom w:val="outset" w:color="000000" w:sz="6" w:space="0"/>
              <w:right w:val="outset" w:color="000000" w:sz="6" w:space="0"/>
            </w:tcBorders>
            <w:shd w:val="clear" w:color="auto" w:fill="FFFFFF"/>
          </w:tcPr>
          <w:p w14:paraId="4B1988E3">
            <w:pPr>
              <w:shd w:val="clear" w:color="auto" w:fill="FFFFFF"/>
              <w:spacing w:after="0" w:line="240" w:lineRule="auto"/>
              <w:jc w:val="both"/>
              <w:rPr>
                <w:rFonts w:ascii="Times New Roman" w:hAnsi="Times New Roman"/>
                <w:sz w:val="24"/>
                <w:szCs w:val="24"/>
              </w:rPr>
            </w:pPr>
            <w:r>
              <w:rPr>
                <w:rFonts w:ascii="Times New Roman" w:hAnsi="Times New Roman"/>
                <w:sz w:val="24"/>
                <w:szCs w:val="24"/>
              </w:rPr>
              <w:t>принимает участие в  «информационной атаке», высказываясь в определённом порядке, оперируя убедительными фактами, иллюстрирующими современное состояние проблемы.</w:t>
            </w:r>
          </w:p>
        </w:tc>
      </w:tr>
    </w:tbl>
    <w:p w14:paraId="4D4A7208">
      <w:pPr>
        <w:pStyle w:val="8"/>
        <w:shd w:val="clear" w:color="auto" w:fill="FFFFFF"/>
        <w:spacing w:beforeAutospacing="0" w:afterAutospacing="0"/>
        <w:ind w:firstLine="709"/>
        <w:jc w:val="both"/>
      </w:pPr>
      <w:r>
        <w:rPr>
          <w:b/>
        </w:rPr>
        <w:t xml:space="preserve">Ведущий(модератор). </w:t>
      </w:r>
      <w:r>
        <w:t>Ведущий должен действовать директивно, жёстко ограничивая во времени участников круглого стола.</w:t>
      </w:r>
    </w:p>
    <w:p w14:paraId="3B9B46B0">
      <w:pPr>
        <w:spacing w:after="0" w:line="240" w:lineRule="auto"/>
        <w:ind w:firstLine="709"/>
        <w:jc w:val="both"/>
        <w:rPr>
          <w:rFonts w:ascii="Times New Roman" w:hAnsi="Times New Roman"/>
          <w:sz w:val="24"/>
          <w:szCs w:val="24"/>
        </w:rPr>
      </w:pPr>
      <w:r>
        <w:rPr>
          <w:rFonts w:ascii="Times New Roman" w:hAnsi="Times New Roman"/>
          <w:b/>
          <w:sz w:val="24"/>
          <w:szCs w:val="24"/>
        </w:rPr>
        <w:t>4. Ожидаемые результаты</w:t>
      </w:r>
      <w:r>
        <w:rPr>
          <w:rFonts w:ascii="Times New Roman" w:hAnsi="Times New Roman"/>
          <w:sz w:val="24"/>
          <w:szCs w:val="24"/>
        </w:rPr>
        <w:t>.</w:t>
      </w:r>
    </w:p>
    <w:p w14:paraId="1BB7F4BB">
      <w:pPr>
        <w:pStyle w:val="12"/>
        <w:numPr>
          <w:ilvl w:val="0"/>
          <w:numId w:val="7"/>
        </w:numPr>
        <w:shd w:val="clear" w:color="auto" w:fill="FFFFFF"/>
        <w:tabs>
          <w:tab w:val="left" w:pos="0"/>
          <w:tab w:val="left" w:pos="284"/>
          <w:tab w:val="clear" w:pos="720"/>
        </w:tabs>
        <w:ind w:left="0" w:firstLine="709"/>
        <w:jc w:val="both"/>
      </w:pPr>
      <w:r>
        <w:t>готовность участников к обсуждению проблемы с целью определения возможных путей её решения;</w:t>
      </w:r>
    </w:p>
    <w:p w14:paraId="29388C17">
      <w:pPr>
        <w:pStyle w:val="12"/>
        <w:numPr>
          <w:ilvl w:val="0"/>
          <w:numId w:val="7"/>
        </w:numPr>
        <w:shd w:val="clear" w:color="auto" w:fill="FFFFFF"/>
        <w:tabs>
          <w:tab w:val="left" w:pos="0"/>
          <w:tab w:val="left" w:pos="284"/>
          <w:tab w:val="clear" w:pos="720"/>
        </w:tabs>
        <w:ind w:left="0" w:firstLine="709"/>
        <w:jc w:val="both"/>
      </w:pPr>
      <w:r>
        <w:t>наличие определённой позиции, теоретических знаний;</w:t>
      </w:r>
    </w:p>
    <w:p w14:paraId="5F8596AA">
      <w:pPr>
        <w:pStyle w:val="12"/>
        <w:numPr>
          <w:ilvl w:val="0"/>
          <w:numId w:val="7"/>
        </w:numPr>
        <w:shd w:val="clear" w:color="auto" w:fill="FFFFFF"/>
        <w:tabs>
          <w:tab w:val="left" w:pos="0"/>
          <w:tab w:val="left" w:pos="284"/>
          <w:tab w:val="clear" w:pos="720"/>
        </w:tabs>
        <w:ind w:left="0" w:firstLine="709"/>
        <w:jc w:val="both"/>
      </w:pPr>
      <w:r>
        <w:t>организация такого круглого стола, когда в основу обсуждения преднамеренно заложены несколько точек зрения на один и тот же вопрос, обсуждение которых подводит к приемлемым для всех участников позициям и решениям;</w:t>
      </w:r>
    </w:p>
    <w:p w14:paraId="2CB2BA04">
      <w:pPr>
        <w:pStyle w:val="12"/>
        <w:numPr>
          <w:ilvl w:val="0"/>
          <w:numId w:val="7"/>
        </w:numPr>
        <w:shd w:val="clear" w:color="auto" w:fill="FFFFFF"/>
        <w:tabs>
          <w:tab w:val="left" w:pos="0"/>
          <w:tab w:val="left" w:pos="284"/>
          <w:tab w:val="clear" w:pos="720"/>
        </w:tabs>
        <w:ind w:left="0" w:firstLine="709"/>
        <w:jc w:val="both"/>
      </w:pPr>
      <w:r>
        <w:t xml:space="preserve">выступления дискутантов и выявления существующих мнений на поставленные вопросы, акцентирования внимания на оригинальные идеи; </w:t>
      </w:r>
    </w:p>
    <w:p w14:paraId="507A8EC4">
      <w:pPr>
        <w:pStyle w:val="12"/>
        <w:numPr>
          <w:ilvl w:val="0"/>
          <w:numId w:val="7"/>
        </w:numPr>
        <w:shd w:val="clear" w:color="auto" w:fill="FFFFFF"/>
        <w:tabs>
          <w:tab w:val="left" w:pos="0"/>
          <w:tab w:val="left" w:pos="284"/>
          <w:tab w:val="clear" w:pos="720"/>
        </w:tabs>
        <w:ind w:left="0" w:firstLine="709"/>
        <w:jc w:val="both"/>
      </w:pPr>
      <w:r>
        <w:t>формулирование основных выводов о причинах и характере разногласий по исследуемой проблеме, способах их преодоления, о системе мер решения данной проблемы.</w:t>
      </w:r>
    </w:p>
    <w:p w14:paraId="730FAE12">
      <w:pPr>
        <w:spacing w:after="0" w:line="240" w:lineRule="auto"/>
        <w:ind w:firstLine="709"/>
        <w:jc w:val="both"/>
        <w:rPr>
          <w:rFonts w:ascii="Times New Roman" w:hAnsi="Times New Roman"/>
          <w:b/>
          <w:sz w:val="24"/>
          <w:szCs w:val="24"/>
        </w:rPr>
      </w:pPr>
      <w:r>
        <w:rPr>
          <w:rFonts w:ascii="Times New Roman" w:hAnsi="Times New Roman"/>
          <w:b/>
          <w:sz w:val="24"/>
          <w:szCs w:val="24"/>
        </w:rPr>
        <w:t xml:space="preserve">Критерии оценки: </w:t>
      </w:r>
    </w:p>
    <w:p w14:paraId="21671CAE">
      <w:pPr>
        <w:pStyle w:val="12"/>
        <w:numPr>
          <w:ilvl w:val="0"/>
          <w:numId w:val="8"/>
        </w:numPr>
        <w:tabs>
          <w:tab w:val="left" w:pos="284"/>
        </w:tabs>
        <w:ind w:firstLine="709"/>
        <w:jc w:val="both"/>
      </w:pPr>
      <w:r>
        <w:t>оценка «5 баллов» выставляется обучающемуся если студент принимает активное участие в процедурах, показывает прочные знания основных процессов изучаемой предметной области, отличается глубиной и полнотой при аргументации раскрываемой  темы; владеет терминологическим аппаратом; умеет объяснять сущность, явлений, процессов, событий, делать выводы и обобщения, дает аргументированные ответы, приводит примеры; свободно владеет монологической речью, проявляет логичность и последовательность в отстаивании своей токи зрения;</w:t>
      </w:r>
    </w:p>
    <w:p w14:paraId="77D5A8CE">
      <w:pPr>
        <w:pStyle w:val="12"/>
        <w:numPr>
          <w:ilvl w:val="0"/>
          <w:numId w:val="8"/>
        </w:numPr>
        <w:tabs>
          <w:tab w:val="left" w:pos="284"/>
        </w:tabs>
        <w:ind w:firstLine="709"/>
        <w:jc w:val="both"/>
      </w:pPr>
      <w:r>
        <w:t>оценка «4 балла» выставляется обучающемуся если студент принимает активное участие в процедурах, обнаруживающий прочные знания основных процессов изучаемой предметной области, отличается глубиной и полнотой при аргументации раскрываемой темы; умеет объяснять сущность, явлений, процессов, событий, делать выводы и обобщения, дает аргументированные ответы, приводит примеры; свободно владеет монологической речью, при это допуская стилистические неточности, в целом проявляет логичность и последовательность при изложении своей токи зрения. Допускает одну-две неточности при  употреблении терминологического аппарата.</w:t>
      </w:r>
    </w:p>
    <w:p w14:paraId="5C4795B6">
      <w:pPr>
        <w:pStyle w:val="12"/>
        <w:numPr>
          <w:ilvl w:val="0"/>
          <w:numId w:val="8"/>
        </w:numPr>
        <w:tabs>
          <w:tab w:val="left" w:pos="284"/>
        </w:tabs>
        <w:ind w:firstLine="709"/>
        <w:jc w:val="both"/>
      </w:pPr>
      <w:r>
        <w:t>оценка «3 балла» выставляется обучающемуся, если студент не проявляет активного участия в процедурах, показывает знания свидетельствующие в основном о знании процессов изучаемой предметной области, отличающийся недостаточной глубиной и полнотой раскрытия темы; знанием основных вопросов теории; слабо сформированными навыками анализа явлений, процессов, недостаточным умением давать аргументированные ответы и приводить примеры; недостаточно свободным владением монологической речью, логичностью и последовательностью при изложении своей токи зрения. Допускает несколько ошибок при  употреблении терминологического аппарата.</w:t>
      </w:r>
    </w:p>
    <w:p w14:paraId="7C3D7FC9">
      <w:pPr>
        <w:pStyle w:val="7"/>
        <w:numPr>
          <w:ilvl w:val="0"/>
          <w:numId w:val="8"/>
        </w:numPr>
        <w:suppressLineNumbers/>
        <w:tabs>
          <w:tab w:val="left" w:pos="0"/>
          <w:tab w:val="left" w:pos="284"/>
          <w:tab w:val="left" w:pos="426"/>
          <w:tab w:val="left" w:pos="567"/>
          <w:tab w:val="left" w:pos="1134"/>
          <w:tab w:val="left" w:pos="1276"/>
          <w:tab w:val="left" w:pos="8505"/>
          <w:tab w:val="left" w:pos="8789"/>
        </w:tabs>
        <w:spacing w:after="0"/>
        <w:ind w:firstLine="709"/>
        <w:jc w:val="both"/>
        <w:rPr>
          <w:sz w:val="24"/>
          <w:szCs w:val="24"/>
        </w:rPr>
      </w:pPr>
      <w:r>
        <w:rPr>
          <w:sz w:val="24"/>
          <w:szCs w:val="24"/>
        </w:rPr>
        <w:t>оценка «2 балла» выставляется обучающемуся если студент не проявляет активного участия в процедурах,  обнаруживает незнание процессов изучаемой предметной области, незнанием основных вопросов теории, несформированными навыками анализа явлений, процессов; неумением давать аргументированные ответы, слабым владением монологической речью, отсутствием логичности и последовательности. Допускаются серьезные ошибки при  употреблении терминологического аппарата.</w:t>
      </w:r>
    </w:p>
    <w:p w14:paraId="4C6ECF5B">
      <w:pPr>
        <w:pStyle w:val="7"/>
        <w:numPr>
          <w:ilvl w:val="0"/>
          <w:numId w:val="8"/>
        </w:numPr>
        <w:suppressLineNumbers/>
        <w:tabs>
          <w:tab w:val="left" w:pos="0"/>
          <w:tab w:val="left" w:pos="284"/>
          <w:tab w:val="left" w:pos="426"/>
          <w:tab w:val="left" w:pos="567"/>
          <w:tab w:val="left" w:pos="1134"/>
          <w:tab w:val="left" w:pos="1276"/>
          <w:tab w:val="left" w:pos="8505"/>
          <w:tab w:val="left" w:pos="8789"/>
        </w:tabs>
        <w:spacing w:after="0"/>
        <w:ind w:firstLine="709"/>
        <w:jc w:val="both"/>
        <w:rPr>
          <w:sz w:val="24"/>
          <w:szCs w:val="24"/>
        </w:rPr>
      </w:pPr>
      <w:r>
        <w:rPr>
          <w:bCs/>
          <w:sz w:val="24"/>
          <w:szCs w:val="24"/>
        </w:rPr>
        <w:t xml:space="preserve">оценка «0 баллов» </w:t>
      </w:r>
      <w:r>
        <w:rPr>
          <w:sz w:val="24"/>
          <w:szCs w:val="24"/>
        </w:rPr>
        <w:t xml:space="preserve"> – выставляется обучающемуся если студент проигнорировал данный вид учебной работы.</w:t>
      </w:r>
    </w:p>
    <w:p w14:paraId="71CAF269">
      <w:pPr>
        <w:tabs>
          <w:tab w:val="left" w:pos="2295"/>
        </w:tabs>
        <w:spacing w:after="0" w:line="240" w:lineRule="auto"/>
        <w:ind w:firstLine="709"/>
        <w:jc w:val="both"/>
        <w:rPr>
          <w:rFonts w:ascii="Times New Roman" w:hAnsi="Times New Roman"/>
          <w:b/>
          <w:sz w:val="24"/>
          <w:szCs w:val="24"/>
        </w:rPr>
      </w:pPr>
    </w:p>
    <w:p w14:paraId="520DE227">
      <w:pPr>
        <w:tabs>
          <w:tab w:val="left" w:pos="2295"/>
        </w:tabs>
        <w:spacing w:after="0" w:line="240" w:lineRule="auto"/>
        <w:ind w:firstLine="709"/>
        <w:jc w:val="both"/>
        <w:rPr>
          <w:rFonts w:ascii="Times New Roman" w:hAnsi="Times New Roman"/>
          <w:b/>
          <w:sz w:val="24"/>
          <w:szCs w:val="24"/>
        </w:rPr>
      </w:pPr>
      <w:r>
        <w:rPr>
          <w:rFonts w:ascii="Times New Roman" w:hAnsi="Times New Roman"/>
          <w:b/>
          <w:sz w:val="24"/>
          <w:szCs w:val="24"/>
        </w:rPr>
        <w:t>1.6.2. Диспут</w:t>
      </w:r>
    </w:p>
    <w:p w14:paraId="63CCCB97">
      <w:pPr>
        <w:tabs>
          <w:tab w:val="left" w:pos="2295"/>
        </w:tabs>
        <w:spacing w:after="0" w:line="240" w:lineRule="auto"/>
        <w:ind w:firstLine="709"/>
        <w:jc w:val="both"/>
        <w:rPr>
          <w:rFonts w:ascii="Times New Roman" w:hAnsi="Times New Roman"/>
          <w:b/>
          <w:sz w:val="24"/>
          <w:szCs w:val="24"/>
        </w:rPr>
      </w:pPr>
      <w:r>
        <w:rPr>
          <w:rFonts w:ascii="Times New Roman" w:hAnsi="Times New Roman"/>
          <w:b/>
          <w:sz w:val="24"/>
          <w:szCs w:val="24"/>
        </w:rPr>
        <w:t xml:space="preserve">1. Темы (проблематика): </w:t>
      </w:r>
    </w:p>
    <w:p w14:paraId="667701D6">
      <w:pPr>
        <w:spacing w:after="0" w:line="240" w:lineRule="auto"/>
        <w:ind w:firstLine="709"/>
        <w:jc w:val="both"/>
        <w:rPr>
          <w:rFonts w:ascii="Times New Roman" w:hAnsi="Times New Roman" w:eastAsia="Times New Roman"/>
          <w:b/>
          <w:sz w:val="24"/>
          <w:szCs w:val="24"/>
          <w:lang w:eastAsia="ru-RU"/>
        </w:rPr>
      </w:pPr>
      <w:r>
        <w:rPr>
          <w:rFonts w:ascii="Times New Roman" w:hAnsi="Times New Roman"/>
          <w:b/>
          <w:sz w:val="24"/>
          <w:szCs w:val="24"/>
          <w:lang w:eastAsia="ru-RU"/>
        </w:rPr>
        <w:t>Раздел 2.</w:t>
      </w:r>
      <w:r>
        <w:rPr>
          <w:rFonts w:ascii="Times New Roman" w:hAnsi="Times New Roman"/>
          <w:b/>
          <w:sz w:val="24"/>
          <w:szCs w:val="24"/>
        </w:rPr>
        <w:t xml:space="preserve"> Переживания и внутренняя картина болезни в зависимости от ее остроты, затрагиваемых органов и систем, степени инвалидности и угрозы жизни. Психологическая травма и диссоциация в истории и переживании болезни</w:t>
      </w:r>
    </w:p>
    <w:p w14:paraId="3A680932">
      <w:pPr>
        <w:pStyle w:val="12"/>
        <w:numPr>
          <w:ilvl w:val="1"/>
          <w:numId w:val="7"/>
        </w:numPr>
        <w:tabs>
          <w:tab w:val="left" w:pos="1276"/>
        </w:tabs>
        <w:suppressAutoHyphens/>
        <w:ind w:left="0" w:firstLine="709"/>
        <w:jc w:val="both"/>
      </w:pPr>
      <w:r>
        <w:t>Наиболее эффективные пути преодоления ПТСР.</w:t>
      </w:r>
    </w:p>
    <w:p w14:paraId="5AD27242">
      <w:pPr>
        <w:pStyle w:val="12"/>
        <w:numPr>
          <w:ilvl w:val="1"/>
          <w:numId w:val="7"/>
        </w:numPr>
        <w:tabs>
          <w:tab w:val="left" w:pos="1276"/>
        </w:tabs>
        <w:suppressAutoHyphens/>
        <w:ind w:left="0" w:firstLine="709"/>
        <w:jc w:val="both"/>
      </w:pPr>
      <w:r>
        <w:t xml:space="preserve">Пути преодоления ПТСР у воспитанников в процессе тренерской деятельности.   </w:t>
      </w:r>
    </w:p>
    <w:p w14:paraId="23CDEA99">
      <w:pPr>
        <w:shd w:val="clear" w:color="auto" w:fill="FFFFFF"/>
        <w:spacing w:after="0" w:line="240" w:lineRule="auto"/>
        <w:ind w:firstLine="709"/>
        <w:rPr>
          <w:rFonts w:ascii="Times New Roman" w:hAnsi="Times New Roman"/>
          <w:b/>
          <w:sz w:val="24"/>
          <w:szCs w:val="24"/>
        </w:rPr>
      </w:pPr>
    </w:p>
    <w:p w14:paraId="74BD4C8F">
      <w:pPr>
        <w:shd w:val="clear" w:color="auto" w:fill="FFFFFF"/>
        <w:spacing w:after="0" w:line="240" w:lineRule="auto"/>
        <w:ind w:firstLine="709"/>
        <w:rPr>
          <w:rFonts w:ascii="Times New Roman" w:hAnsi="Times New Roman"/>
          <w:b/>
          <w:sz w:val="24"/>
          <w:szCs w:val="24"/>
        </w:rPr>
      </w:pPr>
      <w:r>
        <w:rPr>
          <w:rFonts w:ascii="Times New Roman" w:hAnsi="Times New Roman"/>
          <w:b/>
          <w:sz w:val="24"/>
          <w:szCs w:val="24"/>
        </w:rPr>
        <w:t xml:space="preserve">2. Концепция проведения диспута </w:t>
      </w:r>
    </w:p>
    <w:p w14:paraId="01FB945A">
      <w:pPr>
        <w:pStyle w:val="8"/>
        <w:shd w:val="clear" w:color="auto" w:fill="FFFFFF"/>
        <w:spacing w:beforeAutospacing="0" w:afterAutospacing="0"/>
        <w:ind w:firstLine="709"/>
        <w:jc w:val="both"/>
      </w:pPr>
      <w:r>
        <w:rPr>
          <w:b/>
        </w:rPr>
        <w:t xml:space="preserve">Диспут </w:t>
      </w:r>
      <w:r>
        <w:t xml:space="preserve">– это специально подготовленный и организованный публичный спор на научную или общественно важную тему, в котором участвуют две или более стороны, отстаивающие свои позиции. </w:t>
      </w:r>
    </w:p>
    <w:p w14:paraId="1DC1FE4C">
      <w:pPr>
        <w:pStyle w:val="8"/>
        <w:shd w:val="clear" w:color="auto" w:fill="FFFFFF"/>
        <w:spacing w:beforeAutospacing="0" w:afterAutospacing="0"/>
        <w:ind w:firstLine="709"/>
        <w:jc w:val="both"/>
      </w:pPr>
      <w:r>
        <w:rPr>
          <w:b/>
        </w:rPr>
        <w:t>Целью семинаров-диспутов</w:t>
      </w:r>
      <w:r>
        <w:t xml:space="preserve"> является формирование оценочных суждений, утверждение мировоззренческих позиций. Для успешного проведения диспута необходима значительная подготовка, ориентированная на ознакомление с проблемой, и создание адекватной атмосферы в самой аудитории.</w:t>
      </w:r>
    </w:p>
    <w:p w14:paraId="2537810A">
      <w:pPr>
        <w:pStyle w:val="8"/>
        <w:shd w:val="clear" w:color="auto" w:fill="FFFFFF"/>
        <w:spacing w:beforeAutospacing="0" w:afterAutospacing="0"/>
        <w:ind w:firstLine="709"/>
        <w:jc w:val="both"/>
      </w:pPr>
      <w:r>
        <w:rPr>
          <w:b/>
          <w:bCs/>
        </w:rPr>
        <w:t xml:space="preserve">Задачей диспута </w:t>
      </w:r>
      <w:r>
        <w:t>является подвигнуть студентов к собственным размышлениям), помогая порой выявить решение проблемных вопросов.</w:t>
      </w:r>
    </w:p>
    <w:p w14:paraId="32546527">
      <w:pPr>
        <w:pStyle w:val="8"/>
        <w:shd w:val="clear" w:color="auto" w:fill="FFFFFF"/>
        <w:spacing w:beforeAutospacing="0" w:afterAutospacing="0"/>
        <w:ind w:firstLine="709"/>
        <w:rPr>
          <w:b/>
        </w:rPr>
      </w:pPr>
      <w:r>
        <w:rPr>
          <w:b/>
        </w:rPr>
        <w:t xml:space="preserve">3. Роли: </w:t>
      </w:r>
    </w:p>
    <w:tbl>
      <w:tblPr>
        <w:tblStyle w:val="4"/>
        <w:tblW w:w="9385" w:type="dxa"/>
        <w:tblInd w:w="0" w:type="dxa"/>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FFFFFF"/>
        <w:tblLayout w:type="autofit"/>
        <w:tblCellMar>
          <w:top w:w="0" w:type="dxa"/>
          <w:left w:w="0" w:type="dxa"/>
          <w:bottom w:w="0" w:type="dxa"/>
          <w:right w:w="0" w:type="dxa"/>
        </w:tblCellMar>
      </w:tblPr>
      <w:tblGrid>
        <w:gridCol w:w="2964"/>
        <w:gridCol w:w="6421"/>
      </w:tblGrid>
      <w:tr w14:paraId="61EF8514">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FFFFFF"/>
          <w:tblCellMar>
            <w:top w:w="0" w:type="dxa"/>
            <w:left w:w="0" w:type="dxa"/>
            <w:bottom w:w="0" w:type="dxa"/>
            <w:right w:w="0" w:type="dxa"/>
          </w:tblCellMar>
        </w:tblPrEx>
        <w:tc>
          <w:tcPr>
            <w:tcW w:w="2964" w:type="dxa"/>
            <w:tcBorders>
              <w:top w:val="outset" w:color="000000" w:sz="6" w:space="0"/>
              <w:left w:val="outset" w:color="000000" w:sz="6" w:space="0"/>
              <w:bottom w:val="outset" w:color="000000" w:sz="6" w:space="0"/>
              <w:right w:val="outset" w:color="000000" w:sz="6" w:space="0"/>
            </w:tcBorders>
            <w:shd w:val="clear" w:color="auto" w:fill="FFFFFF"/>
          </w:tcPr>
          <w:p w14:paraId="68E183EB">
            <w:pPr>
              <w:spacing w:after="0" w:line="240" w:lineRule="auto"/>
              <w:jc w:val="center"/>
              <w:rPr>
                <w:rFonts w:ascii="Times New Roman" w:hAnsi="Times New Roman"/>
                <w:sz w:val="24"/>
                <w:szCs w:val="24"/>
              </w:rPr>
            </w:pPr>
            <w:r>
              <w:rPr>
                <w:rFonts w:ascii="Times New Roman" w:hAnsi="Times New Roman"/>
                <w:sz w:val="24"/>
                <w:szCs w:val="24"/>
              </w:rPr>
              <w:t>Действующее лицо</w:t>
            </w:r>
          </w:p>
        </w:tc>
        <w:tc>
          <w:tcPr>
            <w:tcW w:w="6421" w:type="dxa"/>
            <w:tcBorders>
              <w:top w:val="outset" w:color="000000" w:sz="6" w:space="0"/>
              <w:left w:val="outset" w:color="000000" w:sz="6" w:space="0"/>
              <w:bottom w:val="outset" w:color="000000" w:sz="6" w:space="0"/>
              <w:right w:val="outset" w:color="000000" w:sz="6" w:space="0"/>
            </w:tcBorders>
            <w:shd w:val="clear" w:color="auto" w:fill="FFFFFF"/>
          </w:tcPr>
          <w:p w14:paraId="55A19940">
            <w:pPr>
              <w:spacing w:after="0" w:line="240" w:lineRule="auto"/>
              <w:jc w:val="center"/>
              <w:rPr>
                <w:rFonts w:ascii="Times New Roman" w:hAnsi="Times New Roman"/>
                <w:sz w:val="24"/>
                <w:szCs w:val="24"/>
              </w:rPr>
            </w:pPr>
            <w:r>
              <w:rPr>
                <w:rFonts w:ascii="Times New Roman" w:hAnsi="Times New Roman"/>
                <w:sz w:val="24"/>
                <w:szCs w:val="24"/>
              </w:rPr>
              <w:t>Выполняемая работа</w:t>
            </w:r>
          </w:p>
        </w:tc>
      </w:tr>
      <w:tr w14:paraId="3C5D7FF1">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FFFFFF"/>
          <w:tblCellMar>
            <w:top w:w="0" w:type="dxa"/>
            <w:left w:w="0" w:type="dxa"/>
            <w:bottom w:w="0" w:type="dxa"/>
            <w:right w:w="0" w:type="dxa"/>
          </w:tblCellMar>
        </w:tblPrEx>
        <w:tc>
          <w:tcPr>
            <w:tcW w:w="2964" w:type="dxa"/>
            <w:tcBorders>
              <w:top w:val="outset" w:color="000000" w:sz="6" w:space="0"/>
              <w:left w:val="outset" w:color="000000" w:sz="6" w:space="0"/>
              <w:bottom w:val="outset" w:color="000000" w:sz="6" w:space="0"/>
              <w:right w:val="outset" w:color="000000" w:sz="6" w:space="0"/>
            </w:tcBorders>
            <w:shd w:val="clear" w:color="auto" w:fill="FFFFFF"/>
          </w:tcPr>
          <w:p w14:paraId="435929E4">
            <w:pPr>
              <w:spacing w:after="0" w:line="240" w:lineRule="auto"/>
              <w:jc w:val="center"/>
              <w:rPr>
                <w:rFonts w:ascii="Times New Roman" w:hAnsi="Times New Roman"/>
                <w:sz w:val="24"/>
                <w:szCs w:val="24"/>
              </w:rPr>
            </w:pPr>
            <w:r>
              <w:rPr>
                <w:rFonts w:ascii="Times New Roman" w:hAnsi="Times New Roman"/>
                <w:sz w:val="24"/>
                <w:szCs w:val="24"/>
              </w:rPr>
              <w:t>Докладчик</w:t>
            </w:r>
          </w:p>
        </w:tc>
        <w:tc>
          <w:tcPr>
            <w:tcW w:w="6421" w:type="dxa"/>
            <w:tcBorders>
              <w:top w:val="outset" w:color="000000" w:sz="6" w:space="0"/>
              <w:left w:val="outset" w:color="000000" w:sz="6" w:space="0"/>
              <w:bottom w:val="outset" w:color="000000" w:sz="6" w:space="0"/>
              <w:right w:val="outset" w:color="000000" w:sz="6" w:space="0"/>
            </w:tcBorders>
            <w:shd w:val="clear" w:color="auto" w:fill="FFFFFF"/>
          </w:tcPr>
          <w:p w14:paraId="0FB701EE">
            <w:pPr>
              <w:spacing w:after="0" w:line="240" w:lineRule="auto"/>
              <w:jc w:val="both"/>
              <w:rPr>
                <w:rFonts w:ascii="Times New Roman" w:hAnsi="Times New Roman"/>
                <w:sz w:val="24"/>
                <w:szCs w:val="24"/>
              </w:rPr>
            </w:pPr>
            <w:r>
              <w:rPr>
                <w:rFonts w:ascii="Times New Roman" w:hAnsi="Times New Roman"/>
                <w:sz w:val="24"/>
                <w:szCs w:val="24"/>
              </w:rPr>
              <w:t>Излагает в краткой форме сущность защищаемой точки зрения, позиции</w:t>
            </w:r>
          </w:p>
        </w:tc>
      </w:tr>
      <w:tr w14:paraId="62D54A59">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FFFFFF"/>
          <w:tblCellMar>
            <w:top w:w="0" w:type="dxa"/>
            <w:left w:w="0" w:type="dxa"/>
            <w:bottom w:w="0" w:type="dxa"/>
            <w:right w:w="0" w:type="dxa"/>
          </w:tblCellMar>
        </w:tblPrEx>
        <w:tc>
          <w:tcPr>
            <w:tcW w:w="2964" w:type="dxa"/>
            <w:tcBorders>
              <w:top w:val="outset" w:color="000000" w:sz="6" w:space="0"/>
              <w:left w:val="outset" w:color="000000" w:sz="6" w:space="0"/>
              <w:bottom w:val="outset" w:color="000000" w:sz="6" w:space="0"/>
              <w:right w:val="outset" w:color="000000" w:sz="6" w:space="0"/>
            </w:tcBorders>
            <w:shd w:val="clear" w:color="auto" w:fill="FFFFFF"/>
          </w:tcPr>
          <w:p w14:paraId="4D6919CF">
            <w:pPr>
              <w:spacing w:after="0" w:line="240" w:lineRule="auto"/>
              <w:jc w:val="center"/>
              <w:rPr>
                <w:rFonts w:ascii="Times New Roman" w:hAnsi="Times New Roman"/>
                <w:sz w:val="24"/>
                <w:szCs w:val="24"/>
              </w:rPr>
            </w:pPr>
            <w:r>
              <w:rPr>
                <w:rFonts w:ascii="Times New Roman" w:hAnsi="Times New Roman"/>
                <w:sz w:val="24"/>
                <w:szCs w:val="24"/>
              </w:rPr>
              <w:t>Содокладчик</w:t>
            </w:r>
          </w:p>
        </w:tc>
        <w:tc>
          <w:tcPr>
            <w:tcW w:w="6421" w:type="dxa"/>
            <w:tcBorders>
              <w:top w:val="outset" w:color="000000" w:sz="6" w:space="0"/>
              <w:left w:val="outset" w:color="000000" w:sz="6" w:space="0"/>
              <w:bottom w:val="outset" w:color="000000" w:sz="6" w:space="0"/>
              <w:right w:val="outset" w:color="000000" w:sz="6" w:space="0"/>
            </w:tcBorders>
            <w:shd w:val="clear" w:color="auto" w:fill="FFFFFF"/>
          </w:tcPr>
          <w:p w14:paraId="0C800E8A">
            <w:pPr>
              <w:spacing w:after="0" w:line="240" w:lineRule="auto"/>
              <w:jc w:val="both"/>
              <w:rPr>
                <w:rFonts w:ascii="Times New Roman" w:hAnsi="Times New Roman"/>
                <w:sz w:val="24"/>
                <w:szCs w:val="24"/>
              </w:rPr>
            </w:pPr>
            <w:r>
              <w:rPr>
                <w:rFonts w:ascii="Times New Roman" w:hAnsi="Times New Roman"/>
                <w:sz w:val="24"/>
                <w:szCs w:val="24"/>
              </w:rPr>
              <w:t>Аргументирует, обосновывает, иллюстрирует позицию докладчика, может представлять статистические сведения, факты</w:t>
            </w:r>
          </w:p>
        </w:tc>
      </w:tr>
      <w:tr w14:paraId="2F1EB89B">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FFFFFF"/>
          <w:tblCellMar>
            <w:top w:w="0" w:type="dxa"/>
            <w:left w:w="0" w:type="dxa"/>
            <w:bottom w:w="0" w:type="dxa"/>
            <w:right w:w="0" w:type="dxa"/>
          </w:tblCellMar>
        </w:tblPrEx>
        <w:tc>
          <w:tcPr>
            <w:tcW w:w="2964" w:type="dxa"/>
            <w:tcBorders>
              <w:top w:val="outset" w:color="000000" w:sz="6" w:space="0"/>
              <w:left w:val="outset" w:color="000000" w:sz="6" w:space="0"/>
              <w:bottom w:val="outset" w:color="000000" w:sz="6" w:space="0"/>
              <w:right w:val="outset" w:color="000000" w:sz="6" w:space="0"/>
            </w:tcBorders>
            <w:shd w:val="clear" w:color="auto" w:fill="FFFFFF"/>
          </w:tcPr>
          <w:p w14:paraId="4D80C7FB">
            <w:pPr>
              <w:spacing w:after="0" w:line="240" w:lineRule="auto"/>
              <w:jc w:val="center"/>
              <w:rPr>
                <w:rFonts w:ascii="Times New Roman" w:hAnsi="Times New Roman"/>
                <w:sz w:val="24"/>
                <w:szCs w:val="24"/>
              </w:rPr>
            </w:pPr>
            <w:r>
              <w:rPr>
                <w:rFonts w:ascii="Times New Roman" w:hAnsi="Times New Roman"/>
                <w:sz w:val="24"/>
                <w:szCs w:val="24"/>
              </w:rPr>
              <w:t>Оппонент</w:t>
            </w:r>
          </w:p>
        </w:tc>
        <w:tc>
          <w:tcPr>
            <w:tcW w:w="6421" w:type="dxa"/>
            <w:tcBorders>
              <w:top w:val="outset" w:color="000000" w:sz="6" w:space="0"/>
              <w:left w:val="outset" w:color="000000" w:sz="6" w:space="0"/>
              <w:bottom w:val="outset" w:color="000000" w:sz="6" w:space="0"/>
              <w:right w:val="outset" w:color="000000" w:sz="6" w:space="0"/>
            </w:tcBorders>
            <w:shd w:val="clear" w:color="auto" w:fill="FFFFFF"/>
          </w:tcPr>
          <w:p w14:paraId="05AA752E">
            <w:pPr>
              <w:spacing w:after="0" w:line="240" w:lineRule="auto"/>
              <w:jc w:val="both"/>
              <w:rPr>
                <w:rFonts w:ascii="Times New Roman" w:hAnsi="Times New Roman"/>
                <w:sz w:val="24"/>
                <w:szCs w:val="24"/>
              </w:rPr>
            </w:pPr>
            <w:r>
              <w:rPr>
                <w:rFonts w:ascii="Times New Roman" w:hAnsi="Times New Roman"/>
                <w:sz w:val="24"/>
                <w:szCs w:val="24"/>
              </w:rPr>
              <w:t>Высказывает собственную точку зрения по рассматриваемому вопросу (отличающуюся от  от избранной докладчиком) и приводит контрпримеры и контраргументы</w:t>
            </w:r>
          </w:p>
        </w:tc>
      </w:tr>
      <w:tr w14:paraId="5E16B584">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FFFFFF"/>
          <w:tblCellMar>
            <w:top w:w="0" w:type="dxa"/>
            <w:left w:w="0" w:type="dxa"/>
            <w:bottom w:w="0" w:type="dxa"/>
            <w:right w:w="0" w:type="dxa"/>
          </w:tblCellMar>
        </w:tblPrEx>
        <w:tc>
          <w:tcPr>
            <w:tcW w:w="2964" w:type="dxa"/>
            <w:tcBorders>
              <w:top w:val="outset" w:color="000000" w:sz="6" w:space="0"/>
              <w:left w:val="outset" w:color="000000" w:sz="6" w:space="0"/>
              <w:bottom w:val="outset" w:color="000000" w:sz="6" w:space="0"/>
              <w:right w:val="outset" w:color="000000" w:sz="6" w:space="0"/>
            </w:tcBorders>
            <w:shd w:val="clear" w:color="auto" w:fill="FFFFFF"/>
          </w:tcPr>
          <w:p w14:paraId="206D95AF">
            <w:pPr>
              <w:spacing w:after="0" w:line="240" w:lineRule="auto"/>
              <w:jc w:val="center"/>
              <w:rPr>
                <w:rFonts w:ascii="Times New Roman" w:hAnsi="Times New Roman"/>
                <w:sz w:val="24"/>
                <w:szCs w:val="24"/>
              </w:rPr>
            </w:pPr>
            <w:r>
              <w:rPr>
                <w:rFonts w:ascii="Times New Roman" w:hAnsi="Times New Roman"/>
                <w:sz w:val="24"/>
                <w:szCs w:val="24"/>
              </w:rPr>
              <w:t>Эксперт</w:t>
            </w:r>
          </w:p>
        </w:tc>
        <w:tc>
          <w:tcPr>
            <w:tcW w:w="6421" w:type="dxa"/>
            <w:tcBorders>
              <w:top w:val="outset" w:color="000000" w:sz="6" w:space="0"/>
              <w:left w:val="outset" w:color="000000" w:sz="6" w:space="0"/>
              <w:bottom w:val="outset" w:color="000000" w:sz="6" w:space="0"/>
              <w:right w:val="outset" w:color="000000" w:sz="6" w:space="0"/>
            </w:tcBorders>
            <w:shd w:val="clear" w:color="auto" w:fill="FFFFFF"/>
          </w:tcPr>
          <w:p w14:paraId="2A2025FB">
            <w:pPr>
              <w:spacing w:after="0" w:line="240" w:lineRule="auto"/>
              <w:jc w:val="both"/>
              <w:rPr>
                <w:rFonts w:ascii="Times New Roman" w:hAnsi="Times New Roman"/>
                <w:sz w:val="24"/>
                <w:szCs w:val="24"/>
              </w:rPr>
            </w:pPr>
            <w:r>
              <w:rPr>
                <w:rFonts w:ascii="Times New Roman" w:hAnsi="Times New Roman"/>
                <w:sz w:val="24"/>
                <w:szCs w:val="24"/>
              </w:rPr>
              <w:t>Ответственен за сравнительный анализ аргументов и контраргу</w:t>
            </w:r>
            <w:r>
              <w:rPr>
                <w:rFonts w:ascii="Times New Roman" w:hAnsi="Times New Roman"/>
                <w:sz w:val="24"/>
                <w:szCs w:val="24"/>
              </w:rPr>
              <w:softHyphen/>
            </w:r>
            <w:r>
              <w:rPr>
                <w:rFonts w:ascii="Times New Roman" w:hAnsi="Times New Roman"/>
                <w:sz w:val="24"/>
                <w:szCs w:val="24"/>
              </w:rPr>
              <w:t>ментов, определяет их достоверность</w:t>
            </w:r>
          </w:p>
        </w:tc>
      </w:tr>
      <w:tr w14:paraId="56C60838">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FFFFFF"/>
          <w:tblCellMar>
            <w:top w:w="0" w:type="dxa"/>
            <w:left w:w="0" w:type="dxa"/>
            <w:bottom w:w="0" w:type="dxa"/>
            <w:right w:w="0" w:type="dxa"/>
          </w:tblCellMar>
        </w:tblPrEx>
        <w:tc>
          <w:tcPr>
            <w:tcW w:w="2964" w:type="dxa"/>
            <w:tcBorders>
              <w:top w:val="outset" w:color="000000" w:sz="6" w:space="0"/>
              <w:left w:val="outset" w:color="000000" w:sz="6" w:space="0"/>
              <w:bottom w:val="outset" w:color="000000" w:sz="6" w:space="0"/>
              <w:right w:val="outset" w:color="000000" w:sz="6" w:space="0"/>
            </w:tcBorders>
            <w:shd w:val="clear" w:color="auto" w:fill="FFFFFF"/>
          </w:tcPr>
          <w:p w14:paraId="3F4CFA82">
            <w:pPr>
              <w:spacing w:after="0" w:line="240" w:lineRule="auto"/>
              <w:jc w:val="center"/>
              <w:rPr>
                <w:rFonts w:ascii="Times New Roman" w:hAnsi="Times New Roman"/>
                <w:sz w:val="24"/>
                <w:szCs w:val="24"/>
              </w:rPr>
            </w:pPr>
            <w:r>
              <w:rPr>
                <w:rFonts w:ascii="Times New Roman" w:hAnsi="Times New Roman"/>
                <w:sz w:val="24"/>
                <w:szCs w:val="24"/>
              </w:rPr>
              <w:t>«Провокатор»</w:t>
            </w:r>
          </w:p>
        </w:tc>
        <w:tc>
          <w:tcPr>
            <w:tcW w:w="6421" w:type="dxa"/>
            <w:tcBorders>
              <w:top w:val="outset" w:color="000000" w:sz="6" w:space="0"/>
              <w:left w:val="outset" w:color="000000" w:sz="6" w:space="0"/>
              <w:bottom w:val="outset" w:color="000000" w:sz="6" w:space="0"/>
              <w:right w:val="outset" w:color="000000" w:sz="6" w:space="0"/>
            </w:tcBorders>
            <w:shd w:val="clear" w:color="auto" w:fill="FFFFFF"/>
          </w:tcPr>
          <w:p w14:paraId="7D99048C">
            <w:pPr>
              <w:spacing w:after="0" w:line="240" w:lineRule="auto"/>
              <w:jc w:val="both"/>
              <w:rPr>
                <w:rFonts w:ascii="Times New Roman" w:hAnsi="Times New Roman"/>
                <w:sz w:val="24"/>
                <w:szCs w:val="24"/>
              </w:rPr>
            </w:pPr>
            <w:r>
              <w:rPr>
                <w:rFonts w:ascii="Times New Roman" w:hAnsi="Times New Roman"/>
                <w:sz w:val="24"/>
                <w:szCs w:val="24"/>
              </w:rPr>
              <w:t>Задает «спорные» вопросы, приводит неожиданные при</w:t>
            </w:r>
            <w:r>
              <w:rPr>
                <w:rFonts w:ascii="Times New Roman" w:hAnsi="Times New Roman"/>
                <w:sz w:val="24"/>
                <w:szCs w:val="24"/>
              </w:rPr>
              <w:softHyphen/>
            </w:r>
            <w:r>
              <w:rPr>
                <w:rFonts w:ascii="Times New Roman" w:hAnsi="Times New Roman"/>
                <w:sz w:val="24"/>
                <w:szCs w:val="24"/>
              </w:rPr>
              <w:t>меры — инициирует общую дискуссию</w:t>
            </w:r>
          </w:p>
        </w:tc>
      </w:tr>
      <w:tr w14:paraId="266D818A">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FFFFFF"/>
          <w:tblCellMar>
            <w:top w:w="0" w:type="dxa"/>
            <w:left w:w="0" w:type="dxa"/>
            <w:bottom w:w="0" w:type="dxa"/>
            <w:right w:w="0" w:type="dxa"/>
          </w:tblCellMar>
        </w:tblPrEx>
        <w:tc>
          <w:tcPr>
            <w:tcW w:w="2964" w:type="dxa"/>
            <w:tcBorders>
              <w:top w:val="outset" w:color="000000" w:sz="6" w:space="0"/>
              <w:left w:val="outset" w:color="000000" w:sz="6" w:space="0"/>
              <w:bottom w:val="outset" w:color="000000" w:sz="6" w:space="0"/>
              <w:right w:val="outset" w:color="000000" w:sz="6" w:space="0"/>
            </w:tcBorders>
            <w:shd w:val="clear" w:color="auto" w:fill="FFFFFF"/>
          </w:tcPr>
          <w:p w14:paraId="1BA0E2C0">
            <w:pPr>
              <w:spacing w:after="0" w:line="240" w:lineRule="auto"/>
              <w:jc w:val="center"/>
              <w:rPr>
                <w:rFonts w:ascii="Times New Roman" w:hAnsi="Times New Roman"/>
                <w:sz w:val="24"/>
                <w:szCs w:val="24"/>
              </w:rPr>
            </w:pPr>
            <w:r>
              <w:rPr>
                <w:rFonts w:ascii="Times New Roman" w:hAnsi="Times New Roman"/>
                <w:sz w:val="24"/>
                <w:szCs w:val="24"/>
              </w:rPr>
              <w:t>Ассистент</w:t>
            </w:r>
          </w:p>
        </w:tc>
        <w:tc>
          <w:tcPr>
            <w:tcW w:w="6421" w:type="dxa"/>
            <w:tcBorders>
              <w:top w:val="outset" w:color="000000" w:sz="6" w:space="0"/>
              <w:left w:val="outset" w:color="000000" w:sz="6" w:space="0"/>
              <w:bottom w:val="outset" w:color="000000" w:sz="6" w:space="0"/>
              <w:right w:val="outset" w:color="000000" w:sz="6" w:space="0"/>
            </w:tcBorders>
            <w:shd w:val="clear" w:color="auto" w:fill="FFFFFF"/>
          </w:tcPr>
          <w:p w14:paraId="74619C3B">
            <w:pPr>
              <w:spacing w:after="0" w:line="240" w:lineRule="auto"/>
              <w:jc w:val="both"/>
              <w:rPr>
                <w:rFonts w:ascii="Times New Roman" w:hAnsi="Times New Roman"/>
                <w:sz w:val="24"/>
                <w:szCs w:val="24"/>
              </w:rPr>
            </w:pPr>
            <w:r>
              <w:rPr>
                <w:rFonts w:ascii="Times New Roman" w:hAnsi="Times New Roman"/>
                <w:sz w:val="24"/>
                <w:szCs w:val="24"/>
              </w:rPr>
              <w:t>Осуществляет материально-техническое обеспечение (плакаты, схемы, диаграммы и т. д.)</w:t>
            </w:r>
          </w:p>
        </w:tc>
      </w:tr>
    </w:tbl>
    <w:p w14:paraId="3EB25492">
      <w:pPr>
        <w:widowControl w:val="0"/>
        <w:spacing w:after="0" w:line="240" w:lineRule="auto"/>
        <w:ind w:firstLine="709"/>
        <w:jc w:val="both"/>
        <w:rPr>
          <w:rFonts w:ascii="Times New Roman" w:hAnsi="Times New Roman"/>
          <w:sz w:val="24"/>
          <w:szCs w:val="24"/>
        </w:rPr>
      </w:pPr>
    </w:p>
    <w:p w14:paraId="42A00746">
      <w:pPr>
        <w:spacing w:after="0" w:line="240" w:lineRule="auto"/>
        <w:ind w:firstLine="709"/>
        <w:jc w:val="both"/>
        <w:rPr>
          <w:rFonts w:ascii="Times New Roman" w:hAnsi="Times New Roman"/>
          <w:sz w:val="24"/>
          <w:szCs w:val="24"/>
        </w:rPr>
      </w:pPr>
      <w:r>
        <w:rPr>
          <w:rFonts w:ascii="Times New Roman" w:hAnsi="Times New Roman"/>
          <w:b/>
          <w:sz w:val="24"/>
          <w:szCs w:val="24"/>
        </w:rPr>
        <w:t>4. Ожидаемые  результаты</w:t>
      </w:r>
      <w:r>
        <w:rPr>
          <w:rFonts w:ascii="Times New Roman" w:hAnsi="Times New Roman"/>
          <w:sz w:val="24"/>
          <w:szCs w:val="24"/>
        </w:rPr>
        <w:t>.</w:t>
      </w:r>
    </w:p>
    <w:p w14:paraId="22EABFBE">
      <w:pPr>
        <w:pStyle w:val="12"/>
        <w:numPr>
          <w:ilvl w:val="0"/>
          <w:numId w:val="7"/>
        </w:numPr>
        <w:shd w:val="clear" w:color="auto" w:fill="FFFFFF"/>
        <w:tabs>
          <w:tab w:val="left" w:pos="0"/>
          <w:tab w:val="clear" w:pos="720"/>
        </w:tabs>
        <w:ind w:left="0" w:firstLine="709"/>
        <w:jc w:val="both"/>
      </w:pPr>
      <w:r>
        <w:t>готовность участников к обсуждению проблемы с целью определения возможных путей её решения;</w:t>
      </w:r>
    </w:p>
    <w:p w14:paraId="72F64B18">
      <w:pPr>
        <w:pStyle w:val="12"/>
        <w:numPr>
          <w:ilvl w:val="0"/>
          <w:numId w:val="7"/>
        </w:numPr>
        <w:shd w:val="clear" w:color="auto" w:fill="FFFFFF"/>
        <w:tabs>
          <w:tab w:val="left" w:pos="0"/>
          <w:tab w:val="clear" w:pos="720"/>
        </w:tabs>
        <w:ind w:left="0" w:firstLine="709"/>
        <w:jc w:val="both"/>
      </w:pPr>
      <w:r>
        <w:t>наличие определённой позиции, теоретических знаний;</w:t>
      </w:r>
    </w:p>
    <w:p w14:paraId="75E2C080">
      <w:pPr>
        <w:pStyle w:val="12"/>
        <w:numPr>
          <w:ilvl w:val="0"/>
          <w:numId w:val="7"/>
        </w:numPr>
        <w:shd w:val="clear" w:color="auto" w:fill="FFFFFF"/>
        <w:tabs>
          <w:tab w:val="left" w:pos="0"/>
          <w:tab w:val="left" w:pos="426"/>
          <w:tab w:val="clear" w:pos="720"/>
        </w:tabs>
        <w:ind w:left="0" w:firstLine="709"/>
        <w:jc w:val="both"/>
      </w:pPr>
      <w:r>
        <w:t>организация диспута, в основу которого заложены несколько точек зрения на один и тот же вопрос, обсуждение которых подводит к приемлемым для всех участников позициям и решениям;</w:t>
      </w:r>
    </w:p>
    <w:p w14:paraId="5B7124E7">
      <w:pPr>
        <w:pStyle w:val="12"/>
        <w:numPr>
          <w:ilvl w:val="0"/>
          <w:numId w:val="7"/>
        </w:numPr>
        <w:shd w:val="clear" w:color="auto" w:fill="FFFFFF"/>
        <w:tabs>
          <w:tab w:val="left" w:pos="0"/>
          <w:tab w:val="clear" w:pos="720"/>
        </w:tabs>
        <w:ind w:left="0" w:firstLine="709"/>
        <w:jc w:val="both"/>
      </w:pPr>
      <w:r>
        <w:t xml:space="preserve">выступления участников и выявления существующих мнений на поставленные вопросы, акцентирования внимания на оригинальные идеи; </w:t>
      </w:r>
    </w:p>
    <w:p w14:paraId="6CA1681C">
      <w:pPr>
        <w:pStyle w:val="12"/>
        <w:numPr>
          <w:ilvl w:val="0"/>
          <w:numId w:val="7"/>
        </w:numPr>
        <w:shd w:val="clear" w:color="auto" w:fill="FFFFFF"/>
        <w:tabs>
          <w:tab w:val="left" w:pos="0"/>
          <w:tab w:val="clear" w:pos="720"/>
        </w:tabs>
        <w:ind w:left="0" w:firstLine="709"/>
        <w:jc w:val="both"/>
      </w:pPr>
      <w:r>
        <w:t>формулирование основных выводов о причинах и характере разногласий по исследуемой проблеме, способах их преодоления, о системе мер решения данной проблемы.</w:t>
      </w:r>
    </w:p>
    <w:p w14:paraId="25277307">
      <w:pPr>
        <w:spacing w:after="0" w:line="240" w:lineRule="auto"/>
        <w:ind w:firstLine="709"/>
        <w:rPr>
          <w:rFonts w:ascii="Times New Roman" w:hAnsi="Times New Roman"/>
          <w:b/>
          <w:sz w:val="24"/>
          <w:szCs w:val="24"/>
        </w:rPr>
      </w:pPr>
    </w:p>
    <w:p w14:paraId="67ABEB83">
      <w:pPr>
        <w:spacing w:after="0" w:line="240" w:lineRule="auto"/>
        <w:ind w:firstLine="709"/>
        <w:rPr>
          <w:rFonts w:ascii="Times New Roman" w:hAnsi="Times New Roman"/>
          <w:b/>
          <w:sz w:val="24"/>
          <w:szCs w:val="24"/>
        </w:rPr>
      </w:pPr>
      <w:r>
        <w:rPr>
          <w:rFonts w:ascii="Times New Roman" w:hAnsi="Times New Roman"/>
          <w:b/>
          <w:sz w:val="24"/>
          <w:szCs w:val="24"/>
        </w:rPr>
        <w:t xml:space="preserve">Критерии оценки: </w:t>
      </w:r>
    </w:p>
    <w:p w14:paraId="20BAE461">
      <w:pPr>
        <w:pStyle w:val="12"/>
        <w:numPr>
          <w:ilvl w:val="0"/>
          <w:numId w:val="8"/>
        </w:numPr>
        <w:tabs>
          <w:tab w:val="left" w:pos="284"/>
        </w:tabs>
        <w:ind w:firstLine="709"/>
        <w:jc w:val="both"/>
      </w:pPr>
      <w:r>
        <w:t>оценка «5 баллов» выставляется обучающемуся если студент принимает активное участие в процедурах, показывает прочные знания основных процессов изучаемой предметной области, отличается глубиной и полнотой при аргументации раскрываемой  темы; владеет терминологическим аппаратом; умеет объяснять сущность, явлений, процессов, событий, делать выводы и обобщения, дает аргументированные ответы, приводит примеры; свободно владеет монологической речью, проявляет логичность и последовательность в отстаивании своей токи зрения;</w:t>
      </w:r>
    </w:p>
    <w:p w14:paraId="33BCDB24">
      <w:pPr>
        <w:pStyle w:val="12"/>
        <w:numPr>
          <w:ilvl w:val="0"/>
          <w:numId w:val="8"/>
        </w:numPr>
        <w:tabs>
          <w:tab w:val="left" w:pos="284"/>
        </w:tabs>
        <w:ind w:firstLine="709"/>
        <w:jc w:val="both"/>
      </w:pPr>
      <w:r>
        <w:t>оценка «4 балла» выставляется обучающемуся если студент принимает активное участие в процедурах, обнаруживающий прочные знания основных процессов изучаемой предметной области, отличается глубиной и полнотой при аргументации раскрываемой темы; умеет объяснять сущность, явлений, процессов, событий, делать выводы и обобщения, дает аргументированные ответы, приводит примеры; свободно владеет монологической речью, при это допуская стилистические неточности, в целом проявляет логичность и последовательность при изложении своей токи зрения. Однако допускает одну-две неточности при  употреблении терминологического аппарата.</w:t>
      </w:r>
    </w:p>
    <w:p w14:paraId="2D0E5669">
      <w:pPr>
        <w:pStyle w:val="12"/>
        <w:numPr>
          <w:ilvl w:val="0"/>
          <w:numId w:val="8"/>
        </w:numPr>
        <w:tabs>
          <w:tab w:val="left" w:pos="284"/>
        </w:tabs>
        <w:ind w:firstLine="709"/>
        <w:jc w:val="both"/>
      </w:pPr>
      <w:r>
        <w:t>оценка «3 балла» выставляется обучающемуся если студент не проявляет активного участия в процедурах, показывает знания, свидетельствующие в основном о знании процессов изучаемой предметной области, отличающийся недостаточной глубиной и полнотой раскрытия темы; знанием основных вопросов теории; слабо сформированными навыками анализа явлений, процессов, недостаточным умением давать аргументированные ответы и приводить примеры; недостаточно свободным владением монологической речью, логичностью и последовательностью при изложении своей токи зрения. Допускает несколько ошибок при  употреблении терминологического аппарата.</w:t>
      </w:r>
    </w:p>
    <w:p w14:paraId="07C63DDB">
      <w:pPr>
        <w:pStyle w:val="7"/>
        <w:numPr>
          <w:ilvl w:val="0"/>
          <w:numId w:val="8"/>
        </w:numPr>
        <w:suppressLineNumbers/>
        <w:tabs>
          <w:tab w:val="left" w:pos="0"/>
          <w:tab w:val="left" w:pos="284"/>
          <w:tab w:val="left" w:pos="567"/>
          <w:tab w:val="left" w:pos="1134"/>
          <w:tab w:val="left" w:pos="1276"/>
          <w:tab w:val="left" w:pos="8505"/>
          <w:tab w:val="left" w:pos="8789"/>
        </w:tabs>
        <w:spacing w:after="0"/>
        <w:ind w:firstLine="709"/>
        <w:jc w:val="both"/>
        <w:rPr>
          <w:sz w:val="24"/>
          <w:szCs w:val="24"/>
        </w:rPr>
      </w:pPr>
      <w:r>
        <w:rPr>
          <w:sz w:val="24"/>
          <w:szCs w:val="24"/>
        </w:rPr>
        <w:t>оценка «2 балла» выставляется обучающемуся если студент не проявляет активного участия в процедурах,  обнаруживает незнание процессов изучаемой предметной области, незнанием основных вопросов теории, несформированными навыками анализа явлений, процессов; неумением давать аргументированные ответы, слабым владением монологической речью, отсутствием логичности и последовательности. Допускаются серьезные ошибки при  употреблении терминологического аппарата.</w:t>
      </w:r>
    </w:p>
    <w:p w14:paraId="5F86229E">
      <w:pPr>
        <w:pStyle w:val="7"/>
        <w:numPr>
          <w:ilvl w:val="0"/>
          <w:numId w:val="8"/>
        </w:numPr>
        <w:suppressLineNumbers/>
        <w:tabs>
          <w:tab w:val="left" w:pos="0"/>
          <w:tab w:val="left" w:pos="284"/>
          <w:tab w:val="left" w:pos="567"/>
          <w:tab w:val="left" w:pos="1134"/>
          <w:tab w:val="left" w:pos="1276"/>
          <w:tab w:val="left" w:pos="8505"/>
          <w:tab w:val="left" w:pos="8789"/>
        </w:tabs>
        <w:spacing w:after="0"/>
        <w:ind w:firstLine="709"/>
        <w:jc w:val="both"/>
        <w:rPr>
          <w:sz w:val="24"/>
          <w:szCs w:val="24"/>
        </w:rPr>
      </w:pPr>
      <w:r>
        <w:rPr>
          <w:bCs/>
          <w:sz w:val="24"/>
          <w:szCs w:val="24"/>
        </w:rPr>
        <w:t xml:space="preserve">оценка «0 баллов» </w:t>
      </w:r>
      <w:r>
        <w:rPr>
          <w:sz w:val="24"/>
          <w:szCs w:val="24"/>
        </w:rPr>
        <w:t xml:space="preserve"> – выставляется обучающемуся если студент проигнорировал данный вид учебной работы.</w:t>
      </w:r>
    </w:p>
    <w:p w14:paraId="214E5195">
      <w:pPr>
        <w:tabs>
          <w:tab w:val="left" w:pos="2295"/>
        </w:tabs>
        <w:spacing w:after="0" w:line="240" w:lineRule="auto"/>
        <w:ind w:firstLine="709"/>
        <w:jc w:val="both"/>
        <w:rPr>
          <w:rFonts w:ascii="Times New Roman" w:hAnsi="Times New Roman"/>
          <w:b/>
          <w:sz w:val="24"/>
          <w:szCs w:val="24"/>
        </w:rPr>
      </w:pPr>
    </w:p>
    <w:p w14:paraId="0B6C977D">
      <w:pPr>
        <w:tabs>
          <w:tab w:val="left" w:pos="2295"/>
        </w:tabs>
        <w:spacing w:after="0" w:line="240" w:lineRule="auto"/>
        <w:ind w:firstLine="709"/>
        <w:jc w:val="both"/>
        <w:rPr>
          <w:rFonts w:ascii="Times New Roman" w:hAnsi="Times New Roman"/>
          <w:b/>
          <w:sz w:val="24"/>
          <w:szCs w:val="24"/>
        </w:rPr>
      </w:pPr>
      <w:r>
        <w:rPr>
          <w:rFonts w:ascii="Times New Roman" w:hAnsi="Times New Roman"/>
          <w:b/>
          <w:sz w:val="24"/>
          <w:szCs w:val="24"/>
        </w:rPr>
        <w:t xml:space="preserve">1.7. Темы докладов </w:t>
      </w:r>
    </w:p>
    <w:p w14:paraId="50DB94BF">
      <w:pPr>
        <w:tabs>
          <w:tab w:val="left" w:pos="1276"/>
        </w:tabs>
        <w:suppressAutoHyphens/>
        <w:spacing w:after="0" w:line="240" w:lineRule="auto"/>
        <w:ind w:firstLine="709"/>
        <w:jc w:val="both"/>
        <w:rPr>
          <w:rFonts w:ascii="Times New Roman" w:hAnsi="Times New Roman"/>
          <w:b/>
          <w:sz w:val="24"/>
          <w:szCs w:val="24"/>
        </w:rPr>
      </w:pPr>
      <w:r>
        <w:rPr>
          <w:rFonts w:ascii="Times New Roman" w:hAnsi="Times New Roman"/>
          <w:b/>
          <w:sz w:val="24"/>
          <w:szCs w:val="24"/>
          <w:lang w:eastAsia="ru-RU"/>
        </w:rPr>
        <w:t>Раздел 1.</w:t>
      </w:r>
      <w:r>
        <w:rPr>
          <w:rFonts w:ascii="Times New Roman" w:hAnsi="Times New Roman"/>
          <w:b/>
          <w:sz w:val="24"/>
          <w:szCs w:val="24"/>
        </w:rPr>
        <w:t xml:space="preserve"> Внутренняя картина болезни и болезненно- специфические переживания</w:t>
      </w:r>
    </w:p>
    <w:p w14:paraId="54D8EF59">
      <w:pPr>
        <w:tabs>
          <w:tab w:val="left" w:pos="2295"/>
        </w:tabs>
        <w:spacing w:after="0" w:line="240" w:lineRule="auto"/>
        <w:ind w:firstLine="709"/>
        <w:jc w:val="both"/>
        <w:rPr>
          <w:rFonts w:ascii="Times New Roman" w:hAnsi="Times New Roman"/>
          <w:sz w:val="24"/>
          <w:szCs w:val="24"/>
        </w:rPr>
      </w:pPr>
      <w:r>
        <w:rPr>
          <w:rFonts w:ascii="Times New Roman" w:hAnsi="Times New Roman"/>
          <w:sz w:val="24"/>
          <w:szCs w:val="24"/>
        </w:rPr>
        <w:t>1.Влияние ВКБ на спортивную деятельность.</w:t>
      </w:r>
    </w:p>
    <w:p w14:paraId="4AB12CFC">
      <w:pPr>
        <w:tabs>
          <w:tab w:val="left" w:pos="2295"/>
        </w:tabs>
        <w:spacing w:after="0" w:line="240" w:lineRule="auto"/>
        <w:ind w:firstLine="709"/>
        <w:jc w:val="both"/>
        <w:rPr>
          <w:rFonts w:ascii="Times New Roman" w:hAnsi="Times New Roman"/>
          <w:sz w:val="24"/>
          <w:szCs w:val="24"/>
        </w:rPr>
      </w:pPr>
      <w:r>
        <w:rPr>
          <w:rFonts w:ascii="Times New Roman" w:hAnsi="Times New Roman"/>
          <w:sz w:val="24"/>
          <w:szCs w:val="24"/>
        </w:rPr>
        <w:t>2.Учет особенностей ВКБ воспитанников при планировании занятий по АФК. 3.Особенности механизмов психологической защиты  у больных с нервно-психическими, психосоматическими, соматопсихическими расстройствами.</w:t>
      </w:r>
    </w:p>
    <w:p w14:paraId="5024F03C">
      <w:pPr>
        <w:suppressAutoHyphens/>
        <w:spacing w:after="0" w:line="240" w:lineRule="auto"/>
        <w:ind w:firstLine="709"/>
        <w:jc w:val="both"/>
        <w:rPr>
          <w:rFonts w:ascii="Times New Roman" w:hAnsi="Times New Roman"/>
          <w:b/>
          <w:sz w:val="24"/>
          <w:szCs w:val="24"/>
        </w:rPr>
      </w:pPr>
    </w:p>
    <w:p w14:paraId="6268FCA2">
      <w:pPr>
        <w:spacing w:after="0" w:line="240" w:lineRule="auto"/>
        <w:ind w:firstLine="709"/>
        <w:jc w:val="both"/>
        <w:rPr>
          <w:rFonts w:ascii="Times New Roman" w:hAnsi="Times New Roman" w:eastAsia="Times New Roman"/>
          <w:b/>
          <w:sz w:val="24"/>
          <w:szCs w:val="24"/>
          <w:lang w:eastAsia="ru-RU"/>
        </w:rPr>
      </w:pPr>
      <w:r>
        <w:rPr>
          <w:rFonts w:ascii="Times New Roman" w:hAnsi="Times New Roman"/>
          <w:b/>
          <w:sz w:val="24"/>
          <w:szCs w:val="24"/>
          <w:lang w:eastAsia="ru-RU"/>
        </w:rPr>
        <w:t>Раздел 2.</w:t>
      </w:r>
      <w:r>
        <w:rPr>
          <w:rFonts w:ascii="Times New Roman" w:hAnsi="Times New Roman"/>
          <w:b/>
          <w:sz w:val="24"/>
          <w:szCs w:val="24"/>
        </w:rPr>
        <w:t xml:space="preserve"> Переживания и внутренняя картина болезни в зависимости от ее остроты, затрагиваемых органов и систем, степени инвалидности и угрозы жизни. Психологическая травма и диссоциация в истории и переживании болезни</w:t>
      </w:r>
    </w:p>
    <w:p w14:paraId="08A7533F">
      <w:pPr>
        <w:pStyle w:val="12"/>
        <w:numPr>
          <w:ilvl w:val="1"/>
          <w:numId w:val="7"/>
        </w:numPr>
        <w:tabs>
          <w:tab w:val="left" w:pos="993"/>
        </w:tabs>
        <w:ind w:left="0" w:firstLine="709"/>
        <w:jc w:val="both"/>
      </w:pPr>
      <w:r>
        <w:t>Представления о психической травме в концепциях З. Фрейда и К.Г. Юнга</w:t>
      </w:r>
    </w:p>
    <w:p w14:paraId="0FF7B8B6">
      <w:pPr>
        <w:pStyle w:val="12"/>
        <w:numPr>
          <w:ilvl w:val="1"/>
          <w:numId w:val="7"/>
        </w:numPr>
        <w:tabs>
          <w:tab w:val="left" w:pos="993"/>
        </w:tabs>
        <w:ind w:left="0" w:firstLine="709"/>
        <w:jc w:val="both"/>
      </w:pPr>
      <w:r>
        <w:t>Понятие «инфантильной психической травмы» и «психической травмы взрослых» (Г.Кристел).</w:t>
      </w:r>
    </w:p>
    <w:p w14:paraId="5E2AC17F">
      <w:pPr>
        <w:pStyle w:val="12"/>
        <w:numPr>
          <w:ilvl w:val="1"/>
          <w:numId w:val="7"/>
        </w:numPr>
        <w:tabs>
          <w:tab w:val="left" w:pos="993"/>
        </w:tabs>
        <w:ind w:left="0" w:firstLine="709"/>
        <w:jc w:val="both"/>
      </w:pPr>
      <w:r>
        <w:t xml:space="preserve"> Концепция «кумулятивной травмы» М.Хана.</w:t>
      </w:r>
    </w:p>
    <w:p w14:paraId="0E9B80B8">
      <w:pPr>
        <w:tabs>
          <w:tab w:val="left" w:pos="2295"/>
        </w:tabs>
        <w:spacing w:after="0" w:line="240" w:lineRule="auto"/>
        <w:ind w:firstLine="709"/>
        <w:jc w:val="both"/>
        <w:rPr>
          <w:rFonts w:ascii="Times New Roman" w:hAnsi="Times New Roman"/>
          <w:b/>
          <w:sz w:val="24"/>
          <w:szCs w:val="24"/>
        </w:rPr>
      </w:pPr>
    </w:p>
    <w:p w14:paraId="1E9A06D0">
      <w:pPr>
        <w:spacing w:after="0" w:line="240" w:lineRule="auto"/>
        <w:ind w:firstLine="709"/>
        <w:rPr>
          <w:rFonts w:ascii="Times New Roman" w:hAnsi="Times New Roman"/>
          <w:b/>
          <w:sz w:val="24"/>
          <w:szCs w:val="24"/>
        </w:rPr>
      </w:pPr>
      <w:r>
        <w:rPr>
          <w:rFonts w:ascii="Times New Roman" w:hAnsi="Times New Roman"/>
          <w:b/>
          <w:sz w:val="24"/>
          <w:szCs w:val="24"/>
        </w:rPr>
        <w:t>Раздел 3. Механизмы психологической защиты. Копинг-стратегии (совладающее поведение)</w:t>
      </w:r>
    </w:p>
    <w:p w14:paraId="5F680630">
      <w:pPr>
        <w:tabs>
          <w:tab w:val="left" w:pos="1620"/>
          <w:tab w:val="left" w:pos="2295"/>
        </w:tabs>
        <w:spacing w:after="0" w:line="240" w:lineRule="auto"/>
        <w:ind w:firstLine="709"/>
        <w:jc w:val="both"/>
        <w:rPr>
          <w:rFonts w:ascii="Times New Roman" w:hAnsi="Times New Roman"/>
          <w:sz w:val="24"/>
          <w:szCs w:val="24"/>
        </w:rPr>
      </w:pPr>
      <w:r>
        <w:rPr>
          <w:rFonts w:ascii="Times New Roman" w:hAnsi="Times New Roman"/>
          <w:sz w:val="24"/>
          <w:szCs w:val="24"/>
        </w:rPr>
        <w:t>1. Психологические защиты у лиц с различными заболеваниями.</w:t>
      </w:r>
    </w:p>
    <w:p w14:paraId="70A725EF">
      <w:pPr>
        <w:tabs>
          <w:tab w:val="left" w:pos="1620"/>
          <w:tab w:val="left" w:pos="2295"/>
        </w:tabs>
        <w:spacing w:after="0" w:line="240" w:lineRule="auto"/>
        <w:ind w:firstLine="709"/>
        <w:jc w:val="both"/>
        <w:rPr>
          <w:rFonts w:ascii="Times New Roman" w:hAnsi="Times New Roman"/>
          <w:sz w:val="24"/>
          <w:szCs w:val="24"/>
        </w:rPr>
      </w:pPr>
      <w:r>
        <w:rPr>
          <w:rFonts w:ascii="Times New Roman" w:hAnsi="Times New Roman"/>
          <w:sz w:val="24"/>
          <w:szCs w:val="24"/>
        </w:rPr>
        <w:t>2. Психологическая защита и  уровнь развития личности</w:t>
      </w:r>
    </w:p>
    <w:p w14:paraId="60F6FBEB">
      <w:pPr>
        <w:tabs>
          <w:tab w:val="left" w:pos="1620"/>
          <w:tab w:val="left" w:pos="2295"/>
        </w:tabs>
        <w:spacing w:after="0" w:line="240" w:lineRule="auto"/>
        <w:ind w:firstLine="709"/>
        <w:jc w:val="both"/>
        <w:rPr>
          <w:rFonts w:ascii="Times New Roman" w:hAnsi="Times New Roman"/>
          <w:sz w:val="24"/>
          <w:szCs w:val="24"/>
        </w:rPr>
      </w:pPr>
      <w:r>
        <w:rPr>
          <w:rFonts w:ascii="Times New Roman" w:hAnsi="Times New Roman"/>
          <w:sz w:val="24"/>
          <w:szCs w:val="24"/>
        </w:rPr>
        <w:t xml:space="preserve">3. Учет особенностей психологических защит при планировании занятий по адаптивной ФК </w:t>
      </w:r>
    </w:p>
    <w:p w14:paraId="49D6A4F8">
      <w:pPr>
        <w:tabs>
          <w:tab w:val="left" w:pos="1276"/>
          <w:tab w:val="left" w:pos="1440"/>
        </w:tabs>
        <w:suppressAutoHyphens/>
        <w:spacing w:after="0" w:line="240" w:lineRule="auto"/>
        <w:ind w:firstLine="709"/>
        <w:jc w:val="both"/>
        <w:rPr>
          <w:rFonts w:ascii="Times New Roman" w:hAnsi="Times New Roman"/>
          <w:b/>
          <w:sz w:val="24"/>
          <w:szCs w:val="24"/>
        </w:rPr>
      </w:pPr>
      <w:r>
        <w:rPr>
          <w:rFonts w:ascii="Times New Roman" w:hAnsi="Times New Roman"/>
          <w:sz w:val="24"/>
          <w:szCs w:val="24"/>
        </w:rPr>
        <w:t>4. Роль стресса в развитии и течении заболеваний.</w:t>
      </w:r>
    </w:p>
    <w:p w14:paraId="74B85AEC">
      <w:pPr>
        <w:tabs>
          <w:tab w:val="left" w:pos="1276"/>
          <w:tab w:val="left" w:pos="1440"/>
        </w:tabs>
        <w:suppressAutoHyphens/>
        <w:spacing w:after="0" w:line="240" w:lineRule="auto"/>
        <w:ind w:firstLine="709"/>
        <w:jc w:val="both"/>
        <w:rPr>
          <w:rFonts w:ascii="Times New Roman" w:hAnsi="Times New Roman"/>
          <w:b/>
          <w:sz w:val="24"/>
          <w:szCs w:val="24"/>
        </w:rPr>
      </w:pPr>
      <w:r>
        <w:rPr>
          <w:rFonts w:ascii="Times New Roman" w:hAnsi="Times New Roman"/>
          <w:sz w:val="24"/>
          <w:szCs w:val="24"/>
        </w:rPr>
        <w:t>5. Совладающее поведение при болезни.</w:t>
      </w:r>
    </w:p>
    <w:p w14:paraId="4157CE4B">
      <w:pPr>
        <w:tabs>
          <w:tab w:val="left" w:pos="1276"/>
          <w:tab w:val="left" w:pos="1440"/>
        </w:tabs>
        <w:suppressAutoHyphens/>
        <w:spacing w:after="0" w:line="240" w:lineRule="auto"/>
        <w:ind w:firstLine="709"/>
        <w:jc w:val="both"/>
        <w:rPr>
          <w:rFonts w:ascii="Times New Roman" w:hAnsi="Times New Roman"/>
          <w:b/>
          <w:sz w:val="24"/>
          <w:szCs w:val="24"/>
        </w:rPr>
      </w:pPr>
      <w:r>
        <w:rPr>
          <w:rFonts w:ascii="Times New Roman" w:hAnsi="Times New Roman"/>
          <w:sz w:val="24"/>
          <w:szCs w:val="24"/>
        </w:rPr>
        <w:t>6. Роль копинг-стратегий в преодолении болезни.</w:t>
      </w:r>
    </w:p>
    <w:p w14:paraId="2E97AEAB">
      <w:pPr>
        <w:tabs>
          <w:tab w:val="left" w:pos="1276"/>
        </w:tabs>
        <w:suppressAutoHyphens/>
        <w:spacing w:after="0" w:line="240" w:lineRule="auto"/>
        <w:ind w:firstLine="709"/>
        <w:jc w:val="both"/>
        <w:rPr>
          <w:rFonts w:ascii="Times New Roman" w:hAnsi="Times New Roman"/>
          <w:b/>
          <w:sz w:val="24"/>
          <w:szCs w:val="24"/>
        </w:rPr>
      </w:pPr>
    </w:p>
    <w:p w14:paraId="5B106A68">
      <w:pPr>
        <w:tabs>
          <w:tab w:val="left" w:pos="1276"/>
        </w:tabs>
        <w:suppressAutoHyphens/>
        <w:spacing w:after="0" w:line="240" w:lineRule="auto"/>
        <w:ind w:firstLine="709"/>
        <w:jc w:val="both"/>
        <w:rPr>
          <w:rFonts w:ascii="Times New Roman" w:hAnsi="Times New Roman"/>
          <w:b/>
          <w:sz w:val="24"/>
          <w:szCs w:val="24"/>
        </w:rPr>
      </w:pPr>
      <w:r>
        <w:rPr>
          <w:rFonts w:ascii="Times New Roman" w:hAnsi="Times New Roman"/>
          <w:b/>
          <w:sz w:val="24"/>
          <w:szCs w:val="24"/>
        </w:rPr>
        <w:t>Раздел 4. Проблемы жизни и смерти. Проблема суицидального поведения.</w:t>
      </w:r>
    </w:p>
    <w:p w14:paraId="36813258">
      <w:pPr>
        <w:tabs>
          <w:tab w:val="left" w:pos="1276"/>
        </w:tabs>
        <w:suppressAutoHyphens/>
        <w:spacing w:after="0" w:line="240" w:lineRule="auto"/>
        <w:ind w:firstLine="709"/>
        <w:jc w:val="both"/>
        <w:rPr>
          <w:rFonts w:ascii="Times New Roman" w:hAnsi="Times New Roman"/>
          <w:b/>
          <w:sz w:val="24"/>
          <w:szCs w:val="24"/>
        </w:rPr>
      </w:pPr>
      <w:r>
        <w:rPr>
          <w:rFonts w:ascii="Times New Roman" w:hAnsi="Times New Roman"/>
          <w:sz w:val="24"/>
          <w:szCs w:val="24"/>
        </w:rPr>
        <w:t>1.Феномен смерти,  последствия утраты.</w:t>
      </w:r>
    </w:p>
    <w:p w14:paraId="3CA67DDC">
      <w:pPr>
        <w:tabs>
          <w:tab w:val="left" w:pos="1276"/>
        </w:tabs>
        <w:suppressAutoHyphens/>
        <w:spacing w:after="0" w:line="240" w:lineRule="auto"/>
        <w:ind w:firstLine="709"/>
        <w:jc w:val="both"/>
        <w:rPr>
          <w:rFonts w:ascii="Times New Roman" w:hAnsi="Times New Roman"/>
          <w:sz w:val="24"/>
          <w:szCs w:val="24"/>
        </w:rPr>
      </w:pPr>
      <w:r>
        <w:rPr>
          <w:rFonts w:ascii="Times New Roman" w:hAnsi="Times New Roman"/>
          <w:sz w:val="24"/>
          <w:szCs w:val="24"/>
        </w:rPr>
        <w:t>2.  Суицидальное поведение у людей разного возраста.</w:t>
      </w:r>
    </w:p>
    <w:p w14:paraId="49F5CEAD">
      <w:pPr>
        <w:tabs>
          <w:tab w:val="left" w:pos="1276"/>
        </w:tabs>
        <w:suppressAutoHyphens/>
        <w:spacing w:after="0" w:line="240" w:lineRule="auto"/>
        <w:ind w:firstLine="709"/>
        <w:jc w:val="both"/>
        <w:rPr>
          <w:rFonts w:ascii="Times New Roman" w:hAnsi="Times New Roman"/>
          <w:sz w:val="24"/>
          <w:szCs w:val="24"/>
        </w:rPr>
      </w:pPr>
      <w:r>
        <w:rPr>
          <w:rFonts w:ascii="Times New Roman" w:hAnsi="Times New Roman"/>
          <w:sz w:val="24"/>
          <w:szCs w:val="24"/>
        </w:rPr>
        <w:t>3. Парасуициды.</w:t>
      </w:r>
    </w:p>
    <w:p w14:paraId="4A04429A">
      <w:pPr>
        <w:suppressAutoHyphens/>
        <w:spacing w:after="0" w:line="240" w:lineRule="auto"/>
        <w:ind w:firstLine="709"/>
        <w:jc w:val="both"/>
        <w:rPr>
          <w:rFonts w:ascii="Times New Roman" w:hAnsi="Times New Roman"/>
          <w:b/>
          <w:sz w:val="24"/>
          <w:szCs w:val="24"/>
        </w:rPr>
      </w:pPr>
    </w:p>
    <w:p w14:paraId="69FBFA15">
      <w:pPr>
        <w:suppressAutoHyphens/>
        <w:spacing w:after="0" w:line="240" w:lineRule="auto"/>
        <w:ind w:firstLine="709"/>
        <w:jc w:val="both"/>
        <w:rPr>
          <w:rFonts w:ascii="Times New Roman" w:hAnsi="Times New Roman"/>
          <w:b/>
          <w:sz w:val="24"/>
          <w:szCs w:val="24"/>
        </w:rPr>
      </w:pPr>
      <w:r>
        <w:rPr>
          <w:rFonts w:ascii="Times New Roman" w:hAnsi="Times New Roman"/>
          <w:b/>
          <w:sz w:val="24"/>
          <w:szCs w:val="24"/>
        </w:rPr>
        <w:t>Раздел 5. Базовые техники общения с больными в психотерапевтической работе (первичные навыки работы с проблемой личности) Основные направления психотерапии.</w:t>
      </w:r>
    </w:p>
    <w:p w14:paraId="789679E7">
      <w:pPr>
        <w:pStyle w:val="12"/>
        <w:numPr>
          <w:ilvl w:val="3"/>
          <w:numId w:val="5"/>
        </w:numPr>
        <w:tabs>
          <w:tab w:val="left" w:pos="1276"/>
          <w:tab w:val="clear" w:pos="1800"/>
        </w:tabs>
        <w:suppressAutoHyphens/>
        <w:ind w:left="0" w:firstLine="709"/>
        <w:jc w:val="both"/>
      </w:pPr>
      <w:r>
        <w:t xml:space="preserve"> Психоаналитическая терапия.</w:t>
      </w:r>
    </w:p>
    <w:p w14:paraId="193F9984">
      <w:pPr>
        <w:pStyle w:val="12"/>
        <w:numPr>
          <w:ilvl w:val="3"/>
          <w:numId w:val="5"/>
        </w:numPr>
        <w:tabs>
          <w:tab w:val="left" w:pos="1276"/>
          <w:tab w:val="clear" w:pos="1800"/>
        </w:tabs>
        <w:suppressAutoHyphens/>
        <w:ind w:left="0" w:firstLine="709"/>
        <w:jc w:val="both"/>
      </w:pPr>
      <w:r>
        <w:t>Когнитивно ориентировнная терапия</w:t>
      </w:r>
    </w:p>
    <w:p w14:paraId="391BDFAD">
      <w:pPr>
        <w:pStyle w:val="12"/>
        <w:numPr>
          <w:ilvl w:val="3"/>
          <w:numId w:val="5"/>
        </w:numPr>
        <w:tabs>
          <w:tab w:val="left" w:pos="1276"/>
          <w:tab w:val="clear" w:pos="1800"/>
        </w:tabs>
        <w:suppressAutoHyphens/>
        <w:ind w:left="0" w:firstLine="709"/>
        <w:jc w:val="both"/>
      </w:pPr>
      <w:r>
        <w:t>Клиенто-центрированная терапия</w:t>
      </w:r>
    </w:p>
    <w:p w14:paraId="05F97E17">
      <w:pPr>
        <w:pStyle w:val="12"/>
        <w:numPr>
          <w:ilvl w:val="3"/>
          <w:numId w:val="5"/>
        </w:numPr>
        <w:tabs>
          <w:tab w:val="left" w:pos="1276"/>
          <w:tab w:val="clear" w:pos="1800"/>
        </w:tabs>
        <w:suppressAutoHyphens/>
        <w:ind w:left="0" w:firstLine="709"/>
        <w:jc w:val="both"/>
      </w:pPr>
      <w:r>
        <w:t>Гештальт-терапия</w:t>
      </w:r>
    </w:p>
    <w:p w14:paraId="737B7DD9">
      <w:pPr>
        <w:tabs>
          <w:tab w:val="left" w:pos="1276"/>
        </w:tabs>
        <w:suppressAutoHyphens/>
        <w:spacing w:after="0" w:line="240" w:lineRule="auto"/>
        <w:ind w:firstLine="709"/>
        <w:jc w:val="both"/>
        <w:rPr>
          <w:rFonts w:ascii="Times New Roman" w:hAnsi="Times New Roman"/>
          <w:sz w:val="24"/>
          <w:szCs w:val="24"/>
        </w:rPr>
      </w:pPr>
      <w:r>
        <w:rPr>
          <w:rFonts w:ascii="Times New Roman" w:hAnsi="Times New Roman"/>
          <w:sz w:val="24"/>
          <w:szCs w:val="24"/>
        </w:rPr>
        <w:t>.</w:t>
      </w:r>
    </w:p>
    <w:p w14:paraId="1BB0BCC9">
      <w:pPr>
        <w:spacing w:after="0" w:line="240" w:lineRule="auto"/>
        <w:ind w:firstLine="709"/>
        <w:jc w:val="both"/>
        <w:rPr>
          <w:rFonts w:ascii="Times New Roman" w:hAnsi="Times New Roman"/>
          <w:b/>
          <w:sz w:val="24"/>
          <w:szCs w:val="24"/>
        </w:rPr>
      </w:pPr>
      <w:r>
        <w:rPr>
          <w:rFonts w:ascii="Times New Roman" w:hAnsi="Times New Roman"/>
          <w:sz w:val="24"/>
          <w:szCs w:val="24"/>
          <w:lang w:eastAsia="ru-RU"/>
        </w:rPr>
        <w:t>.</w:t>
      </w:r>
      <w:r>
        <w:rPr>
          <w:rFonts w:ascii="Times New Roman" w:hAnsi="Times New Roman"/>
          <w:b/>
          <w:sz w:val="24"/>
          <w:szCs w:val="24"/>
        </w:rPr>
        <w:t xml:space="preserve"> Критерии оценки: </w:t>
      </w:r>
    </w:p>
    <w:p w14:paraId="5127928D">
      <w:pPr>
        <w:pStyle w:val="8"/>
        <w:spacing w:beforeAutospacing="0" w:afterAutospacing="0"/>
        <w:ind w:firstLine="709"/>
        <w:jc w:val="both"/>
      </w:pPr>
      <w:r>
        <w:rPr>
          <w:bCs/>
        </w:rPr>
        <w:t>- оценка «5 баллов»</w:t>
      </w:r>
      <w:r>
        <w:t xml:space="preserve"> выставляется обучающемуся если содержание доклада соответствует заявленной в названии тематике; доклад оформлен в соответствии с общими требованиями написания и техническими требованиями оформления докладов; при изложении доклад имеет чёткую композицию и структуру; в подаче доклада отсутствуют логические нарушения материала; представлен качественный анализ найденного материала; корректно оформлены ссылки на использованную литературу в тексте доклада и список использованной литературы; отсутствуют орфографические, пунктуационные, грамматические, лексические, стилистические и иные ошибки в изложении и тексте; </w:t>
      </w:r>
    </w:p>
    <w:p w14:paraId="17B704FD">
      <w:pPr>
        <w:pStyle w:val="8"/>
        <w:spacing w:beforeAutospacing="0" w:afterAutospacing="0"/>
        <w:ind w:firstLine="709"/>
        <w:jc w:val="both"/>
      </w:pPr>
      <w:r>
        <w:rPr>
          <w:bCs/>
        </w:rPr>
        <w:t>- оценка «4 балла»</w:t>
      </w:r>
      <w:r>
        <w:t xml:space="preserve"> выставляется обучающемуся если содержание доклада соответствует заявленной в названии тематике; доклад оформлен в соответствии с общими требованиями написания доклада, но есть погрешности в техническом оформлении; при изложении доклад имеет чёткую композицию и структуру; в подаче доклада отсутствуют логические нарушения материала; представлен качественный анализ найденного материала; корректно оформлены ссылки на использованную литературу в тексте доклада и список использованной литературы, но есть ошибки в оформлении; отсутствуют орфографические, пунктуационные, грамматические, лексические, стилистические и иные ошибки в изложении и тексте; </w:t>
      </w:r>
    </w:p>
    <w:p w14:paraId="6A9147B7">
      <w:pPr>
        <w:pStyle w:val="8"/>
        <w:spacing w:beforeAutospacing="0" w:afterAutospacing="0"/>
        <w:ind w:firstLine="709"/>
        <w:jc w:val="both"/>
      </w:pPr>
      <w:r>
        <w:rPr>
          <w:bCs/>
        </w:rPr>
        <w:t>-  оценка «3 балла»</w:t>
      </w:r>
      <w:r>
        <w:t xml:space="preserve"> выставляется обучающемуся если содержание доклада соответствует заявленной в названии тематике; в докладе отмечены нарушения общих требований написания доклада; есть погрешности в техническом оформлении; в целом доклад имеет чёткую композицию и структуру, но в подаче доклада есть логические нарушения материала; не представлен анализ найденного материала, в полном объёме представлен список использованной литературы, но есть ошибки в оформлении; некорректно оформлены или не в полном объёме представлены ссылки на использованную литературу в тексте доклада; есть частые лексические, стилистические и иные ошибки в изложении и орфографические, пунктуационные, грамматические, в тексте; </w:t>
      </w:r>
    </w:p>
    <w:p w14:paraId="31285F37">
      <w:pPr>
        <w:pStyle w:val="8"/>
        <w:spacing w:beforeAutospacing="0" w:afterAutospacing="0"/>
        <w:ind w:firstLine="709"/>
        <w:jc w:val="both"/>
      </w:pPr>
      <w:r>
        <w:rPr>
          <w:bCs/>
        </w:rPr>
        <w:t>-  оценка «2 балла»</w:t>
      </w:r>
      <w:r>
        <w:t xml:space="preserve"> выставляется обучающемуся если в целом содержание доклада соответствует заявленной в названии тематике; в докладе отмечены нарушения общих требований написания доклада; есть ошибки в техническом оформлении; в подаче доклада есть нарушения композиции и структуры; есть логические нарушения в представлении материала; отсутствует анализ найденного материала; не в полном объёме представлен список использованной литературы, есть ошибки в его оформлении; некорректно оформлены и не в полном объёме представлены ссылки на использованную литературу в тексте доклада; есть регулярные лексические, стилистические и иные ошибки в изложении,  орфографические, пунктуационные, грамматические в тексте; </w:t>
      </w:r>
    </w:p>
    <w:p w14:paraId="2999DACD">
      <w:pPr>
        <w:pStyle w:val="8"/>
        <w:spacing w:beforeAutospacing="0" w:afterAutospacing="0"/>
        <w:ind w:firstLine="709"/>
        <w:jc w:val="both"/>
      </w:pPr>
      <w:r>
        <w:rPr>
          <w:bCs/>
        </w:rPr>
        <w:t xml:space="preserve">-  оценка «0 баллов»  </w:t>
      </w:r>
      <w:r>
        <w:t>выставляется обучающемуся если студент проигнорировал данный вид учебной работы или содержание доклада не соответствует заявленной в названии тематике или в докладе отмечены нарушения общих требований написания доклада; есть ошибки в техническом оформлении; есть нарушения композиции и структуры; в подаче доклада есть логические нарушения в представлении материала; не представлен список использованной литературы, есть ошибки в его оформлении; отсутствуют или некорректно оформлены ссылки на использованную литературу в тексте доклада; есть многочисленные лексические, стилистические и иные ошибки в изложении и орфографические, пунктуационные, грамматические ошибки в авторском тексте; доклад представляет собой непереработанный текст другого автора (других авторов).</w:t>
      </w:r>
    </w:p>
    <w:p w14:paraId="5CBCA22B">
      <w:pPr>
        <w:spacing w:after="0" w:line="240" w:lineRule="auto"/>
        <w:ind w:firstLine="709"/>
        <w:rPr>
          <w:rFonts w:ascii="Times New Roman" w:hAnsi="Times New Roman"/>
          <w:b/>
          <w:spacing w:val="-1"/>
          <w:sz w:val="24"/>
          <w:szCs w:val="24"/>
        </w:rPr>
      </w:pPr>
    </w:p>
    <w:p w14:paraId="58B25051">
      <w:pPr>
        <w:spacing w:after="0" w:line="240" w:lineRule="auto"/>
        <w:ind w:firstLine="709"/>
        <w:rPr>
          <w:rFonts w:ascii="Times New Roman" w:hAnsi="Times New Roman"/>
          <w:b/>
          <w:sz w:val="24"/>
          <w:szCs w:val="24"/>
        </w:rPr>
      </w:pPr>
      <w:r>
        <w:rPr>
          <w:rFonts w:ascii="Times New Roman" w:hAnsi="Times New Roman"/>
          <w:b/>
          <w:sz w:val="24"/>
          <w:szCs w:val="24"/>
        </w:rPr>
        <w:t>1.8. Ситуационные задачи и творческие задания</w:t>
      </w:r>
    </w:p>
    <w:p w14:paraId="249D6007">
      <w:pPr>
        <w:tabs>
          <w:tab w:val="left" w:pos="2295"/>
        </w:tabs>
        <w:spacing w:after="0" w:line="240" w:lineRule="auto"/>
        <w:ind w:firstLine="709"/>
        <w:jc w:val="both"/>
        <w:rPr>
          <w:rFonts w:ascii="Times New Roman" w:hAnsi="Times New Roman"/>
          <w:b/>
          <w:sz w:val="24"/>
          <w:szCs w:val="24"/>
        </w:rPr>
      </w:pPr>
      <w:r>
        <w:rPr>
          <w:rFonts w:ascii="Times New Roman" w:hAnsi="Times New Roman"/>
          <w:b/>
          <w:sz w:val="24"/>
          <w:szCs w:val="24"/>
        </w:rPr>
        <w:t>1.8.1. Ситуационные задачи</w:t>
      </w:r>
    </w:p>
    <w:p w14:paraId="79979914">
      <w:pPr>
        <w:tabs>
          <w:tab w:val="left" w:pos="1276"/>
        </w:tabs>
        <w:suppressAutoHyphens/>
        <w:spacing w:after="0" w:line="240" w:lineRule="auto"/>
        <w:ind w:firstLine="709"/>
        <w:jc w:val="both"/>
        <w:rPr>
          <w:rFonts w:ascii="Times New Roman" w:hAnsi="Times New Roman"/>
          <w:b/>
          <w:sz w:val="24"/>
          <w:szCs w:val="24"/>
        </w:rPr>
      </w:pPr>
      <w:r>
        <w:rPr>
          <w:rFonts w:ascii="Times New Roman" w:hAnsi="Times New Roman"/>
          <w:b/>
          <w:sz w:val="24"/>
          <w:szCs w:val="24"/>
          <w:lang w:eastAsia="ru-RU"/>
        </w:rPr>
        <w:t>Раздел 1.</w:t>
      </w:r>
      <w:r>
        <w:rPr>
          <w:rFonts w:ascii="Times New Roman" w:hAnsi="Times New Roman"/>
          <w:b/>
          <w:sz w:val="24"/>
          <w:szCs w:val="24"/>
        </w:rPr>
        <w:t xml:space="preserve"> Внутренняя картина болезни и болезненно- специфические переживания</w:t>
      </w:r>
    </w:p>
    <w:p w14:paraId="3FF70B52">
      <w:pPr>
        <w:tabs>
          <w:tab w:val="left" w:pos="2295"/>
        </w:tabs>
        <w:spacing w:after="0" w:line="240" w:lineRule="auto"/>
        <w:ind w:firstLine="709"/>
        <w:jc w:val="both"/>
        <w:rPr>
          <w:rFonts w:ascii="Times New Roman" w:hAnsi="Times New Roman"/>
          <w:sz w:val="24"/>
          <w:szCs w:val="24"/>
        </w:rPr>
      </w:pPr>
      <w:r>
        <w:rPr>
          <w:rFonts w:ascii="Times New Roman" w:hAnsi="Times New Roman"/>
          <w:sz w:val="24"/>
          <w:szCs w:val="24"/>
        </w:rPr>
        <w:t xml:space="preserve">Задача 1. Больной К., 45 лет, поступил в стационар в связи с сильными болями в области сердца. При обследовании был выявлен острый инфаркт миокарда и больной был помещен в блок интенсивной терапии, а после стабилизации состояния переведен в отделение общей кардиологии. У больного отмечается снижение настроения, тревога за свое здоровье. Нарушился сон: боится заснуть и умереть во сне. Не знает, как ему себя вести: что можно и что нельзя есть, пить и т. п. Постоянно спрашивает врача и персонал, что с ним будет дальше. При расспросе выяснилось, что пациент до поступления в отделение был здоров, работал и особенно не обращал внимания на свое здоровье. По характеру ответственный, исполнительный, тревожно-мнительный. Лежа в отделении, вспоминал всех родственников и знакомых, умерших от инфаркта миокарда. Вспомнил, что его наследственность отягощена сердечно-сосудистой патологией и что отец умер примерно в том же возрасте от острой сердечной недостаточности. Фиксирован на своем состоянии и своих переживаниях. Хочет поправиться, однако ничего не делает для этого. </w:t>
      </w:r>
    </w:p>
    <w:p w14:paraId="0748E96F">
      <w:pPr>
        <w:tabs>
          <w:tab w:val="left" w:pos="2295"/>
        </w:tabs>
        <w:spacing w:after="0" w:line="240" w:lineRule="auto"/>
        <w:ind w:firstLine="709"/>
        <w:jc w:val="both"/>
        <w:rPr>
          <w:rFonts w:ascii="Times New Roman" w:hAnsi="Times New Roman"/>
          <w:sz w:val="24"/>
          <w:szCs w:val="24"/>
        </w:rPr>
      </w:pPr>
      <w:r>
        <w:rPr>
          <w:rFonts w:ascii="Times New Roman" w:hAnsi="Times New Roman"/>
          <w:sz w:val="24"/>
          <w:szCs w:val="24"/>
        </w:rPr>
        <w:t xml:space="preserve">1. Что явилось причиной психических нарушений? </w:t>
      </w:r>
    </w:p>
    <w:p w14:paraId="2E39777B">
      <w:pPr>
        <w:tabs>
          <w:tab w:val="left" w:pos="2295"/>
        </w:tabs>
        <w:spacing w:after="0" w:line="240" w:lineRule="auto"/>
        <w:jc w:val="both"/>
        <w:rPr>
          <w:rFonts w:ascii="Times New Roman" w:hAnsi="Times New Roman"/>
          <w:sz w:val="24"/>
          <w:szCs w:val="24"/>
        </w:rPr>
      </w:pPr>
      <w:r>
        <w:rPr>
          <w:rFonts w:ascii="Times New Roman" w:hAnsi="Times New Roman"/>
          <w:sz w:val="24"/>
          <w:szCs w:val="24"/>
        </w:rPr>
        <w:t>2.  Какой  тип реагирования на  болезнь (по Личко) наблюдается в данном случае?</w:t>
      </w:r>
    </w:p>
    <w:p w14:paraId="6D53CAC6">
      <w:pPr>
        <w:tabs>
          <w:tab w:val="left" w:pos="2295"/>
        </w:tabs>
        <w:spacing w:after="0" w:line="240" w:lineRule="auto"/>
        <w:ind w:firstLine="709"/>
        <w:jc w:val="both"/>
        <w:rPr>
          <w:rFonts w:ascii="Times New Roman" w:hAnsi="Times New Roman"/>
          <w:sz w:val="24"/>
          <w:szCs w:val="24"/>
          <w:shd w:val="clear" w:color="auto" w:fill="FFFFFF"/>
        </w:rPr>
      </w:pPr>
      <w:r>
        <w:rPr>
          <w:rFonts w:ascii="Times New Roman" w:hAnsi="Times New Roman"/>
          <w:sz w:val="24"/>
          <w:szCs w:val="24"/>
        </w:rPr>
        <w:t>Задача 2.</w:t>
      </w:r>
      <w:r>
        <w:rPr>
          <w:rFonts w:ascii="Times New Roman" w:hAnsi="Times New Roman"/>
          <w:sz w:val="24"/>
          <w:szCs w:val="24"/>
          <w:shd w:val="clear" w:color="auto" w:fill="FFFFFF"/>
        </w:rPr>
        <w:t xml:space="preserve"> У 20-летней девушки была определена беременность на сроке 12 недель; беременность была желанной. При проведении необходимых анализов был также установлен положительный ВИЧ-статус. Женщина почувствовала полную беспомощность и тревогу, она не могла принять решения о сохранении или прерывании беременности, т.к. не обладала достаточной информацией о ВИЧ, методах лечения, влиянии заболевания на течение беременности и здоровье малыша. Она не видела будущего, не знала, что сказать родственникам и постоянно пребывала в угнетенном состоянии. </w:t>
      </w:r>
    </w:p>
    <w:p w14:paraId="44E59A31">
      <w:pPr>
        <w:pStyle w:val="12"/>
        <w:numPr>
          <w:ilvl w:val="4"/>
          <w:numId w:val="5"/>
        </w:numPr>
        <w:tabs>
          <w:tab w:val="left" w:pos="0"/>
          <w:tab w:val="left" w:pos="993"/>
          <w:tab w:val="clear" w:pos="2160"/>
        </w:tabs>
        <w:ind w:left="0" w:firstLine="709"/>
        <w:jc w:val="both"/>
      </w:pPr>
      <w:r>
        <w:t>Какой  тип реагирования на  болезнь (по Личко) наблюдается в данном случае?</w:t>
      </w:r>
    </w:p>
    <w:p w14:paraId="6127D15C">
      <w:pPr>
        <w:pStyle w:val="12"/>
        <w:numPr>
          <w:ilvl w:val="4"/>
          <w:numId w:val="5"/>
        </w:numPr>
        <w:tabs>
          <w:tab w:val="left" w:pos="0"/>
          <w:tab w:val="left" w:pos="993"/>
          <w:tab w:val="clear" w:pos="2160"/>
        </w:tabs>
        <w:ind w:left="0" w:firstLine="709"/>
        <w:jc w:val="both"/>
      </w:pPr>
      <w:r>
        <w:t>Каким образом можно скорректировать состояние девушки</w:t>
      </w:r>
    </w:p>
    <w:p w14:paraId="6BCE47D0">
      <w:pPr>
        <w:tabs>
          <w:tab w:val="left" w:pos="0"/>
          <w:tab w:val="left" w:pos="993"/>
          <w:tab w:val="left" w:pos="1276"/>
        </w:tabs>
        <w:suppressAutoHyphens/>
        <w:spacing w:after="0" w:line="240" w:lineRule="auto"/>
        <w:ind w:firstLine="709"/>
        <w:jc w:val="both"/>
        <w:rPr>
          <w:rFonts w:ascii="Times New Roman" w:hAnsi="Times New Roman"/>
          <w:sz w:val="24"/>
          <w:szCs w:val="24"/>
          <w:shd w:val="clear" w:color="auto" w:fill="FFFFFF"/>
        </w:rPr>
      </w:pPr>
      <w:r>
        <w:rPr>
          <w:rFonts w:ascii="Times New Roman" w:hAnsi="Times New Roman"/>
          <w:sz w:val="24"/>
          <w:szCs w:val="24"/>
          <w:lang w:eastAsia="ru-RU"/>
        </w:rPr>
        <w:t>Задача 3.</w:t>
      </w:r>
      <w:r>
        <w:rPr>
          <w:rFonts w:ascii="Times New Roman" w:hAnsi="Times New Roman"/>
          <w:sz w:val="24"/>
          <w:szCs w:val="24"/>
          <w:shd w:val="clear" w:color="auto" w:fill="FFFFFF"/>
        </w:rPr>
        <w:t xml:space="preserve"> Офтальмологическая клиника. После первичного обследования пациенту предлагают расширить зрачок. У пациента постоянно возникают вопросы: зачем это необходимо? почему врач не сделает ему инъекцию или не припишет лекарства для глаз? каковы возможные осложнения?  какие  еще есть методы лечения? </w:t>
      </w:r>
    </w:p>
    <w:p w14:paraId="66684ABB">
      <w:pPr>
        <w:pStyle w:val="12"/>
        <w:numPr>
          <w:ilvl w:val="4"/>
          <w:numId w:val="9"/>
        </w:numPr>
        <w:tabs>
          <w:tab w:val="left" w:pos="0"/>
          <w:tab w:val="left" w:pos="993"/>
          <w:tab w:val="clear" w:pos="2160"/>
        </w:tabs>
        <w:ind w:left="0" w:firstLine="709"/>
        <w:jc w:val="both"/>
      </w:pPr>
      <w:r>
        <w:t>Какой  тип реагирования на  болезнь (по Личко) наблюдается в данном случае?</w:t>
      </w:r>
    </w:p>
    <w:p w14:paraId="4807BB24">
      <w:pPr>
        <w:pStyle w:val="12"/>
        <w:numPr>
          <w:ilvl w:val="4"/>
          <w:numId w:val="9"/>
        </w:numPr>
        <w:tabs>
          <w:tab w:val="left" w:pos="0"/>
          <w:tab w:val="left" w:pos="993"/>
          <w:tab w:val="clear" w:pos="2160"/>
        </w:tabs>
        <w:ind w:left="0" w:firstLine="709"/>
        <w:jc w:val="both"/>
      </w:pPr>
      <w:r>
        <w:t>Каким образом можно скорректировать состояние девушки</w:t>
      </w:r>
    </w:p>
    <w:p w14:paraId="1D8A4AEE">
      <w:pPr>
        <w:tabs>
          <w:tab w:val="left" w:pos="0"/>
          <w:tab w:val="left" w:pos="1276"/>
        </w:tabs>
        <w:suppressAutoHyphens/>
        <w:spacing w:after="0" w:line="240" w:lineRule="auto"/>
        <w:ind w:firstLine="709"/>
        <w:jc w:val="both"/>
        <w:rPr>
          <w:rFonts w:ascii="Times New Roman" w:hAnsi="Times New Roman"/>
          <w:sz w:val="24"/>
          <w:szCs w:val="24"/>
          <w:shd w:val="clear" w:color="auto" w:fill="FFFFFF"/>
        </w:rPr>
      </w:pPr>
    </w:p>
    <w:p w14:paraId="0C0A4CDA">
      <w:pPr>
        <w:tabs>
          <w:tab w:val="left" w:pos="1276"/>
        </w:tabs>
        <w:suppressAutoHyphens/>
        <w:spacing w:after="0" w:line="240" w:lineRule="auto"/>
        <w:ind w:firstLine="709"/>
        <w:jc w:val="both"/>
        <w:rPr>
          <w:rFonts w:ascii="Times New Roman" w:hAnsi="Times New Roman"/>
          <w:sz w:val="24"/>
          <w:szCs w:val="24"/>
          <w:shd w:val="clear" w:color="auto" w:fill="FFFFFF"/>
        </w:rPr>
      </w:pPr>
      <w:r>
        <w:rPr>
          <w:rFonts w:ascii="Times New Roman" w:hAnsi="Times New Roman"/>
          <w:sz w:val="24"/>
          <w:szCs w:val="24"/>
          <w:shd w:val="clear" w:color="auto" w:fill="FFFFFF"/>
        </w:rPr>
        <w:t>Задача 4. На приеме девушка 16 лет  постеснялась сказать врачу-мужчине о проблемах с кишечником. В итоге, вместо амбулаторного лечения, она попала на стол к хирургу.</w:t>
      </w:r>
    </w:p>
    <w:p w14:paraId="4A161729">
      <w:pPr>
        <w:pStyle w:val="12"/>
        <w:tabs>
          <w:tab w:val="left" w:pos="993"/>
        </w:tabs>
        <w:ind w:left="709"/>
        <w:jc w:val="both"/>
      </w:pPr>
      <w:r>
        <w:rPr>
          <w:shd w:val="clear" w:color="auto" w:fill="FFFFFF"/>
        </w:rPr>
        <w:t>1.</w:t>
      </w:r>
      <w:r>
        <w:t>Какой  тип реагирования на  болезнь (по Личко) наблюдается в данном случае?</w:t>
      </w:r>
    </w:p>
    <w:p w14:paraId="040DA531">
      <w:pPr>
        <w:spacing w:after="0" w:line="240" w:lineRule="auto"/>
        <w:ind w:firstLine="709"/>
        <w:jc w:val="both"/>
        <w:rPr>
          <w:rFonts w:ascii="Times New Roman" w:hAnsi="Times New Roman" w:eastAsia="Times New Roman"/>
          <w:b/>
          <w:sz w:val="24"/>
          <w:szCs w:val="24"/>
          <w:lang w:eastAsia="ru-RU"/>
        </w:rPr>
      </w:pPr>
      <w:r>
        <w:rPr>
          <w:rFonts w:ascii="Times New Roman" w:hAnsi="Times New Roman"/>
          <w:b/>
          <w:sz w:val="24"/>
          <w:szCs w:val="24"/>
          <w:lang w:eastAsia="ru-RU"/>
        </w:rPr>
        <w:t>Раздел 2.</w:t>
      </w:r>
      <w:r>
        <w:rPr>
          <w:rFonts w:ascii="Times New Roman" w:hAnsi="Times New Roman"/>
          <w:b/>
          <w:sz w:val="24"/>
          <w:szCs w:val="24"/>
        </w:rPr>
        <w:t xml:space="preserve"> Переживания и внутренняя картина болезни в зависимости от ее остроты, затрагиваемых органов и систем, степени инвалидности и угрозы жизни. Психологическая травма и диссоциация в истории и переживании болезни</w:t>
      </w:r>
    </w:p>
    <w:p w14:paraId="2BB7FD98">
      <w:pPr>
        <w:pStyle w:val="8"/>
        <w:shd w:val="clear" w:color="auto" w:fill="FFFFFF"/>
        <w:spacing w:beforeAutospacing="0" w:afterAutospacing="0"/>
        <w:ind w:firstLine="709"/>
      </w:pPr>
      <w:r>
        <w:t>Задача 1. В кабинете онколога при очередной диспансеризации между больной А. и врачом произошел такой диалог:</w:t>
      </w:r>
    </w:p>
    <w:p w14:paraId="3D008D8D">
      <w:pPr>
        <w:shd w:val="clear" w:color="auto" w:fill="FFFFFF"/>
        <w:spacing w:after="0" w:line="240" w:lineRule="auto"/>
        <w:ind w:firstLine="709"/>
        <w:rPr>
          <w:rFonts w:ascii="Times New Roman" w:hAnsi="Times New Roman" w:eastAsia="Times New Roman"/>
          <w:sz w:val="24"/>
          <w:szCs w:val="24"/>
          <w:lang w:eastAsia="ru-RU"/>
        </w:rPr>
      </w:pPr>
      <w:r>
        <w:rPr>
          <w:rFonts w:ascii="Times New Roman" w:hAnsi="Times New Roman" w:eastAsia="Times New Roman"/>
          <w:sz w:val="24"/>
          <w:szCs w:val="24"/>
          <w:lang w:eastAsia="ru-RU"/>
        </w:rPr>
        <w:t>- Сколько вам лет?</w:t>
      </w:r>
    </w:p>
    <w:p w14:paraId="6F303308">
      <w:pPr>
        <w:shd w:val="clear" w:color="auto" w:fill="FFFFFF"/>
        <w:spacing w:after="0" w:line="240" w:lineRule="auto"/>
        <w:ind w:firstLine="709"/>
        <w:rPr>
          <w:rFonts w:ascii="Times New Roman" w:hAnsi="Times New Roman" w:eastAsia="Times New Roman"/>
          <w:sz w:val="24"/>
          <w:szCs w:val="24"/>
          <w:lang w:eastAsia="ru-RU"/>
        </w:rPr>
      </w:pPr>
      <w:r>
        <w:rPr>
          <w:rFonts w:ascii="Times New Roman" w:hAnsi="Times New Roman" w:eastAsia="Times New Roman"/>
          <w:sz w:val="24"/>
          <w:szCs w:val="24"/>
          <w:lang w:eastAsia="ru-RU"/>
        </w:rPr>
        <w:t>- Пятьдесят.</w:t>
      </w:r>
    </w:p>
    <w:p w14:paraId="57CF97B7">
      <w:pPr>
        <w:shd w:val="clear" w:color="auto" w:fill="FFFFFF"/>
        <w:spacing w:after="0" w:line="240" w:lineRule="auto"/>
        <w:ind w:firstLine="709"/>
        <w:rPr>
          <w:rFonts w:ascii="Times New Roman" w:hAnsi="Times New Roman" w:eastAsia="Times New Roman"/>
          <w:sz w:val="24"/>
          <w:szCs w:val="24"/>
          <w:lang w:eastAsia="ru-RU"/>
        </w:rPr>
      </w:pPr>
      <w:r>
        <w:rPr>
          <w:rFonts w:ascii="Times New Roman" w:hAnsi="Times New Roman" w:eastAsia="Times New Roman"/>
          <w:sz w:val="24"/>
          <w:szCs w:val="24"/>
          <w:lang w:eastAsia="ru-RU"/>
        </w:rPr>
        <w:t>- Есть ли у вас опухоли?</w:t>
      </w:r>
    </w:p>
    <w:p w14:paraId="2518619B">
      <w:pPr>
        <w:shd w:val="clear" w:color="auto" w:fill="FFFFFF"/>
        <w:spacing w:after="0" w:line="240" w:lineRule="auto"/>
        <w:ind w:firstLine="709"/>
        <w:rPr>
          <w:rFonts w:ascii="Times New Roman" w:hAnsi="Times New Roman" w:eastAsia="Times New Roman"/>
          <w:sz w:val="24"/>
          <w:szCs w:val="24"/>
          <w:lang w:eastAsia="ru-RU"/>
        </w:rPr>
      </w:pPr>
      <w:r>
        <w:rPr>
          <w:rFonts w:ascii="Times New Roman" w:hAnsi="Times New Roman" w:eastAsia="Times New Roman"/>
          <w:sz w:val="24"/>
          <w:szCs w:val="24"/>
          <w:lang w:eastAsia="ru-RU"/>
        </w:rPr>
        <w:t>- Вроде бы, нет.</w:t>
      </w:r>
    </w:p>
    <w:p w14:paraId="07A2908B">
      <w:pPr>
        <w:shd w:val="clear" w:color="auto" w:fill="FFFFFF"/>
        <w:spacing w:after="0" w:line="240" w:lineRule="auto"/>
        <w:ind w:firstLine="709"/>
        <w:rPr>
          <w:rFonts w:ascii="Times New Roman" w:hAnsi="Times New Roman" w:eastAsia="Times New Roman"/>
          <w:sz w:val="24"/>
          <w:szCs w:val="24"/>
          <w:lang w:eastAsia="ru-RU"/>
        </w:rPr>
      </w:pPr>
      <w:r>
        <w:rPr>
          <w:rFonts w:ascii="Times New Roman" w:hAnsi="Times New Roman" w:eastAsia="Times New Roman"/>
          <w:sz w:val="24"/>
          <w:szCs w:val="24"/>
          <w:lang w:eastAsia="ru-RU"/>
        </w:rPr>
        <w:t>- Странно! В вашем возрасте уже что-нибудь может быть.</w:t>
      </w:r>
    </w:p>
    <w:p w14:paraId="284B451C">
      <w:pPr>
        <w:shd w:val="clear" w:color="auto" w:fill="FFFFFF"/>
        <w:spacing w:after="0" w:line="240" w:lineRule="auto"/>
        <w:ind w:firstLine="709"/>
        <w:rPr>
          <w:rFonts w:ascii="Times New Roman" w:hAnsi="Times New Roman" w:eastAsia="Times New Roman"/>
          <w:sz w:val="24"/>
          <w:szCs w:val="24"/>
          <w:lang w:eastAsia="ru-RU"/>
        </w:rPr>
      </w:pPr>
      <w:r>
        <w:rPr>
          <w:rFonts w:ascii="Times New Roman" w:hAnsi="Times New Roman" w:eastAsia="Times New Roman"/>
          <w:sz w:val="24"/>
          <w:szCs w:val="24"/>
          <w:lang w:eastAsia="ru-RU"/>
        </w:rPr>
        <w:t>1. В чем, по вашему мнению, неправильно поведение врача?</w:t>
      </w:r>
    </w:p>
    <w:p w14:paraId="2D21474D">
      <w:pPr>
        <w:shd w:val="clear" w:color="auto" w:fill="FFFFFF"/>
        <w:spacing w:after="0" w:line="240" w:lineRule="auto"/>
        <w:ind w:firstLine="709"/>
        <w:rPr>
          <w:rFonts w:ascii="Times New Roman" w:hAnsi="Times New Roman" w:eastAsia="Times New Roman"/>
          <w:sz w:val="24"/>
          <w:szCs w:val="24"/>
          <w:lang w:eastAsia="ru-RU"/>
        </w:rPr>
      </w:pPr>
      <w:r>
        <w:rPr>
          <w:rFonts w:ascii="Times New Roman" w:hAnsi="Times New Roman" w:eastAsia="Times New Roman"/>
          <w:sz w:val="24"/>
          <w:szCs w:val="24"/>
          <w:lang w:eastAsia="ru-RU"/>
        </w:rPr>
        <w:t>2. Предположите возможные  последствия слов врача?</w:t>
      </w:r>
    </w:p>
    <w:p w14:paraId="2BF6C751">
      <w:pPr>
        <w:shd w:val="clear" w:color="auto" w:fill="FFFFFF"/>
        <w:spacing w:after="0" w:line="240" w:lineRule="auto"/>
        <w:ind w:firstLine="709"/>
        <w:rPr>
          <w:rFonts w:ascii="Times New Roman" w:hAnsi="Times New Roman" w:eastAsia="Times New Roman"/>
          <w:sz w:val="24"/>
          <w:szCs w:val="24"/>
          <w:lang w:eastAsia="ru-RU"/>
        </w:rPr>
      </w:pPr>
      <w:r>
        <w:rPr>
          <w:rFonts w:ascii="Times New Roman" w:hAnsi="Times New Roman" w:eastAsia="Times New Roman"/>
          <w:sz w:val="24"/>
          <w:szCs w:val="24"/>
          <w:lang w:eastAsia="ru-RU"/>
        </w:rPr>
        <w:t>3.  Что такое ятрогения?</w:t>
      </w:r>
    </w:p>
    <w:p w14:paraId="0F802710">
      <w:pPr>
        <w:shd w:val="clear" w:color="auto" w:fill="FFFFFF"/>
        <w:spacing w:after="0" w:line="240" w:lineRule="auto"/>
        <w:ind w:firstLine="709"/>
        <w:rPr>
          <w:rFonts w:ascii="Times New Roman" w:hAnsi="Times New Roman" w:eastAsia="Times New Roman"/>
          <w:sz w:val="24"/>
          <w:szCs w:val="24"/>
          <w:lang w:eastAsia="ru-RU"/>
        </w:rPr>
      </w:pPr>
    </w:p>
    <w:p w14:paraId="78D098E2">
      <w:pPr>
        <w:shd w:val="clear" w:color="auto" w:fill="FFFFFF"/>
        <w:spacing w:after="0" w:line="240" w:lineRule="auto"/>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Задача 2. </w:t>
      </w:r>
      <w:r>
        <w:rPr>
          <w:rFonts w:ascii="Times New Roman" w:hAnsi="Times New Roman"/>
          <w:sz w:val="24"/>
          <w:szCs w:val="24"/>
          <w:shd w:val="clear" w:color="auto" w:fill="FFFFFF"/>
        </w:rPr>
        <w:t>Ребенок (5 лет) боится сесть в стоматологическое кресло, с трудом открывает рот для осмотра и плачет даже при одном виде инструментов. Медсестра прикрикивает на него и говорит: «Если ты немедленно не успокоишься, то тебя будут лечить бормашиной — вот посмотри, как она жужжит. А если это не поможет, то тебя положат в больницу, а маму отправят домой».</w:t>
      </w:r>
    </w:p>
    <w:p w14:paraId="44FFF6DF">
      <w:pPr>
        <w:pStyle w:val="12"/>
        <w:numPr>
          <w:ilvl w:val="2"/>
          <w:numId w:val="10"/>
        </w:numPr>
        <w:shd w:val="clear" w:color="auto" w:fill="FFFFFF"/>
        <w:tabs>
          <w:tab w:val="left" w:pos="0"/>
          <w:tab w:val="clear" w:pos="1440"/>
        </w:tabs>
        <w:ind w:left="0" w:firstLine="709"/>
      </w:pPr>
      <w:r>
        <w:t>Предположите возможные последствия слов медсестры для ребенка.</w:t>
      </w:r>
    </w:p>
    <w:p w14:paraId="55D98ED2">
      <w:pPr>
        <w:pStyle w:val="12"/>
        <w:numPr>
          <w:ilvl w:val="2"/>
          <w:numId w:val="10"/>
        </w:numPr>
        <w:shd w:val="clear" w:color="auto" w:fill="FFFFFF"/>
        <w:tabs>
          <w:tab w:val="left" w:pos="0"/>
          <w:tab w:val="clear" w:pos="1440"/>
        </w:tabs>
        <w:ind w:left="0" w:firstLine="709"/>
      </w:pPr>
      <w:r>
        <w:t>Какие меры по снижению психотравмы вы могли бы предложить в данном случае.</w:t>
      </w:r>
    </w:p>
    <w:p w14:paraId="22E4962F">
      <w:pPr>
        <w:shd w:val="clear" w:color="auto" w:fill="FFFFFF"/>
        <w:spacing w:after="0" w:line="240" w:lineRule="auto"/>
        <w:ind w:firstLine="709"/>
        <w:rPr>
          <w:rFonts w:ascii="Times New Roman" w:hAnsi="Times New Roman" w:eastAsia="Times New Roman"/>
          <w:sz w:val="24"/>
          <w:szCs w:val="24"/>
          <w:lang w:eastAsia="ru-RU"/>
        </w:rPr>
      </w:pPr>
    </w:p>
    <w:p w14:paraId="6575017F">
      <w:pPr>
        <w:shd w:val="clear" w:color="auto" w:fill="FFFFFF"/>
        <w:spacing w:after="0" w:line="240" w:lineRule="auto"/>
        <w:ind w:firstLine="709"/>
        <w:jc w:val="both"/>
        <w:rPr>
          <w:rFonts w:ascii="Times New Roman" w:hAnsi="Times New Roman"/>
          <w:sz w:val="24"/>
          <w:szCs w:val="24"/>
        </w:rPr>
      </w:pPr>
      <w:r>
        <w:rPr>
          <w:rFonts w:ascii="Times New Roman" w:hAnsi="Times New Roman" w:eastAsia="Times New Roman"/>
          <w:sz w:val="24"/>
          <w:szCs w:val="24"/>
          <w:lang w:eastAsia="ru-RU"/>
        </w:rPr>
        <w:t>Задача 3.</w:t>
      </w:r>
      <w:r>
        <w:rPr>
          <w:rFonts w:ascii="Times New Roman" w:hAnsi="Times New Roman"/>
          <w:sz w:val="24"/>
          <w:szCs w:val="24"/>
        </w:rPr>
        <w:t xml:space="preserve"> Больная 42 лет поступила в неврологическое отделение с жалобами на внезапную потерю чувствительности в нижних конечностях возникшую сразу после скандала с мужем. Считает себя тяжело больной и нуждающейся в постороннем уходе. В течение полугода муж настаивает на разводе и встречается с другой, более молодой женщиной. Находится в ясном сознании, объективное неврологическое исследование не выявило органических нарушений нервной системы. Назначенное лечение получает аккуратно, довольна, что муж два раза в день навещает ее и озабочен состоянием ее здоровья. После консультации заведующего неврологическим отделением принято решение о переводе больной в отделение неврозов.</w:t>
      </w:r>
    </w:p>
    <w:p w14:paraId="162C21EE">
      <w:pPr>
        <w:pStyle w:val="12"/>
        <w:numPr>
          <w:ilvl w:val="3"/>
          <w:numId w:val="10"/>
        </w:numPr>
        <w:shd w:val="clear" w:color="auto" w:fill="FFFFFF"/>
        <w:tabs>
          <w:tab w:val="clear" w:pos="1080"/>
        </w:tabs>
        <w:ind w:left="0" w:firstLine="709"/>
        <w:jc w:val="both"/>
      </w:pPr>
      <w:r>
        <w:t xml:space="preserve">Какое психосоматическое расстройство возникло у больной? </w:t>
      </w:r>
    </w:p>
    <w:p w14:paraId="20DC14D9">
      <w:pPr>
        <w:pStyle w:val="12"/>
        <w:numPr>
          <w:ilvl w:val="3"/>
          <w:numId w:val="10"/>
        </w:numPr>
        <w:shd w:val="clear" w:color="auto" w:fill="FFFFFF"/>
        <w:tabs>
          <w:tab w:val="clear" w:pos="1080"/>
        </w:tabs>
        <w:ind w:left="0" w:firstLine="709"/>
        <w:jc w:val="both"/>
      </w:pPr>
      <w:r>
        <w:t xml:space="preserve"> Объясните механизм возникновения имеющихся у женщины нарушений? </w:t>
      </w:r>
    </w:p>
    <w:p w14:paraId="1039223D">
      <w:pPr>
        <w:shd w:val="clear" w:color="auto" w:fill="FFFFFF"/>
        <w:spacing w:after="0" w:line="240" w:lineRule="auto"/>
        <w:ind w:firstLine="709"/>
        <w:jc w:val="both"/>
        <w:rPr>
          <w:rFonts w:ascii="Times New Roman" w:hAnsi="Times New Roman" w:eastAsia="Times New Roman"/>
          <w:sz w:val="24"/>
          <w:szCs w:val="24"/>
          <w:lang w:eastAsia="ru-RU"/>
        </w:rPr>
      </w:pPr>
    </w:p>
    <w:p w14:paraId="62536726">
      <w:pPr>
        <w:tabs>
          <w:tab w:val="left" w:pos="1276"/>
        </w:tabs>
        <w:suppressAutoHyphens/>
        <w:spacing w:after="0" w:line="240" w:lineRule="auto"/>
        <w:ind w:firstLine="709"/>
        <w:jc w:val="both"/>
        <w:rPr>
          <w:rFonts w:ascii="Times New Roman" w:hAnsi="Times New Roman"/>
          <w:b/>
          <w:sz w:val="24"/>
          <w:szCs w:val="24"/>
        </w:rPr>
      </w:pPr>
      <w:r>
        <w:rPr>
          <w:rFonts w:ascii="Times New Roman" w:hAnsi="Times New Roman"/>
          <w:b/>
          <w:sz w:val="24"/>
          <w:szCs w:val="24"/>
        </w:rPr>
        <w:t>Раздел 4. Проблемы жизни и смерти. Проблема суицидального поведения</w:t>
      </w:r>
    </w:p>
    <w:p w14:paraId="7421F1FE">
      <w:pPr>
        <w:tabs>
          <w:tab w:val="left" w:pos="1276"/>
        </w:tabs>
        <w:suppressAutoHyphens/>
        <w:spacing w:after="0" w:line="240" w:lineRule="auto"/>
        <w:ind w:firstLine="709"/>
        <w:jc w:val="both"/>
        <w:rPr>
          <w:rFonts w:ascii="Times New Roman" w:hAnsi="Times New Roman"/>
          <w:sz w:val="24"/>
          <w:szCs w:val="24"/>
          <w:shd w:val="clear" w:color="auto" w:fill="FFFFFF"/>
        </w:rPr>
      </w:pPr>
      <w:r>
        <w:rPr>
          <w:rFonts w:ascii="Times New Roman" w:hAnsi="Times New Roman"/>
          <w:sz w:val="24"/>
          <w:szCs w:val="24"/>
          <w:shd w:val="clear" w:color="auto" w:fill="FFFFFF"/>
        </w:rPr>
        <w:t>Задача 1. Пациент находился на обследовании в пульмонологическом отделении, его направили на бронхоскопию. Он обратился к дежурной медсестре с просьбой объяснить, почему его направили на данный вид исследования. Медсестра в грубой форме ответила: «Не надоедайте! У вас рак». Утром пациента обнаружили мертвым. Вскрытие показало, что он отравился.</w:t>
      </w:r>
    </w:p>
    <w:p w14:paraId="17226974">
      <w:pPr>
        <w:pStyle w:val="12"/>
        <w:numPr>
          <w:ilvl w:val="5"/>
          <w:numId w:val="10"/>
        </w:numPr>
        <w:tabs>
          <w:tab w:val="left" w:pos="360"/>
          <w:tab w:val="clear" w:pos="2520"/>
        </w:tabs>
        <w:suppressAutoHyphens/>
        <w:ind w:left="0" w:firstLine="709"/>
        <w:jc w:val="both"/>
        <w:rPr>
          <w:shd w:val="clear" w:color="auto" w:fill="FFFFFF"/>
        </w:rPr>
      </w:pPr>
      <w:r>
        <w:rPr>
          <w:shd w:val="clear" w:color="auto" w:fill="FFFFFF"/>
        </w:rPr>
        <w:t>К какому типу самоубийств можно отнести данный суицид?</w:t>
      </w:r>
    </w:p>
    <w:p w14:paraId="7EC44AA1">
      <w:pPr>
        <w:pStyle w:val="12"/>
        <w:numPr>
          <w:ilvl w:val="1"/>
          <w:numId w:val="10"/>
        </w:numPr>
        <w:tabs>
          <w:tab w:val="left" w:pos="360"/>
          <w:tab w:val="left" w:pos="1276"/>
          <w:tab w:val="clear" w:pos="1080"/>
        </w:tabs>
        <w:suppressAutoHyphens/>
        <w:ind w:left="0" w:firstLine="709"/>
        <w:jc w:val="both"/>
        <w:rPr>
          <w:shd w:val="clear" w:color="auto" w:fill="FFFFFF"/>
        </w:rPr>
      </w:pPr>
      <w:r>
        <w:rPr>
          <w:shd w:val="clear" w:color="auto" w:fill="FFFFFF"/>
        </w:rPr>
        <w:t>Какие бы способы предотвращения данного развития событий вы могли предложить?.</w:t>
      </w:r>
    </w:p>
    <w:p w14:paraId="1CF6A597">
      <w:pPr>
        <w:shd w:val="clear" w:color="auto" w:fill="FFFFFF"/>
        <w:spacing w:after="0" w:line="240" w:lineRule="auto"/>
        <w:rPr>
          <w:rFonts w:ascii="Times New Roman" w:hAnsi="Times New Roman" w:eastAsia="Times New Roman"/>
          <w:sz w:val="24"/>
          <w:szCs w:val="24"/>
          <w:lang w:eastAsia="ru-RU"/>
        </w:rPr>
      </w:pPr>
    </w:p>
    <w:p w14:paraId="47D035F4">
      <w:pPr>
        <w:spacing w:after="0" w:line="240" w:lineRule="auto"/>
        <w:ind w:firstLine="709"/>
        <w:rPr>
          <w:rFonts w:ascii="Times New Roman" w:hAnsi="Times New Roman"/>
          <w:b/>
          <w:sz w:val="24"/>
          <w:szCs w:val="24"/>
        </w:rPr>
      </w:pPr>
      <w:r>
        <w:rPr>
          <w:rFonts w:ascii="Times New Roman" w:hAnsi="Times New Roman"/>
          <w:b/>
          <w:sz w:val="24"/>
          <w:szCs w:val="24"/>
        </w:rPr>
        <w:t xml:space="preserve">Критерии оценки: </w:t>
      </w:r>
    </w:p>
    <w:p w14:paraId="01669484">
      <w:pPr>
        <w:spacing w:after="0" w:line="240" w:lineRule="auto"/>
        <w:ind w:firstLine="709"/>
        <w:jc w:val="both"/>
        <w:rPr>
          <w:rFonts w:ascii="Times New Roman" w:hAnsi="Times New Roman"/>
          <w:sz w:val="24"/>
          <w:szCs w:val="24"/>
        </w:rPr>
      </w:pPr>
      <w:r>
        <w:rPr>
          <w:rFonts w:ascii="Times New Roman" w:hAnsi="Times New Roman"/>
          <w:sz w:val="24"/>
          <w:szCs w:val="24"/>
        </w:rPr>
        <w:t>- оценка «зачтено» выставляется, если студент провёл грамотно анализ ситуационной задачи, предложил верные пути её решения.</w:t>
      </w:r>
    </w:p>
    <w:p w14:paraId="0DC62953">
      <w:pPr>
        <w:spacing w:after="0" w:line="240" w:lineRule="auto"/>
        <w:ind w:firstLine="709"/>
        <w:jc w:val="both"/>
        <w:rPr>
          <w:rFonts w:ascii="Times New Roman" w:hAnsi="Times New Roman"/>
          <w:sz w:val="24"/>
          <w:szCs w:val="24"/>
        </w:rPr>
      </w:pPr>
      <w:r>
        <w:rPr>
          <w:rFonts w:ascii="Times New Roman" w:hAnsi="Times New Roman"/>
          <w:sz w:val="24"/>
          <w:szCs w:val="24"/>
        </w:rPr>
        <w:t>- оценка «не зачтено» выставляется, если: студент не понимает сути содержания ситуационной задачи, что от него требуется; предлагает неверные пути решения.</w:t>
      </w:r>
    </w:p>
    <w:p w14:paraId="197D67A4">
      <w:pPr>
        <w:tabs>
          <w:tab w:val="left" w:pos="2295"/>
        </w:tabs>
        <w:spacing w:after="0" w:line="240" w:lineRule="auto"/>
        <w:ind w:firstLine="709"/>
        <w:jc w:val="both"/>
        <w:rPr>
          <w:rFonts w:ascii="Times New Roman" w:hAnsi="Times New Roman"/>
          <w:b/>
          <w:sz w:val="24"/>
          <w:szCs w:val="24"/>
        </w:rPr>
      </w:pPr>
    </w:p>
    <w:p w14:paraId="4831D54C">
      <w:pPr>
        <w:tabs>
          <w:tab w:val="left" w:pos="2295"/>
        </w:tabs>
        <w:spacing w:after="0" w:line="240" w:lineRule="auto"/>
        <w:ind w:firstLine="709"/>
        <w:jc w:val="both"/>
        <w:rPr>
          <w:rFonts w:ascii="Times New Roman" w:hAnsi="Times New Roman"/>
          <w:b/>
          <w:sz w:val="24"/>
          <w:szCs w:val="24"/>
        </w:rPr>
      </w:pPr>
      <w:r>
        <w:rPr>
          <w:rFonts w:ascii="Times New Roman" w:hAnsi="Times New Roman"/>
          <w:b/>
          <w:sz w:val="24"/>
          <w:szCs w:val="24"/>
        </w:rPr>
        <w:t>1.8.2. Темы творческих заданий/проектов (в форме презентаций)</w:t>
      </w:r>
      <w:r>
        <w:rPr>
          <w:rStyle w:val="19"/>
          <w:rFonts w:ascii="Times New Roman" w:hAnsi="Times New Roman"/>
          <w:b/>
          <w:sz w:val="24"/>
          <w:szCs w:val="24"/>
        </w:rPr>
        <w:footnoteReference w:id="0"/>
      </w:r>
    </w:p>
    <w:p w14:paraId="44B1E16A">
      <w:pPr>
        <w:spacing w:after="0" w:line="240" w:lineRule="auto"/>
        <w:ind w:firstLine="720"/>
        <w:rPr>
          <w:rFonts w:ascii="Times New Roman" w:hAnsi="Times New Roman"/>
          <w:b/>
          <w:sz w:val="24"/>
          <w:szCs w:val="24"/>
        </w:rPr>
      </w:pPr>
      <w:r>
        <w:rPr>
          <w:rFonts w:ascii="Times New Roman" w:hAnsi="Times New Roman"/>
          <w:b/>
          <w:sz w:val="24"/>
          <w:szCs w:val="24"/>
        </w:rPr>
        <w:t>1. Групповые творческие задания (проекты)</w:t>
      </w:r>
    </w:p>
    <w:p w14:paraId="1CE1294A">
      <w:pPr>
        <w:spacing w:after="0" w:line="240" w:lineRule="auto"/>
        <w:ind w:firstLine="709"/>
        <w:jc w:val="both"/>
        <w:rPr>
          <w:rFonts w:ascii="Times New Roman" w:hAnsi="Times New Roman"/>
          <w:b/>
          <w:sz w:val="24"/>
          <w:szCs w:val="24"/>
          <w:lang w:eastAsia="ru-RU"/>
        </w:rPr>
      </w:pPr>
    </w:p>
    <w:p w14:paraId="0FD666B9">
      <w:pPr>
        <w:spacing w:after="0" w:line="240" w:lineRule="auto"/>
        <w:ind w:firstLine="709"/>
        <w:jc w:val="both"/>
        <w:rPr>
          <w:rFonts w:ascii="Times New Roman" w:hAnsi="Times New Roman" w:eastAsia="Times New Roman"/>
          <w:b/>
          <w:sz w:val="24"/>
          <w:szCs w:val="24"/>
          <w:lang w:eastAsia="ru-RU"/>
        </w:rPr>
      </w:pPr>
      <w:r>
        <w:rPr>
          <w:rFonts w:ascii="Times New Roman" w:hAnsi="Times New Roman"/>
          <w:b/>
          <w:sz w:val="24"/>
          <w:szCs w:val="24"/>
          <w:lang w:eastAsia="ru-RU"/>
        </w:rPr>
        <w:t>Раздел 2.</w:t>
      </w:r>
      <w:r>
        <w:rPr>
          <w:rFonts w:ascii="Times New Roman" w:hAnsi="Times New Roman"/>
          <w:b/>
          <w:sz w:val="24"/>
          <w:szCs w:val="24"/>
        </w:rPr>
        <w:t xml:space="preserve"> Переживания и внутренняя картина болезни в зависимости от ее остроты, затрагиваемых органов и систем, степени инвалидности и угрозы жизни. Психологическая травма и диссоциация в истории и переживании болезни</w:t>
      </w:r>
    </w:p>
    <w:p w14:paraId="55BF0F39">
      <w:pPr>
        <w:pStyle w:val="12"/>
        <w:numPr>
          <w:ilvl w:val="2"/>
          <w:numId w:val="10"/>
        </w:numPr>
        <w:ind w:left="0" w:firstLine="709"/>
        <w:jc w:val="both"/>
      </w:pPr>
      <w:r>
        <w:t>Прочтите роман Э.Л.Войнич « Овод» либо посмотрите х\ф «Овод» реж. Н. Мащенко. Выделите по 3 признака  ПТСР у героев романа: Овода, Джеммы, падре Монтанелли. Подтвердите свое мнение цитатой из книги либо описанием сцены к\ф.</w:t>
      </w:r>
    </w:p>
    <w:p w14:paraId="02BC3AA3">
      <w:pPr>
        <w:pStyle w:val="12"/>
        <w:numPr>
          <w:ilvl w:val="2"/>
          <w:numId w:val="10"/>
        </w:numPr>
        <w:ind w:left="0" w:firstLine="709"/>
        <w:jc w:val="both"/>
      </w:pPr>
      <w:r>
        <w:t>Психотравма и личность.</w:t>
      </w:r>
    </w:p>
    <w:p w14:paraId="73EE7A5D">
      <w:pPr>
        <w:spacing w:after="0" w:line="240" w:lineRule="auto"/>
        <w:ind w:firstLine="709"/>
        <w:jc w:val="both"/>
        <w:rPr>
          <w:rFonts w:ascii="Times New Roman" w:hAnsi="Times New Roman"/>
          <w:b/>
          <w:sz w:val="24"/>
          <w:szCs w:val="24"/>
        </w:rPr>
      </w:pPr>
    </w:p>
    <w:p w14:paraId="0231E4CE">
      <w:pPr>
        <w:spacing w:after="0" w:line="240" w:lineRule="auto"/>
        <w:ind w:firstLine="709"/>
        <w:jc w:val="both"/>
        <w:rPr>
          <w:rFonts w:ascii="Times New Roman" w:hAnsi="Times New Roman"/>
          <w:b/>
          <w:sz w:val="24"/>
          <w:szCs w:val="24"/>
        </w:rPr>
      </w:pPr>
      <w:r>
        <w:rPr>
          <w:rFonts w:ascii="Times New Roman" w:hAnsi="Times New Roman"/>
          <w:b/>
          <w:sz w:val="24"/>
          <w:szCs w:val="24"/>
        </w:rPr>
        <w:t>Раздел 3. Механизмы психологической защиты. Копинг-стратегии (совладающее поведение)</w:t>
      </w:r>
    </w:p>
    <w:p w14:paraId="2CA74F0E">
      <w:pPr>
        <w:pStyle w:val="12"/>
        <w:numPr>
          <w:ilvl w:val="2"/>
          <w:numId w:val="11"/>
        </w:numPr>
        <w:ind w:left="0" w:firstLine="709"/>
        <w:jc w:val="both"/>
      </w:pPr>
      <w:r>
        <w:t>Прочтите роман Э.Л.Войнич « Овод» либо посмотрите х\ф «Овод» реж. Н. Мащенко. Выделите по 3 психологических защиты у главных героев романа: Овода, Джеммы, падре Монтанелли. Подтвердите свое мнение цитатой из книги либо описанием сцены к\ф.</w:t>
      </w:r>
    </w:p>
    <w:p w14:paraId="7AD5FC52">
      <w:pPr>
        <w:pStyle w:val="12"/>
        <w:numPr>
          <w:ilvl w:val="0"/>
          <w:numId w:val="11"/>
        </w:numPr>
        <w:ind w:left="0" w:firstLine="709"/>
        <w:jc w:val="both"/>
      </w:pPr>
      <w:r>
        <w:t>Каким образом можно использовать психологическую защиту в виде двигательной активности для облегчения психотравмирующего воздействия стрессовых ситуаций? Составьте план-конспект выступления перед людьми с инвалидностью.</w:t>
      </w:r>
    </w:p>
    <w:p w14:paraId="3FE7443A">
      <w:pPr>
        <w:pStyle w:val="12"/>
        <w:numPr>
          <w:ilvl w:val="0"/>
          <w:numId w:val="11"/>
        </w:numPr>
        <w:ind w:left="0" w:firstLine="709"/>
        <w:jc w:val="both"/>
      </w:pPr>
      <w:r>
        <w:t>Определите на какие личностные и средовые ресурсы опираются герои романа  в своих копингах.</w:t>
      </w:r>
    </w:p>
    <w:p w14:paraId="3722685E">
      <w:pPr>
        <w:spacing w:after="0" w:line="240" w:lineRule="auto"/>
        <w:ind w:firstLine="709"/>
        <w:jc w:val="both"/>
        <w:rPr>
          <w:rFonts w:ascii="Times New Roman" w:hAnsi="Times New Roman"/>
          <w:b/>
          <w:sz w:val="24"/>
          <w:szCs w:val="24"/>
        </w:rPr>
      </w:pPr>
    </w:p>
    <w:p w14:paraId="101D2B95">
      <w:pPr>
        <w:spacing w:after="0" w:line="240" w:lineRule="auto"/>
        <w:rPr>
          <w:rFonts w:ascii="Times New Roman" w:hAnsi="Times New Roman"/>
          <w:b/>
          <w:sz w:val="24"/>
          <w:szCs w:val="24"/>
        </w:rPr>
      </w:pPr>
      <w:r>
        <w:rPr>
          <w:rFonts w:ascii="Times New Roman" w:hAnsi="Times New Roman"/>
          <w:b/>
          <w:sz w:val="24"/>
          <w:szCs w:val="24"/>
        </w:rPr>
        <w:t>Индивидуальные творческие задания (проекты)</w:t>
      </w:r>
    </w:p>
    <w:p w14:paraId="7C78AEBD">
      <w:pPr>
        <w:tabs>
          <w:tab w:val="left" w:pos="1276"/>
        </w:tabs>
        <w:suppressAutoHyphens/>
        <w:spacing w:after="0" w:line="240" w:lineRule="auto"/>
        <w:ind w:firstLine="709"/>
        <w:jc w:val="both"/>
        <w:rPr>
          <w:rFonts w:ascii="Times New Roman" w:hAnsi="Times New Roman"/>
          <w:b/>
          <w:sz w:val="24"/>
          <w:szCs w:val="24"/>
        </w:rPr>
      </w:pPr>
      <w:r>
        <w:rPr>
          <w:rFonts w:ascii="Times New Roman" w:hAnsi="Times New Roman"/>
          <w:b/>
          <w:sz w:val="24"/>
          <w:szCs w:val="24"/>
        </w:rPr>
        <w:t>Раздел 4. Проблемы жизни и смерти. Проблема суицидального поведения</w:t>
      </w:r>
    </w:p>
    <w:p w14:paraId="6BC460BC">
      <w:pPr>
        <w:tabs>
          <w:tab w:val="left" w:pos="1276"/>
        </w:tabs>
        <w:suppressAutoHyphens/>
        <w:spacing w:after="0" w:line="240" w:lineRule="auto"/>
        <w:ind w:firstLine="709"/>
        <w:jc w:val="both"/>
        <w:rPr>
          <w:rFonts w:ascii="Times New Roman" w:hAnsi="Times New Roman"/>
          <w:sz w:val="24"/>
          <w:szCs w:val="24"/>
        </w:rPr>
      </w:pPr>
      <w:r>
        <w:rPr>
          <w:rFonts w:ascii="Times New Roman" w:hAnsi="Times New Roman"/>
          <w:sz w:val="24"/>
          <w:szCs w:val="24"/>
        </w:rPr>
        <w:t>1.Определите причины суицида, его место в классификациях по типу отношения с социальной средой, и характеру осуществления для  следующих личностей (по выбору) и разработайте рекомендации по предотвращению этого суицида:</w:t>
      </w:r>
    </w:p>
    <w:p w14:paraId="2C5D5113">
      <w:pPr>
        <w:pStyle w:val="12"/>
        <w:numPr>
          <w:ilvl w:val="1"/>
          <w:numId w:val="11"/>
        </w:numPr>
        <w:tabs>
          <w:tab w:val="left" w:pos="1276"/>
        </w:tabs>
        <w:suppressAutoHyphens/>
        <w:ind w:left="0" w:firstLine="709"/>
        <w:jc w:val="both"/>
      </w:pPr>
      <w:r>
        <w:t>Юкио Мисима</w:t>
      </w:r>
    </w:p>
    <w:p w14:paraId="1F49055D">
      <w:pPr>
        <w:pStyle w:val="12"/>
        <w:numPr>
          <w:ilvl w:val="1"/>
          <w:numId w:val="11"/>
        </w:numPr>
        <w:tabs>
          <w:tab w:val="left" w:pos="1276"/>
        </w:tabs>
        <w:suppressAutoHyphens/>
        <w:ind w:left="0" w:firstLine="709"/>
        <w:jc w:val="both"/>
      </w:pPr>
      <w:r>
        <w:t>Владимир Маяковский</w:t>
      </w:r>
    </w:p>
    <w:p w14:paraId="481EB82E">
      <w:pPr>
        <w:pStyle w:val="12"/>
        <w:numPr>
          <w:ilvl w:val="1"/>
          <w:numId w:val="11"/>
        </w:numPr>
        <w:tabs>
          <w:tab w:val="left" w:pos="1276"/>
        </w:tabs>
        <w:suppressAutoHyphens/>
        <w:ind w:left="0" w:firstLine="709"/>
        <w:jc w:val="both"/>
      </w:pPr>
      <w:r>
        <w:t>Марина Цветаева</w:t>
      </w:r>
    </w:p>
    <w:p w14:paraId="6B5A2C1E">
      <w:pPr>
        <w:pStyle w:val="12"/>
        <w:numPr>
          <w:ilvl w:val="1"/>
          <w:numId w:val="11"/>
        </w:numPr>
        <w:tabs>
          <w:tab w:val="left" w:pos="1276"/>
        </w:tabs>
        <w:suppressAutoHyphens/>
        <w:ind w:left="0" w:firstLine="709"/>
        <w:jc w:val="both"/>
      </w:pPr>
      <w:r>
        <w:t>Эрнест Хемингуэй</w:t>
      </w:r>
    </w:p>
    <w:p w14:paraId="20DDA93E">
      <w:pPr>
        <w:pStyle w:val="12"/>
        <w:numPr>
          <w:ilvl w:val="1"/>
          <w:numId w:val="11"/>
        </w:numPr>
        <w:tabs>
          <w:tab w:val="left" w:pos="1276"/>
        </w:tabs>
        <w:suppressAutoHyphens/>
        <w:ind w:left="0" w:firstLine="709"/>
        <w:jc w:val="both"/>
      </w:pPr>
      <w:r>
        <w:t>Курт Кобейн</w:t>
      </w:r>
    </w:p>
    <w:p w14:paraId="1DB5A6DA">
      <w:pPr>
        <w:pStyle w:val="12"/>
        <w:numPr>
          <w:ilvl w:val="1"/>
          <w:numId w:val="11"/>
        </w:numPr>
        <w:tabs>
          <w:tab w:val="left" w:pos="1276"/>
        </w:tabs>
        <w:suppressAutoHyphens/>
        <w:ind w:left="0" w:firstLine="709"/>
        <w:jc w:val="both"/>
      </w:pPr>
      <w:r>
        <w:t>Винсент Ван Гог</w:t>
      </w:r>
    </w:p>
    <w:p w14:paraId="7EB8E0AE">
      <w:pPr>
        <w:pStyle w:val="12"/>
        <w:numPr>
          <w:ilvl w:val="1"/>
          <w:numId w:val="11"/>
        </w:numPr>
        <w:tabs>
          <w:tab w:val="left" w:pos="1276"/>
        </w:tabs>
        <w:suppressAutoHyphens/>
        <w:ind w:left="0" w:firstLine="709"/>
        <w:jc w:val="both"/>
      </w:pPr>
      <w:r>
        <w:t>Сергей Есенин</w:t>
      </w:r>
    </w:p>
    <w:p w14:paraId="46BC11C7">
      <w:pPr>
        <w:pStyle w:val="12"/>
        <w:numPr>
          <w:ilvl w:val="1"/>
          <w:numId w:val="11"/>
        </w:numPr>
        <w:tabs>
          <w:tab w:val="left" w:pos="1276"/>
        </w:tabs>
        <w:suppressAutoHyphens/>
        <w:ind w:left="0" w:firstLine="709"/>
        <w:jc w:val="both"/>
      </w:pPr>
      <w:r>
        <w:t>Адольф Гитлер</w:t>
      </w:r>
    </w:p>
    <w:p w14:paraId="344DBDE3">
      <w:pPr>
        <w:pStyle w:val="12"/>
        <w:numPr>
          <w:ilvl w:val="1"/>
          <w:numId w:val="11"/>
        </w:numPr>
        <w:tabs>
          <w:tab w:val="left" w:pos="1276"/>
        </w:tabs>
        <w:suppressAutoHyphens/>
        <w:ind w:left="0" w:firstLine="709"/>
        <w:jc w:val="both"/>
      </w:pPr>
      <w:r>
        <w:t xml:space="preserve">  Дел  Шеннон </w:t>
      </w:r>
    </w:p>
    <w:p w14:paraId="30ED5F09">
      <w:pPr>
        <w:tabs>
          <w:tab w:val="left" w:pos="1276"/>
        </w:tabs>
        <w:suppressAutoHyphens/>
        <w:spacing w:after="0" w:line="240" w:lineRule="auto"/>
        <w:jc w:val="both"/>
        <w:rPr>
          <w:rFonts w:ascii="Times New Roman" w:hAnsi="Times New Roman"/>
          <w:sz w:val="24"/>
          <w:szCs w:val="24"/>
        </w:rPr>
      </w:pPr>
    </w:p>
    <w:p w14:paraId="5B98B20A">
      <w:pPr>
        <w:suppressAutoHyphens/>
        <w:spacing w:after="0" w:line="240" w:lineRule="auto"/>
        <w:ind w:firstLine="709"/>
        <w:jc w:val="both"/>
        <w:rPr>
          <w:rFonts w:ascii="Times New Roman" w:hAnsi="Times New Roman"/>
          <w:b/>
          <w:sz w:val="24"/>
          <w:szCs w:val="24"/>
        </w:rPr>
      </w:pPr>
      <w:r>
        <w:rPr>
          <w:rFonts w:ascii="Times New Roman" w:hAnsi="Times New Roman"/>
          <w:b/>
          <w:sz w:val="24"/>
          <w:szCs w:val="24"/>
        </w:rPr>
        <w:t>Раздел 5. Базовые техники общения с больными в психотерапевтической работе (первичные навыки работы с проблемой личности) Основные направления психотерапии.</w:t>
      </w:r>
    </w:p>
    <w:p w14:paraId="61D439F4">
      <w:pPr>
        <w:pStyle w:val="12"/>
        <w:numPr>
          <w:ilvl w:val="2"/>
          <w:numId w:val="11"/>
        </w:numPr>
        <w:ind w:left="0" w:firstLine="709"/>
      </w:pPr>
      <w:r>
        <w:t>Психологическое консультирование</w:t>
      </w:r>
    </w:p>
    <w:p w14:paraId="290BACEE">
      <w:pPr>
        <w:pStyle w:val="12"/>
        <w:numPr>
          <w:ilvl w:val="2"/>
          <w:numId w:val="11"/>
        </w:numPr>
        <w:ind w:left="0" w:firstLine="709"/>
      </w:pPr>
      <w:r>
        <w:t>Арт-терапия.</w:t>
      </w:r>
    </w:p>
    <w:p w14:paraId="2A3F5A00">
      <w:pPr>
        <w:pStyle w:val="12"/>
        <w:numPr>
          <w:ilvl w:val="2"/>
          <w:numId w:val="11"/>
        </w:numPr>
        <w:ind w:left="0" w:firstLine="709"/>
      </w:pPr>
      <w:r>
        <w:t>Танатотерапия</w:t>
      </w:r>
    </w:p>
    <w:p w14:paraId="3F311F04">
      <w:pPr>
        <w:pStyle w:val="12"/>
        <w:numPr>
          <w:ilvl w:val="2"/>
          <w:numId w:val="11"/>
        </w:numPr>
        <w:ind w:left="0" w:firstLine="709"/>
      </w:pPr>
      <w:r>
        <w:t>Телесно-ориентированная терапия</w:t>
      </w:r>
    </w:p>
    <w:p w14:paraId="03AE03E1">
      <w:pPr>
        <w:pStyle w:val="12"/>
        <w:numPr>
          <w:ilvl w:val="2"/>
          <w:numId w:val="11"/>
        </w:numPr>
        <w:ind w:left="0" w:firstLine="709"/>
      </w:pPr>
      <w:r>
        <w:t>Семейная психотерапия</w:t>
      </w:r>
    </w:p>
    <w:p w14:paraId="61687306">
      <w:pPr>
        <w:spacing w:after="0" w:line="240" w:lineRule="auto"/>
        <w:rPr>
          <w:rFonts w:ascii="Times New Roman" w:hAnsi="Times New Roman"/>
          <w:b/>
          <w:sz w:val="24"/>
          <w:szCs w:val="24"/>
        </w:rPr>
      </w:pPr>
    </w:p>
    <w:p w14:paraId="304F0EE2">
      <w:pPr>
        <w:spacing w:after="0" w:line="240" w:lineRule="auto"/>
        <w:ind w:firstLine="709"/>
        <w:rPr>
          <w:rFonts w:ascii="Times New Roman" w:hAnsi="Times New Roman"/>
          <w:sz w:val="24"/>
          <w:szCs w:val="24"/>
        </w:rPr>
      </w:pPr>
      <w:r>
        <w:rPr>
          <w:rFonts w:ascii="Times New Roman" w:hAnsi="Times New Roman"/>
          <w:b/>
          <w:sz w:val="24"/>
          <w:szCs w:val="24"/>
        </w:rPr>
        <w:t>Критерии оценки:</w:t>
      </w:r>
    </w:p>
    <w:p w14:paraId="236C3DF3">
      <w:pPr>
        <w:tabs>
          <w:tab w:val="left" w:pos="720"/>
        </w:tabs>
        <w:spacing w:after="0" w:line="240" w:lineRule="auto"/>
        <w:ind w:firstLine="709"/>
        <w:jc w:val="both"/>
        <w:rPr>
          <w:rFonts w:ascii="Times New Roman" w:hAnsi="Times New Roman"/>
          <w:sz w:val="24"/>
          <w:szCs w:val="24"/>
        </w:rPr>
      </w:pPr>
      <w:r>
        <w:rPr>
          <w:rFonts w:ascii="Times New Roman" w:hAnsi="Times New Roman"/>
          <w:bCs/>
          <w:sz w:val="24"/>
          <w:szCs w:val="24"/>
        </w:rPr>
        <w:t>- оценка «5 баллов»</w:t>
      </w:r>
      <w:r>
        <w:rPr>
          <w:rFonts w:ascii="Times New Roman" w:hAnsi="Times New Roman"/>
          <w:sz w:val="24"/>
          <w:szCs w:val="24"/>
        </w:rPr>
        <w:t xml:space="preserve"> выставляется обучающемуся если содержание творческого задания соответствует заявленной в названии тематике; задание имеет нестандартное решение; при изложении материал имеет чёткую композицию и структуру; в его подаче отсутствуют логические нарушения; представлен качественный анализ найденного материала; показаны умения, интегрировать знания различных областей, аргументировать собственную точку зрения. При представлении задания показаны владение терминологическим аппаратом; умение объяснять сущность, явлений, процессов, событий, свободное владение монологической речью;</w:t>
      </w:r>
    </w:p>
    <w:p w14:paraId="745548DE">
      <w:pPr>
        <w:tabs>
          <w:tab w:val="left" w:pos="720"/>
        </w:tabs>
        <w:spacing w:after="0" w:line="240" w:lineRule="auto"/>
        <w:ind w:firstLine="709"/>
        <w:jc w:val="both"/>
        <w:rPr>
          <w:rFonts w:ascii="Times New Roman" w:hAnsi="Times New Roman"/>
          <w:sz w:val="24"/>
          <w:szCs w:val="24"/>
        </w:rPr>
      </w:pPr>
      <w:r>
        <w:rPr>
          <w:rFonts w:ascii="Times New Roman" w:hAnsi="Times New Roman"/>
          <w:bCs/>
          <w:sz w:val="24"/>
          <w:szCs w:val="24"/>
        </w:rPr>
        <w:t>- оценка «4 балла»</w:t>
      </w:r>
      <w:r>
        <w:rPr>
          <w:rFonts w:ascii="Times New Roman" w:hAnsi="Times New Roman"/>
          <w:sz w:val="24"/>
          <w:szCs w:val="24"/>
        </w:rPr>
        <w:t xml:space="preserve"> выставляется обучающемуся если содержание творческого задания соответствует заявленной в названии тематике; задание имеет нестандартное решение; при изложении материал имеет чёткую композицию и структуру; в его подаче отсутствуют логические нарушения; представлен качественный анализ найденного материала; показаны умения, интегрировать знания различных областей, аргументировать собственную точку зрения. При представлении задания показаны владение терминологическим аппаратом, но были допущены одна-две неточности при  употреблениитерминов; умение объяснять сущность, явлений, процессов, событий; свободное владение монологической речью, при этом  допущены стилистические неточности;</w:t>
      </w:r>
    </w:p>
    <w:p w14:paraId="2D82B3E8">
      <w:pPr>
        <w:pStyle w:val="8"/>
        <w:spacing w:beforeAutospacing="0" w:afterAutospacing="0"/>
        <w:ind w:firstLine="709"/>
        <w:jc w:val="both"/>
      </w:pPr>
      <w:r>
        <w:rPr>
          <w:bCs/>
        </w:rPr>
        <w:t>- оценка «3 балла»</w:t>
      </w:r>
      <w:r>
        <w:t xml:space="preserve"> выставляется обучающемуся если содержание творческого задания соответствует заявленной в названии тематике; но задание имеет скорее стандартное решение; есть погрешности в техническом оформлении; в целом презентация творческого задания  имеет чёткую композицию и структуру, показаны умения, интегрировать знания различных областей, аргументировать собственную точку зрения, но в ее подаче есть логические нарушения материала, отличающийся недостаточной глубиной и полнотой раскрытия темы. Не показано свободное владение монологической речью, допущены ошибки при  употреблении терминологического аппарата;</w:t>
      </w:r>
    </w:p>
    <w:p w14:paraId="5A9F1F7A">
      <w:pPr>
        <w:tabs>
          <w:tab w:val="left" w:pos="720"/>
        </w:tabs>
        <w:spacing w:after="0" w:line="240" w:lineRule="auto"/>
        <w:ind w:firstLine="709"/>
        <w:jc w:val="both"/>
        <w:rPr>
          <w:rFonts w:ascii="Times New Roman" w:hAnsi="Times New Roman"/>
          <w:sz w:val="24"/>
          <w:szCs w:val="24"/>
        </w:rPr>
      </w:pPr>
      <w:r>
        <w:rPr>
          <w:rFonts w:ascii="Times New Roman" w:hAnsi="Times New Roman"/>
          <w:bCs/>
          <w:sz w:val="24"/>
          <w:szCs w:val="24"/>
        </w:rPr>
        <w:t>-  оценка «2 балла»</w:t>
      </w:r>
      <w:r>
        <w:rPr>
          <w:rFonts w:ascii="Times New Roman" w:hAnsi="Times New Roman"/>
          <w:sz w:val="24"/>
          <w:szCs w:val="24"/>
        </w:rPr>
        <w:t xml:space="preserve"> выставляется обучающемуся если в целом содержание творческого задания соответствует заявленной в названии тематике; но присутствуют ошибки в техническом оформлении; в подаче творческого задания есть нарушения композиции и структуры; есть логические нарушения в представлении материала; отсутствует умение, интегрировать знания различных областей, аргументировать собственную точку зрения незнание основных вопросов теории. Слабое владение монологической речью. Допускаются серьезные ошибки при  употреблении терминологического аппарата;</w:t>
      </w:r>
    </w:p>
    <w:p w14:paraId="16318E8E">
      <w:pPr>
        <w:pStyle w:val="8"/>
        <w:spacing w:beforeAutospacing="0" w:afterAutospacing="0"/>
        <w:ind w:firstLine="709"/>
        <w:jc w:val="both"/>
      </w:pPr>
      <w:r>
        <w:rPr>
          <w:bCs/>
        </w:rPr>
        <w:t xml:space="preserve">-  оценка «0 баллов»  </w:t>
      </w:r>
      <w:r>
        <w:t>выставляется обучающемуся если студент проигнорировал данный вид учебной работы или содержание творческого задания не соответствует заявленной в названии тематике или в презентации творческого задания отмечены грубые многочисленные ошибки в техническом оформлении, а само задание представляет собой непереработанный текст другого автора (других авторов).</w:t>
      </w:r>
    </w:p>
    <w:p w14:paraId="54D9FD8C">
      <w:pPr>
        <w:spacing w:after="0" w:line="240" w:lineRule="auto"/>
        <w:ind w:firstLine="709"/>
        <w:jc w:val="center"/>
        <w:rPr>
          <w:rFonts w:ascii="Times New Roman" w:hAnsi="Times New Roman"/>
          <w:b/>
          <w:sz w:val="24"/>
          <w:szCs w:val="24"/>
        </w:rPr>
      </w:pPr>
    </w:p>
    <w:p w14:paraId="51FB269A">
      <w:pPr>
        <w:tabs>
          <w:tab w:val="left" w:pos="2295"/>
        </w:tabs>
        <w:spacing w:after="0" w:line="240" w:lineRule="auto"/>
        <w:ind w:firstLine="709"/>
        <w:jc w:val="both"/>
        <w:rPr>
          <w:rFonts w:ascii="Times New Roman" w:hAnsi="Times New Roman"/>
          <w:b/>
          <w:sz w:val="24"/>
          <w:szCs w:val="24"/>
        </w:rPr>
      </w:pPr>
      <w:r>
        <w:rPr>
          <w:rFonts w:ascii="Times New Roman" w:hAnsi="Times New Roman"/>
          <w:b/>
          <w:sz w:val="24"/>
          <w:szCs w:val="24"/>
        </w:rPr>
        <w:t>1.8.3. Темы эссе</w:t>
      </w:r>
    </w:p>
    <w:p w14:paraId="0E9D5F84">
      <w:pPr>
        <w:spacing w:after="0" w:line="240" w:lineRule="auto"/>
        <w:ind w:firstLine="709"/>
        <w:jc w:val="both"/>
        <w:rPr>
          <w:rFonts w:ascii="Times New Roman" w:hAnsi="Times New Roman" w:eastAsia="Times New Roman"/>
          <w:b/>
          <w:sz w:val="24"/>
          <w:szCs w:val="24"/>
          <w:lang w:eastAsia="ru-RU"/>
        </w:rPr>
      </w:pPr>
      <w:r>
        <w:rPr>
          <w:rFonts w:ascii="Times New Roman" w:hAnsi="Times New Roman"/>
          <w:b/>
          <w:sz w:val="24"/>
          <w:szCs w:val="24"/>
          <w:lang w:eastAsia="ru-RU"/>
        </w:rPr>
        <w:t>Раздел 2.</w:t>
      </w:r>
      <w:r>
        <w:rPr>
          <w:rFonts w:ascii="Times New Roman" w:hAnsi="Times New Roman"/>
          <w:b/>
          <w:sz w:val="24"/>
          <w:szCs w:val="24"/>
        </w:rPr>
        <w:t xml:space="preserve"> Переживания и внутренняя картина болезни в зависимости от ее остроты, затрагиваемых органов и систем, степени инвалидности и угрозы жизни. Психологическая травма и диссоциация в истории и переживании болезни</w:t>
      </w:r>
    </w:p>
    <w:p w14:paraId="64651D9A">
      <w:pPr>
        <w:spacing w:after="0" w:line="240" w:lineRule="auto"/>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1.Миф болезни и как он формируется</w:t>
      </w:r>
    </w:p>
    <w:p w14:paraId="5E82649D">
      <w:pPr>
        <w:spacing w:after="0" w:line="240" w:lineRule="auto"/>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2. Как переживают болезнь люди разного возраста?</w:t>
      </w:r>
    </w:p>
    <w:p w14:paraId="46A9573C">
      <w:pPr>
        <w:spacing w:after="0" w:line="240" w:lineRule="auto"/>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3. Как может меняться ВКБ в процессе лечения?</w:t>
      </w:r>
    </w:p>
    <w:p w14:paraId="613C678E">
      <w:pPr>
        <w:spacing w:after="0" w:line="240" w:lineRule="auto"/>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4. От чего зависела ВКБ во время вашей последней болезни?</w:t>
      </w:r>
    </w:p>
    <w:p w14:paraId="4BAC7AA3">
      <w:pPr>
        <w:spacing w:after="0" w:line="240" w:lineRule="auto"/>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5. Какие факторы выступали на первый план при формировании ВКБ  во время вашей последней болезни?</w:t>
      </w:r>
    </w:p>
    <w:p w14:paraId="24491293">
      <w:pPr>
        <w:spacing w:after="0" w:line="240" w:lineRule="auto"/>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6. Как вы считаете, какие стороны преобладают в переживаниях и ВКБ  при сердечно-сосудистых заболеваниях?</w:t>
      </w:r>
    </w:p>
    <w:p w14:paraId="42A567DE">
      <w:pPr>
        <w:spacing w:after="0" w:line="240" w:lineRule="auto"/>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7. Как вы считаете, какие стороны преобладают в переживаниях и ВКБ  при заболеваниях ЖКТ ?</w:t>
      </w:r>
    </w:p>
    <w:p w14:paraId="39A3487D">
      <w:pPr>
        <w:spacing w:after="0" w:line="240" w:lineRule="auto"/>
        <w:ind w:firstLine="709"/>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8. Как влияет личность больного на формирование ВКБ?</w:t>
      </w:r>
    </w:p>
    <w:p w14:paraId="7A5AA472">
      <w:pPr>
        <w:suppressAutoHyphens/>
        <w:spacing w:after="0" w:line="240" w:lineRule="auto"/>
        <w:ind w:firstLine="709"/>
        <w:jc w:val="both"/>
        <w:rPr>
          <w:rFonts w:ascii="Times New Roman" w:hAnsi="Times New Roman"/>
          <w:b/>
          <w:sz w:val="24"/>
          <w:szCs w:val="24"/>
        </w:rPr>
      </w:pPr>
      <w:r>
        <w:rPr>
          <w:rFonts w:ascii="Times New Roman" w:hAnsi="Times New Roman"/>
          <w:sz w:val="24"/>
          <w:szCs w:val="24"/>
        </w:rPr>
        <w:t>9. Какие факторы облегчают течение ПТСР? (по итогам просмотра фильма «Психологическая защита»).</w:t>
      </w:r>
    </w:p>
    <w:p w14:paraId="7B47CFC2">
      <w:pPr>
        <w:suppressAutoHyphens/>
        <w:spacing w:after="0" w:line="240" w:lineRule="auto"/>
        <w:ind w:firstLine="709"/>
        <w:jc w:val="both"/>
        <w:rPr>
          <w:rFonts w:ascii="Times New Roman" w:hAnsi="Times New Roman"/>
          <w:b/>
          <w:sz w:val="24"/>
          <w:szCs w:val="24"/>
        </w:rPr>
      </w:pPr>
      <w:r>
        <w:rPr>
          <w:rFonts w:ascii="Times New Roman" w:hAnsi="Times New Roman"/>
          <w:sz w:val="24"/>
          <w:szCs w:val="24"/>
        </w:rPr>
        <w:t>10. От чего расщепляется личность? (по итогам просмотра фильма «Раздвоение личности»).</w:t>
      </w:r>
    </w:p>
    <w:p w14:paraId="3D4F8EE7">
      <w:pPr>
        <w:suppressAutoHyphens/>
        <w:spacing w:after="0" w:line="240" w:lineRule="auto"/>
        <w:ind w:firstLine="709"/>
        <w:jc w:val="both"/>
        <w:rPr>
          <w:rFonts w:ascii="Times New Roman" w:hAnsi="Times New Roman"/>
          <w:sz w:val="24"/>
          <w:szCs w:val="24"/>
        </w:rPr>
      </w:pPr>
    </w:p>
    <w:p w14:paraId="2C5CBEB4">
      <w:pPr>
        <w:spacing w:after="0" w:line="240" w:lineRule="auto"/>
        <w:ind w:firstLine="709"/>
        <w:jc w:val="both"/>
        <w:rPr>
          <w:rFonts w:ascii="Times New Roman" w:hAnsi="Times New Roman"/>
          <w:b/>
          <w:sz w:val="24"/>
          <w:szCs w:val="24"/>
        </w:rPr>
      </w:pPr>
      <w:r>
        <w:rPr>
          <w:rFonts w:ascii="Times New Roman" w:hAnsi="Times New Roman"/>
          <w:b/>
          <w:sz w:val="24"/>
          <w:szCs w:val="24"/>
        </w:rPr>
        <w:t>Раздел 3. Механизмы психологической защиты. Копинг-стратегии (совладающее поведение)</w:t>
      </w:r>
    </w:p>
    <w:p w14:paraId="202320FF">
      <w:pPr>
        <w:pStyle w:val="12"/>
        <w:numPr>
          <w:ilvl w:val="1"/>
          <w:numId w:val="12"/>
        </w:numPr>
        <w:tabs>
          <w:tab w:val="left" w:pos="142"/>
        </w:tabs>
        <w:suppressAutoHyphens/>
        <w:ind w:left="0" w:firstLine="709"/>
        <w:jc w:val="both"/>
      </w:pPr>
      <w:r>
        <w:t>От чего зависит выбор психологической защиты?</w:t>
      </w:r>
    </w:p>
    <w:p w14:paraId="57AEA150">
      <w:pPr>
        <w:pStyle w:val="12"/>
        <w:numPr>
          <w:ilvl w:val="1"/>
          <w:numId w:val="12"/>
        </w:numPr>
        <w:tabs>
          <w:tab w:val="left" w:pos="142"/>
        </w:tabs>
        <w:suppressAutoHyphens/>
        <w:ind w:left="0" w:firstLine="709"/>
        <w:jc w:val="both"/>
      </w:pPr>
      <w:r>
        <w:t>Как личностные особенности человека определяют выбор психологической защиты?</w:t>
      </w:r>
    </w:p>
    <w:p w14:paraId="7C4F4710">
      <w:pPr>
        <w:pStyle w:val="12"/>
        <w:numPr>
          <w:ilvl w:val="1"/>
          <w:numId w:val="12"/>
        </w:numPr>
        <w:tabs>
          <w:tab w:val="left" w:pos="142"/>
        </w:tabs>
        <w:suppressAutoHyphens/>
        <w:ind w:left="0" w:firstLine="709"/>
        <w:jc w:val="both"/>
      </w:pPr>
      <w:r>
        <w:t>Что такое зрелая защита?</w:t>
      </w:r>
    </w:p>
    <w:p w14:paraId="0F29EF7A">
      <w:pPr>
        <w:pStyle w:val="12"/>
        <w:numPr>
          <w:ilvl w:val="1"/>
          <w:numId w:val="12"/>
        </w:numPr>
        <w:tabs>
          <w:tab w:val="left" w:pos="142"/>
        </w:tabs>
        <w:suppressAutoHyphens/>
        <w:ind w:left="0" w:firstLine="709"/>
        <w:jc w:val="both"/>
      </w:pPr>
      <w:r>
        <w:t>В чем отличие зрелой защиты от примитивной?</w:t>
      </w:r>
    </w:p>
    <w:p w14:paraId="3F702415">
      <w:pPr>
        <w:pStyle w:val="12"/>
        <w:numPr>
          <w:ilvl w:val="1"/>
          <w:numId w:val="12"/>
        </w:numPr>
        <w:tabs>
          <w:tab w:val="left" w:pos="142"/>
        </w:tabs>
        <w:suppressAutoHyphens/>
        <w:ind w:left="0" w:firstLine="709"/>
        <w:jc w:val="both"/>
      </w:pPr>
      <w:r>
        <w:t>Как уровень развития личности влияет на особенности психологической защиты?</w:t>
      </w:r>
    </w:p>
    <w:p w14:paraId="1E4C6BD5">
      <w:pPr>
        <w:pStyle w:val="12"/>
        <w:numPr>
          <w:ilvl w:val="1"/>
          <w:numId w:val="12"/>
        </w:numPr>
        <w:tabs>
          <w:tab w:val="left" w:pos="142"/>
        </w:tabs>
        <w:suppressAutoHyphens/>
        <w:ind w:left="0" w:firstLine="709"/>
        <w:jc w:val="both"/>
      </w:pPr>
      <w:r>
        <w:t>Как невроз влияет на особенности психологической защиты?</w:t>
      </w:r>
    </w:p>
    <w:p w14:paraId="0FE884A6">
      <w:pPr>
        <w:pStyle w:val="12"/>
        <w:numPr>
          <w:ilvl w:val="1"/>
          <w:numId w:val="12"/>
        </w:numPr>
        <w:tabs>
          <w:tab w:val="left" w:pos="142"/>
        </w:tabs>
        <w:suppressAutoHyphens/>
        <w:ind w:left="0" w:firstLine="709"/>
        <w:jc w:val="both"/>
      </w:pPr>
      <w:r>
        <w:t>Как психосоматическое расстройство влияет на психологическую защиту?</w:t>
      </w:r>
    </w:p>
    <w:p w14:paraId="3863BBB9">
      <w:pPr>
        <w:pStyle w:val="12"/>
        <w:numPr>
          <w:ilvl w:val="1"/>
          <w:numId w:val="12"/>
        </w:numPr>
        <w:tabs>
          <w:tab w:val="left" w:pos="142"/>
        </w:tabs>
        <w:suppressAutoHyphens/>
        <w:ind w:left="0" w:firstLine="709"/>
        <w:jc w:val="both"/>
      </w:pPr>
      <w:r>
        <w:t>От чего защищает паническая атака? (по итогам просмотра фильма «Паническая атака»).</w:t>
      </w:r>
    </w:p>
    <w:p w14:paraId="627F425B">
      <w:pPr>
        <w:spacing w:after="0" w:line="240" w:lineRule="auto"/>
        <w:jc w:val="both"/>
        <w:rPr>
          <w:rFonts w:ascii="Times New Roman" w:hAnsi="Times New Roman"/>
          <w:b/>
          <w:sz w:val="24"/>
          <w:szCs w:val="24"/>
        </w:rPr>
      </w:pPr>
    </w:p>
    <w:p w14:paraId="746BFF59">
      <w:pPr>
        <w:spacing w:after="0" w:line="240" w:lineRule="auto"/>
        <w:ind w:firstLine="709"/>
        <w:jc w:val="both"/>
        <w:rPr>
          <w:rFonts w:ascii="Times New Roman" w:hAnsi="Times New Roman"/>
          <w:b/>
          <w:sz w:val="24"/>
          <w:szCs w:val="24"/>
        </w:rPr>
      </w:pPr>
      <w:r>
        <w:rPr>
          <w:rFonts w:ascii="Times New Roman" w:hAnsi="Times New Roman"/>
          <w:b/>
          <w:sz w:val="24"/>
          <w:szCs w:val="24"/>
        </w:rPr>
        <w:t xml:space="preserve">Критерии оценки: </w:t>
      </w:r>
    </w:p>
    <w:p w14:paraId="31496943">
      <w:pPr>
        <w:pStyle w:val="8"/>
        <w:spacing w:beforeAutospacing="0" w:afterAutospacing="0"/>
        <w:ind w:firstLine="709"/>
        <w:jc w:val="both"/>
      </w:pPr>
      <w:r>
        <w:t>- оценка «5 баллов» выставляется обучающемуся если студент в полном объеме удовлетворил требования, поставленные перед ним, а именно: сумел четко установить проблему в рамках заявленной темы, проявил эрудицию: знание и логическое изложение фактического материала,  сумел корректно и качественно проанализировать процессы и события, сумел в отдельном общественном явлении увидеть общие закономерности социального развития, проявил творческое и самостоятельное мышление, изложив свою точку зрения, Сформулировал выводы и привел конструктивные аргументы в их поддержку. Отсутствуют факты плагиата. Показал наличие навыков владения литературным языком, стилем и формой изложения материала. Уложился в заданные рамки и требования к эссе.</w:t>
      </w:r>
    </w:p>
    <w:p w14:paraId="76E53E2E">
      <w:pPr>
        <w:pStyle w:val="8"/>
        <w:spacing w:beforeAutospacing="0" w:afterAutospacing="0"/>
        <w:ind w:firstLine="709"/>
        <w:jc w:val="both"/>
        <w:rPr>
          <w:rFonts w:eastAsia="TimesNewRoman,Italic"/>
          <w:iCs/>
          <w:u w:val="single"/>
        </w:rPr>
      </w:pPr>
      <w:r>
        <w:t>- оценка «4 балла» выставляется обучающемуся если студент в полном объеме удовлетворил требования, поставленные перед ним, а именно:сумел четко установить проблему в рамках заявленной темы, проявил эрудицию: знание и логическое изложение фактического материала, сумел корректно и качественно проанализировать процессы и события, проявив творческое и самостоятельное мышление, не четко отразил свое отношение к проблематике вопроса. Отсутствуют факты плагиата. Недостаточно обосновал выводы и(или) не привел конструктивные аргументы в их поддержку. Показал наличие навыков владения литературным языком, стилем и формой изложения материала. Уложился в заданные рамки и требования к эссе.</w:t>
      </w:r>
    </w:p>
    <w:p w14:paraId="346F0B01">
      <w:pPr>
        <w:spacing w:after="0" w:line="240" w:lineRule="auto"/>
        <w:ind w:firstLine="709"/>
        <w:jc w:val="both"/>
        <w:rPr>
          <w:rFonts w:ascii="Times New Roman" w:hAnsi="Times New Roman" w:eastAsia="TimesNewRoman,Italic"/>
          <w:iCs/>
          <w:sz w:val="24"/>
          <w:szCs w:val="24"/>
          <w:u w:val="single"/>
        </w:rPr>
      </w:pPr>
      <w:r>
        <w:rPr>
          <w:rFonts w:ascii="Times New Roman" w:hAnsi="Times New Roman"/>
          <w:sz w:val="24"/>
          <w:szCs w:val="24"/>
        </w:rPr>
        <w:t>-  оценка «3 балла» выставляется обучающемуся если студент частично удовлетворил требования, поставленные перед ним, а именно: не сумел четко установить проблему в рамках заявленной темы, не проявил эрудицию: знание и логическое изложение фактического материала. Проявил самостоятельное мышление, изложив свою точку зрения, не сумев корректно и качественно проанализировать процессы и события. Отсутствуют факты плагиата. При формулировании выводов не привел конструктивные аргументы в их поддержку. Показал слабые навыки владения литературным языком, стилем и формой изложения материала. Не в полной мере уложился в заданные рамки и требования к эссе.</w:t>
      </w:r>
    </w:p>
    <w:p w14:paraId="73A5CF0C">
      <w:pPr>
        <w:pStyle w:val="8"/>
        <w:spacing w:beforeAutospacing="0" w:afterAutospacing="0"/>
        <w:ind w:firstLine="709"/>
        <w:jc w:val="both"/>
        <w:rPr>
          <w:bCs/>
        </w:rPr>
      </w:pPr>
      <w:r>
        <w:t>- оценка «2 балла» выставляется обучающемуся если студент не выполнил требования, поставленные перед ним, а именно: не сумел четко установить проблему в рамках заявленной темы, не проявил эрудицию: знание и логическое изложение фактического материала. Проявил отсутствие самостоятельного мышления, не изложив свою точку зрения. Присутствуют факты плагиата. Не сформулировал выводы. Показал отсутствие навыков владения литературным языком, стилем и формой изложения материала. Не уложился в заданные рамки и требования к эссе.</w:t>
      </w:r>
    </w:p>
    <w:p w14:paraId="66E3655E">
      <w:pPr>
        <w:pStyle w:val="8"/>
        <w:spacing w:beforeAutospacing="0" w:afterAutospacing="0"/>
        <w:ind w:firstLine="709"/>
        <w:jc w:val="both"/>
      </w:pPr>
      <w:r>
        <w:rPr>
          <w:bCs/>
        </w:rPr>
        <w:t xml:space="preserve">- оценка «0 баллов» </w:t>
      </w:r>
      <w:r>
        <w:t>выставляется обучающемуся если студент проигнорировал данный вид учебной работы.</w:t>
      </w:r>
    </w:p>
    <w:p w14:paraId="1CAD6889">
      <w:pPr>
        <w:tabs>
          <w:tab w:val="left" w:pos="2295"/>
        </w:tabs>
        <w:spacing w:after="0" w:line="240" w:lineRule="auto"/>
        <w:jc w:val="center"/>
        <w:rPr>
          <w:rFonts w:ascii="Times New Roman" w:hAnsi="Times New Roman"/>
          <w:b/>
          <w:sz w:val="24"/>
          <w:szCs w:val="24"/>
        </w:rPr>
      </w:pPr>
    </w:p>
    <w:p w14:paraId="2379992A">
      <w:pPr>
        <w:spacing w:after="0" w:line="240" w:lineRule="auto"/>
        <w:ind w:firstLine="709"/>
        <w:rPr>
          <w:rFonts w:ascii="Times New Roman" w:hAnsi="Times New Roman"/>
          <w:b/>
          <w:spacing w:val="-1"/>
          <w:sz w:val="24"/>
          <w:szCs w:val="24"/>
        </w:rPr>
      </w:pPr>
      <w:r>
        <w:rPr>
          <w:rFonts w:ascii="Times New Roman" w:hAnsi="Times New Roman"/>
          <w:b/>
          <w:spacing w:val="-1"/>
          <w:sz w:val="24"/>
          <w:szCs w:val="24"/>
        </w:rPr>
        <w:t>2.9 Рекомендации по оцениванию результатов достижения компетенций</w:t>
      </w:r>
    </w:p>
    <w:p w14:paraId="2EFF2460">
      <w:pPr>
        <w:tabs>
          <w:tab w:val="left" w:pos="360"/>
          <w:tab w:val="left" w:pos="756"/>
        </w:tabs>
        <w:spacing w:after="0" w:line="240" w:lineRule="auto"/>
        <w:ind w:firstLine="709"/>
        <w:jc w:val="both"/>
        <w:rPr>
          <w:rFonts w:ascii="Times New Roman" w:hAnsi="Times New Roman"/>
          <w:sz w:val="24"/>
          <w:szCs w:val="24"/>
        </w:rPr>
      </w:pPr>
      <w:r>
        <w:rPr>
          <w:rFonts w:ascii="Times New Roman" w:hAnsi="Times New Roman"/>
          <w:sz w:val="24"/>
          <w:szCs w:val="24"/>
        </w:rPr>
        <w:t>Формирование компетенций, предусмотренных данной дисциплиной, предполагает активное, творческое участие студента на всех этапах ее изучения путем планомерной работы на учебных занятиях и при выполнении самостоятельной работы.</w:t>
      </w:r>
    </w:p>
    <w:p w14:paraId="7531475F">
      <w:pPr>
        <w:tabs>
          <w:tab w:val="left" w:pos="360"/>
          <w:tab w:val="left" w:pos="756"/>
        </w:tabs>
        <w:spacing w:after="0" w:line="240" w:lineRule="auto"/>
        <w:ind w:firstLine="709"/>
        <w:jc w:val="both"/>
        <w:rPr>
          <w:rFonts w:ascii="Times New Roman" w:hAnsi="Times New Roman"/>
          <w:sz w:val="24"/>
          <w:szCs w:val="24"/>
        </w:rPr>
      </w:pPr>
      <w:r>
        <w:rPr>
          <w:rFonts w:ascii="Times New Roman" w:hAnsi="Times New Roman"/>
          <w:sz w:val="24"/>
          <w:szCs w:val="24"/>
        </w:rPr>
        <w:t>Оценка результатов формирования компетенций складывается из:</w:t>
      </w:r>
    </w:p>
    <w:p w14:paraId="60269DA4">
      <w:pPr>
        <w:tabs>
          <w:tab w:val="left" w:pos="360"/>
          <w:tab w:val="left" w:pos="756"/>
        </w:tabs>
        <w:spacing w:after="0" w:line="240" w:lineRule="auto"/>
        <w:ind w:firstLine="709"/>
        <w:jc w:val="both"/>
        <w:rPr>
          <w:rFonts w:ascii="Times New Roman" w:hAnsi="Times New Roman"/>
          <w:sz w:val="24"/>
          <w:szCs w:val="24"/>
        </w:rPr>
      </w:pPr>
      <w:r>
        <w:rPr>
          <w:rFonts w:ascii="Times New Roman" w:hAnsi="Times New Roman"/>
          <w:sz w:val="24"/>
          <w:szCs w:val="24"/>
        </w:rPr>
        <w:t>- работы студента на учебных занятиях (посещение не менее 80% занятий);</w:t>
      </w:r>
    </w:p>
    <w:p w14:paraId="6A747852">
      <w:pPr>
        <w:tabs>
          <w:tab w:val="left" w:pos="360"/>
          <w:tab w:val="left" w:pos="756"/>
        </w:tabs>
        <w:spacing w:after="0" w:line="240" w:lineRule="auto"/>
        <w:ind w:firstLine="709"/>
        <w:jc w:val="both"/>
        <w:rPr>
          <w:rFonts w:ascii="Times New Roman" w:hAnsi="Times New Roman"/>
          <w:sz w:val="24"/>
          <w:szCs w:val="24"/>
        </w:rPr>
      </w:pPr>
      <w:r>
        <w:rPr>
          <w:rFonts w:ascii="Times New Roman" w:hAnsi="Times New Roman"/>
          <w:sz w:val="24"/>
          <w:szCs w:val="24"/>
        </w:rPr>
        <w:t>- выполнения всех видов самостоятельной работы, предусмотренных настоящим Фондом оценочных средств;</w:t>
      </w:r>
    </w:p>
    <w:p w14:paraId="061759BC">
      <w:pPr>
        <w:tabs>
          <w:tab w:val="left" w:pos="360"/>
          <w:tab w:val="left" w:pos="756"/>
        </w:tabs>
        <w:spacing w:after="0" w:line="240" w:lineRule="auto"/>
        <w:ind w:firstLine="709"/>
        <w:jc w:val="both"/>
        <w:rPr>
          <w:rFonts w:ascii="Times New Roman" w:hAnsi="Times New Roman"/>
          <w:sz w:val="24"/>
          <w:szCs w:val="24"/>
        </w:rPr>
      </w:pPr>
      <w:r>
        <w:rPr>
          <w:rFonts w:ascii="Times New Roman" w:hAnsi="Times New Roman"/>
          <w:sz w:val="24"/>
          <w:szCs w:val="24"/>
        </w:rPr>
        <w:t>- оценка за внутрисеместровую аттестацию выставляется студенту, с учетом посещаемости учебных занятий, его работы на занятиях и выполнения заданий в полном объеме, предусмотренных Фондом оценочных средств на текущую дату;</w:t>
      </w:r>
    </w:p>
    <w:p w14:paraId="2CAD5748">
      <w:pPr>
        <w:tabs>
          <w:tab w:val="left" w:pos="360"/>
          <w:tab w:val="left" w:pos="756"/>
        </w:tabs>
        <w:spacing w:after="0" w:line="240" w:lineRule="auto"/>
        <w:ind w:firstLine="709"/>
        <w:jc w:val="both"/>
        <w:rPr>
          <w:rFonts w:ascii="Times New Roman" w:hAnsi="Times New Roman"/>
          <w:sz w:val="24"/>
          <w:szCs w:val="24"/>
        </w:rPr>
      </w:pPr>
      <w:r>
        <w:rPr>
          <w:rFonts w:ascii="Times New Roman" w:hAnsi="Times New Roman"/>
          <w:sz w:val="24"/>
          <w:szCs w:val="24"/>
        </w:rPr>
        <w:t>- в случае пропуска лекционного занятия студент должен предоставить в рукописном виде конспект лекции, а семинарского занятия – в письменном виде проработанные учебные вопросы, обсуждавшиеся на семинаре; срок предоставления заданий – на следующем занятии после пропущенного; в случае пропуска занятия, преподавателем может быть рассмотрена возможность выполнения студентом задания, предусматривающего работу в группе, на последующем семинарском занятии;</w:t>
      </w:r>
    </w:p>
    <w:p w14:paraId="13468067">
      <w:pPr>
        <w:spacing w:after="0" w:line="240" w:lineRule="auto"/>
        <w:ind w:firstLine="709"/>
        <w:jc w:val="both"/>
        <w:rPr>
          <w:rFonts w:ascii="Times New Roman" w:hAnsi="Times New Roman"/>
          <w:sz w:val="24"/>
          <w:szCs w:val="24"/>
        </w:rPr>
      </w:pPr>
      <w:r>
        <w:rPr>
          <w:rFonts w:ascii="Times New Roman" w:hAnsi="Times New Roman"/>
          <w:sz w:val="24"/>
          <w:szCs w:val="24"/>
        </w:rPr>
        <w:t>- при выставлении студенту оценки на экзамене преподавателем учитывается: знание фактического материала, с опорой на обязательную и дополнительную литературу по программе дисциплины; степень активности студента на семинарских занятиях и его подготовленности к ним; выполнение заданий для самостоятельной работы студента; логику, структуру, стиль и полноту содержания ответа; культуру речи, манеру общения; готовность к дискуссии, аргументированность ответа; уровень самостоятельного мышления; умение приложить теорию к практике.</w:t>
      </w:r>
    </w:p>
    <w:p w14:paraId="21EC760B">
      <w:pPr>
        <w:spacing w:after="0" w:line="240" w:lineRule="auto"/>
        <w:ind w:firstLine="709"/>
        <w:jc w:val="both"/>
        <w:rPr>
          <w:rFonts w:ascii="Times New Roman" w:hAnsi="Times New Roman"/>
          <w:sz w:val="24"/>
          <w:szCs w:val="24"/>
        </w:rPr>
      </w:pPr>
      <w:r>
        <w:rPr>
          <w:rFonts w:ascii="Times New Roman" w:hAnsi="Times New Roman"/>
          <w:sz w:val="24"/>
          <w:szCs w:val="24"/>
        </w:rPr>
        <w:t>- качество ответа студента на экзамене оценивается в соответствии с разработанными и утвержденными на заседании кафедры критериями оценки.</w:t>
      </w:r>
    </w:p>
    <w:p w14:paraId="03A2F4D0">
      <w:pPr>
        <w:spacing w:after="0" w:line="240" w:lineRule="auto"/>
        <w:rPr>
          <w:rFonts w:ascii="Times New Roman" w:hAnsi="Times New Roman"/>
          <w:sz w:val="24"/>
          <w:szCs w:val="24"/>
        </w:rPr>
      </w:pPr>
    </w:p>
    <w:sectPr>
      <w:pgSz w:w="11906" w:h="16838"/>
      <w:pgMar w:top="1134" w:right="850" w:bottom="993" w:left="1701"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Основной текст (восточно-азиат">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alibri">
    <w:panose1 w:val="020F0502020204030204"/>
    <w:charset w:val="CC"/>
    <w:family w:val="swiss"/>
    <w:pitch w:val="default"/>
    <w:sig w:usb0="E4002EFF" w:usb1="C000247B" w:usb2="00000009" w:usb3="00000000" w:csb0="200001FF" w:csb1="00000000"/>
  </w:font>
  <w:font w:name="MS Mincho">
    <w:panose1 w:val="02020609040205080304"/>
    <w:charset w:val="80"/>
    <w:family w:val="modern"/>
    <w:pitch w:val="default"/>
    <w:sig w:usb0="A00002BF" w:usb1="68C7FCFB" w:usb2="00000010" w:usb3="00000000" w:csb0="4002009F" w:csb1="DFD70000"/>
  </w:font>
  <w:font w:name="Arial Unicode MS">
    <w:panose1 w:val="020B0604020202020204"/>
    <w:charset w:val="80"/>
    <w:family w:val="swiss"/>
    <w:pitch w:val="default"/>
    <w:sig w:usb0="FFFFFFFF" w:usb1="E9FFFFFF" w:usb2="0000003F" w:usb3="00000000" w:csb0="603F01FF" w:csb1="FFFF0000"/>
  </w:font>
  <w:font w:name="Times New Roman CYR">
    <w:altName w:val="Times New Roman"/>
    <w:panose1 w:val="02020603050405020304"/>
    <w:charset w:val="CC"/>
    <w:family w:val="roman"/>
    <w:pitch w:val="default"/>
    <w:sig w:usb0="00000000" w:usb1="00000000" w:usb2="00000009" w:usb3="00000000" w:csb0="000001FF" w:csb1="00000000"/>
  </w:font>
  <w:font w:name="Arial">
    <w:panose1 w:val="020B0604020202020204"/>
    <w:charset w:val="CC"/>
    <w:family w:val="swiss"/>
    <w:pitch w:val="default"/>
    <w:sig w:usb0="E0002EFF" w:usb1="C000785B" w:usb2="00000009" w:usb3="00000000" w:csb0="400001FF" w:csb1="FFFF0000"/>
  </w:font>
  <w:font w:name="Tahoma">
    <w:panose1 w:val="020B0604030504040204"/>
    <w:charset w:val="CC"/>
    <w:family w:val="swiss"/>
    <w:pitch w:val="default"/>
    <w:sig w:usb0="E1002EFF" w:usb1="C000605B" w:usb2="00000029" w:usb3="00000000" w:csb0="200101FF" w:csb1="20280000"/>
  </w:font>
  <w:font w:name="Courier New">
    <w:panose1 w:val="02070309020205020404"/>
    <w:charset w:val="CC"/>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OpenSymbol">
    <w:altName w:val="Courier New"/>
    <w:panose1 w:val="00000000000000000000"/>
    <w:charset w:val="00"/>
    <w:family w:val="auto"/>
    <w:pitch w:val="default"/>
    <w:sig w:usb0="00000000" w:usb1="00000000" w:usb2="00000000" w:usb3="00000000" w:csb0="00000001" w:csb1="00000000"/>
  </w:font>
  <w:font w:name="TimesNewRoman,Italic">
    <w:altName w:val="Segoe Print"/>
    <w:panose1 w:val="00000000000000000000"/>
    <w:charset w:val="CC"/>
    <w:family w:val="auto"/>
    <w:pitch w:val="default"/>
    <w:sig w:usb0="00000000" w:usb1="00000000" w:usb2="00000000" w:usb3="00000000" w:csb0="00000004"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pPr>
        <w:spacing w:before="0" w:after="0" w:line="276" w:lineRule="auto"/>
      </w:pPr>
      <w:r>
        <w:separator/>
      </w:r>
    </w:p>
  </w:footnote>
  <w:footnote w:type="continuationSeparator" w:id="3">
    <w:p>
      <w:pPr>
        <w:spacing w:before="0" w:after="0" w:line="276" w:lineRule="auto"/>
      </w:pPr>
      <w:r>
        <w:continuationSeparator/>
      </w:r>
    </w:p>
  </w:footnote>
  <w:footnote w:id="0">
    <w:p w14:paraId="55D5BEEA">
      <w:pPr>
        <w:pStyle w:val="6"/>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9"/>
    <w:multiLevelType w:val="multilevel"/>
    <w:tmpl w:val="00000009"/>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1">
    <w:nsid w:val="00C00439"/>
    <w:multiLevelType w:val="multilevel"/>
    <w:tmpl w:val="00C00439"/>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2">
    <w:nsid w:val="05EE20C2"/>
    <w:multiLevelType w:val="multilevel"/>
    <w:tmpl w:val="05EE20C2"/>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1260"/>
        </w:tabs>
        <w:ind w:left="12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rPr>
        <w:b w:val="0"/>
      </w:rPr>
    </w:lvl>
    <w:lvl w:ilvl="7" w:tentative="0">
      <w:start w:val="1"/>
      <w:numFmt w:val="decimal"/>
      <w:lvlText w:val="%8."/>
      <w:lvlJc w:val="left"/>
      <w:pPr>
        <w:tabs>
          <w:tab w:val="left" w:pos="1495"/>
        </w:tabs>
        <w:ind w:left="1495" w:hanging="360"/>
      </w:pPr>
    </w:lvl>
    <w:lvl w:ilvl="8" w:tentative="0">
      <w:start w:val="1"/>
      <w:numFmt w:val="decimal"/>
      <w:lvlText w:val="%9."/>
      <w:lvlJc w:val="left"/>
      <w:pPr>
        <w:tabs>
          <w:tab w:val="left" w:pos="3600"/>
        </w:tabs>
        <w:ind w:left="3600" w:hanging="360"/>
      </w:pPr>
    </w:lvl>
  </w:abstractNum>
  <w:abstractNum w:abstractNumId="3">
    <w:nsid w:val="0B672777"/>
    <w:multiLevelType w:val="multilevel"/>
    <w:tmpl w:val="0B672777"/>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4">
    <w:nsid w:val="487C7F05"/>
    <w:multiLevelType w:val="multilevel"/>
    <w:tmpl w:val="487C7F05"/>
    <w:lvl w:ilvl="0" w:tentative="0">
      <w:start w:val="1"/>
      <w:numFmt w:val="decimal"/>
      <w:lvlText w:val="%1."/>
      <w:lvlJc w:val="left"/>
      <w:pPr>
        <w:ind w:left="1069" w:hanging="360"/>
      </w:pPr>
      <w:rPr>
        <w:rFonts w:hint="default"/>
      </w:r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abstractNum w:abstractNumId="5">
    <w:nsid w:val="4CAE74B6"/>
    <w:multiLevelType w:val="multilevel"/>
    <w:tmpl w:val="4CAE74B6"/>
    <w:lvl w:ilvl="0" w:tentative="0">
      <w:start w:val="1"/>
      <w:numFmt w:val="decimal"/>
      <w:lvlText w:val="%1."/>
      <w:lvlJc w:val="left"/>
      <w:rPr>
        <w:rFonts w:cs="Times New Roman"/>
        <w:sz w:val="2"/>
        <w:szCs w:val="2"/>
      </w:rPr>
    </w:lvl>
    <w:lvl w:ilvl="1" w:tentative="0">
      <w:start w:val="1"/>
      <w:numFmt w:val="lowerLetter"/>
      <w:lvlText w:val="%2."/>
      <w:lvlJc w:val="left"/>
      <w:pPr>
        <w:ind w:left="1440" w:hanging="360"/>
      </w:pPr>
      <w:rPr>
        <w:rFonts w:cs="Times New Roman"/>
      </w:rPr>
    </w:lvl>
    <w:lvl w:ilvl="2" w:tentative="0">
      <w:start w:val="1"/>
      <w:numFmt w:val="lowerRoman"/>
      <w:lvlText w:val="%3."/>
      <w:lvlJc w:val="right"/>
      <w:pPr>
        <w:ind w:left="2160" w:hanging="180"/>
      </w:pPr>
      <w:rPr>
        <w:rFonts w:cs="Times New Roman"/>
      </w:rPr>
    </w:lvl>
    <w:lvl w:ilvl="3" w:tentative="0">
      <w:start w:val="1"/>
      <w:numFmt w:val="decimal"/>
      <w:lvlText w:val="%4."/>
      <w:lvlJc w:val="left"/>
      <w:pPr>
        <w:ind w:left="2880" w:hanging="360"/>
      </w:pPr>
      <w:rPr>
        <w:rFonts w:cs="Times New Roman"/>
      </w:rPr>
    </w:lvl>
    <w:lvl w:ilvl="4" w:tentative="0">
      <w:start w:val="1"/>
      <w:numFmt w:val="lowerLetter"/>
      <w:lvlText w:val="%5."/>
      <w:lvlJc w:val="left"/>
      <w:pPr>
        <w:ind w:left="3600" w:hanging="360"/>
      </w:pPr>
      <w:rPr>
        <w:rFonts w:cs="Times New Roman"/>
      </w:rPr>
    </w:lvl>
    <w:lvl w:ilvl="5" w:tentative="0">
      <w:start w:val="1"/>
      <w:numFmt w:val="lowerRoman"/>
      <w:lvlText w:val="%6."/>
      <w:lvlJc w:val="right"/>
      <w:pPr>
        <w:ind w:left="4320" w:hanging="180"/>
      </w:pPr>
      <w:rPr>
        <w:rFonts w:cs="Times New Roman"/>
      </w:rPr>
    </w:lvl>
    <w:lvl w:ilvl="6" w:tentative="0">
      <w:start w:val="1"/>
      <w:numFmt w:val="decimal"/>
      <w:lvlText w:val="%7."/>
      <w:lvlJc w:val="left"/>
      <w:pPr>
        <w:ind w:left="5040" w:hanging="360"/>
      </w:pPr>
      <w:rPr>
        <w:rFonts w:cs="Times New Roman"/>
      </w:rPr>
    </w:lvl>
    <w:lvl w:ilvl="7" w:tentative="0">
      <w:start w:val="1"/>
      <w:numFmt w:val="lowerLetter"/>
      <w:lvlText w:val="%8."/>
      <w:lvlJc w:val="left"/>
      <w:pPr>
        <w:ind w:left="5760" w:hanging="360"/>
      </w:pPr>
      <w:rPr>
        <w:rFonts w:cs="Times New Roman"/>
      </w:rPr>
    </w:lvl>
    <w:lvl w:ilvl="8" w:tentative="0">
      <w:start w:val="1"/>
      <w:numFmt w:val="lowerRoman"/>
      <w:lvlText w:val="%9."/>
      <w:lvlJc w:val="right"/>
      <w:pPr>
        <w:ind w:left="6480" w:hanging="180"/>
      </w:pPr>
      <w:rPr>
        <w:rFonts w:cs="Times New Roman"/>
      </w:rPr>
    </w:lvl>
  </w:abstractNum>
  <w:abstractNum w:abstractNumId="6">
    <w:nsid w:val="54CE2784"/>
    <w:multiLevelType w:val="multilevel"/>
    <w:tmpl w:val="54CE2784"/>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7">
    <w:nsid w:val="5ACF01E7"/>
    <w:multiLevelType w:val="multilevel"/>
    <w:tmpl w:val="5ACF01E7"/>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080"/>
        </w:tabs>
        <w:ind w:left="108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8">
    <w:nsid w:val="65581DFD"/>
    <w:multiLevelType w:val="multilevel"/>
    <w:tmpl w:val="65581DFD"/>
    <w:lvl w:ilvl="0" w:tentative="0">
      <w:start w:val="1"/>
      <w:numFmt w:val="bullet"/>
      <w:lvlText w:val=""/>
      <w:lvlJc w:val="left"/>
      <w:pPr>
        <w:tabs>
          <w:tab w:val="left" w:pos="720"/>
        </w:tabs>
        <w:ind w:left="720" w:hanging="360"/>
      </w:pPr>
      <w:rPr>
        <w:rFonts w:hint="default" w:ascii="Symbol" w:hAnsi="Symbol" w:cs="Symbol"/>
        <w:sz w:val="24"/>
      </w:rPr>
    </w:lvl>
    <w:lvl w:ilvl="1" w:tentative="0">
      <w:start w:val="1"/>
      <w:numFmt w:val="decimal"/>
      <w:lvlText w:val="%2."/>
      <w:lvlJc w:val="left"/>
      <w:pPr>
        <w:ind w:left="1353" w:hanging="360"/>
      </w:p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9">
    <w:nsid w:val="67475502"/>
    <w:multiLevelType w:val="multilevel"/>
    <w:tmpl w:val="67475502"/>
    <w:lvl w:ilvl="0" w:tentative="0">
      <w:start w:val="2"/>
      <w:numFmt w:val="bullet"/>
      <w:lvlText w:val="-"/>
      <w:lvlJc w:val="left"/>
      <w:pPr>
        <w:tabs>
          <w:tab w:val="left" w:pos="1211"/>
        </w:tabs>
        <w:ind w:left="0" w:firstLine="851"/>
      </w:pPr>
      <w:rPr>
        <w:rFonts w:hint="default" w:ascii="OpenSymbol" w:hAnsi="OpenSymbol" w:cs="OpenSymbol"/>
      </w:rPr>
    </w:lvl>
    <w:lvl w:ilvl="1" w:tentative="0">
      <w:start w:val="1"/>
      <w:numFmt w:val="bullet"/>
      <w:lvlText w:val="o"/>
      <w:lvlJc w:val="left"/>
      <w:pPr>
        <w:tabs>
          <w:tab w:val="left" w:pos="2160"/>
        </w:tabs>
        <w:ind w:left="2160" w:hanging="360"/>
      </w:pPr>
      <w:rPr>
        <w:rFonts w:hint="default" w:ascii="Courier New" w:hAnsi="Courier New" w:cs="Times New Roman"/>
      </w:rPr>
    </w:lvl>
    <w:lvl w:ilvl="2" w:tentative="0">
      <w:start w:val="1"/>
      <w:numFmt w:val="bullet"/>
      <w:lvlText w:val=""/>
      <w:lvlJc w:val="left"/>
      <w:pPr>
        <w:tabs>
          <w:tab w:val="left" w:pos="2880"/>
        </w:tabs>
        <w:ind w:left="2880" w:hanging="360"/>
      </w:pPr>
      <w:rPr>
        <w:rFonts w:hint="default" w:ascii="Wingdings" w:hAnsi="Wingdings" w:cs="Wingdings"/>
      </w:rPr>
    </w:lvl>
    <w:lvl w:ilvl="3" w:tentative="0">
      <w:start w:val="1"/>
      <w:numFmt w:val="bullet"/>
      <w:lvlText w:val=""/>
      <w:lvlJc w:val="left"/>
      <w:pPr>
        <w:tabs>
          <w:tab w:val="left" w:pos="3600"/>
        </w:tabs>
        <w:ind w:left="3600" w:hanging="360"/>
      </w:pPr>
      <w:rPr>
        <w:rFonts w:hint="default" w:ascii="Symbol" w:hAnsi="Symbol" w:cs="Symbol"/>
      </w:rPr>
    </w:lvl>
    <w:lvl w:ilvl="4" w:tentative="0">
      <w:start w:val="1"/>
      <w:numFmt w:val="bullet"/>
      <w:lvlText w:val="o"/>
      <w:lvlJc w:val="left"/>
      <w:pPr>
        <w:tabs>
          <w:tab w:val="left" w:pos="4320"/>
        </w:tabs>
        <w:ind w:left="4320" w:hanging="360"/>
      </w:pPr>
      <w:rPr>
        <w:rFonts w:hint="default" w:ascii="Courier New" w:hAnsi="Courier New" w:cs="Times New Roman"/>
      </w:rPr>
    </w:lvl>
    <w:lvl w:ilvl="5" w:tentative="0">
      <w:start w:val="1"/>
      <w:numFmt w:val="bullet"/>
      <w:lvlText w:val=""/>
      <w:lvlJc w:val="left"/>
      <w:pPr>
        <w:tabs>
          <w:tab w:val="left" w:pos="5040"/>
        </w:tabs>
        <w:ind w:left="5040" w:hanging="360"/>
      </w:pPr>
      <w:rPr>
        <w:rFonts w:hint="default" w:ascii="Wingdings" w:hAnsi="Wingdings" w:cs="Wingdings"/>
      </w:rPr>
    </w:lvl>
    <w:lvl w:ilvl="6" w:tentative="0">
      <w:start w:val="1"/>
      <w:numFmt w:val="bullet"/>
      <w:lvlText w:val=""/>
      <w:lvlJc w:val="left"/>
      <w:pPr>
        <w:tabs>
          <w:tab w:val="left" w:pos="5760"/>
        </w:tabs>
        <w:ind w:left="5760" w:hanging="360"/>
      </w:pPr>
      <w:rPr>
        <w:rFonts w:hint="default" w:ascii="Symbol" w:hAnsi="Symbol" w:cs="Symbol"/>
      </w:rPr>
    </w:lvl>
    <w:lvl w:ilvl="7" w:tentative="0">
      <w:start w:val="1"/>
      <w:numFmt w:val="bullet"/>
      <w:lvlText w:val="o"/>
      <w:lvlJc w:val="left"/>
      <w:pPr>
        <w:tabs>
          <w:tab w:val="left" w:pos="6480"/>
        </w:tabs>
        <w:ind w:left="6480" w:hanging="360"/>
      </w:pPr>
      <w:rPr>
        <w:rFonts w:hint="default" w:ascii="Courier New" w:hAnsi="Courier New" w:cs="Times New Roman"/>
      </w:rPr>
    </w:lvl>
    <w:lvl w:ilvl="8" w:tentative="0">
      <w:start w:val="1"/>
      <w:numFmt w:val="bullet"/>
      <w:lvlText w:val=""/>
      <w:lvlJc w:val="left"/>
      <w:pPr>
        <w:tabs>
          <w:tab w:val="left" w:pos="7200"/>
        </w:tabs>
        <w:ind w:left="7200" w:hanging="360"/>
      </w:pPr>
      <w:rPr>
        <w:rFonts w:hint="default" w:ascii="Wingdings" w:hAnsi="Wingdings" w:cs="Wingdings"/>
      </w:rPr>
    </w:lvl>
  </w:abstractNum>
  <w:abstractNum w:abstractNumId="10">
    <w:nsid w:val="7D114FEC"/>
    <w:multiLevelType w:val="multilevel"/>
    <w:tmpl w:val="7D114FEC"/>
    <w:lvl w:ilvl="0" w:tentative="0">
      <w:start w:val="2"/>
      <w:numFmt w:val="decimal"/>
      <w:lvlText w:val="%1."/>
      <w:lvlJc w:val="left"/>
      <w:pPr>
        <w:ind w:left="1069" w:hanging="360"/>
      </w:pPr>
      <w:rPr>
        <w:rFonts w:cs="Times New Roman"/>
        <w:b/>
      </w:rPr>
    </w:lvl>
    <w:lvl w:ilvl="1" w:tentative="0">
      <w:start w:val="1"/>
      <w:numFmt w:val="lowerLetter"/>
      <w:lvlText w:val="%2."/>
      <w:lvlJc w:val="left"/>
      <w:pPr>
        <w:ind w:left="1789" w:hanging="360"/>
      </w:pPr>
      <w:rPr>
        <w:rFonts w:cs="Times New Roman"/>
      </w:rPr>
    </w:lvl>
    <w:lvl w:ilvl="2" w:tentative="0">
      <w:start w:val="1"/>
      <w:numFmt w:val="lowerRoman"/>
      <w:lvlText w:val="%3."/>
      <w:lvlJc w:val="right"/>
      <w:pPr>
        <w:ind w:left="2509" w:hanging="180"/>
      </w:pPr>
      <w:rPr>
        <w:rFonts w:cs="Times New Roman"/>
      </w:rPr>
    </w:lvl>
    <w:lvl w:ilvl="3" w:tentative="0">
      <w:start w:val="1"/>
      <w:numFmt w:val="decimal"/>
      <w:lvlText w:val="%4."/>
      <w:lvlJc w:val="left"/>
      <w:pPr>
        <w:ind w:left="3229" w:hanging="360"/>
      </w:pPr>
      <w:rPr>
        <w:rFonts w:cs="Times New Roman"/>
      </w:rPr>
    </w:lvl>
    <w:lvl w:ilvl="4" w:tentative="0">
      <w:start w:val="1"/>
      <w:numFmt w:val="lowerLetter"/>
      <w:lvlText w:val="%5."/>
      <w:lvlJc w:val="left"/>
      <w:pPr>
        <w:ind w:left="3949" w:hanging="360"/>
      </w:pPr>
      <w:rPr>
        <w:rFonts w:cs="Times New Roman"/>
      </w:rPr>
    </w:lvl>
    <w:lvl w:ilvl="5" w:tentative="0">
      <w:start w:val="1"/>
      <w:numFmt w:val="lowerRoman"/>
      <w:lvlText w:val="%6."/>
      <w:lvlJc w:val="right"/>
      <w:pPr>
        <w:ind w:left="4669" w:hanging="180"/>
      </w:pPr>
      <w:rPr>
        <w:rFonts w:cs="Times New Roman"/>
      </w:rPr>
    </w:lvl>
    <w:lvl w:ilvl="6" w:tentative="0">
      <w:start w:val="1"/>
      <w:numFmt w:val="decimal"/>
      <w:lvlText w:val="%7."/>
      <w:lvlJc w:val="left"/>
      <w:pPr>
        <w:ind w:left="5389" w:hanging="360"/>
      </w:pPr>
      <w:rPr>
        <w:rFonts w:cs="Times New Roman"/>
      </w:rPr>
    </w:lvl>
    <w:lvl w:ilvl="7" w:tentative="0">
      <w:start w:val="1"/>
      <w:numFmt w:val="lowerLetter"/>
      <w:lvlText w:val="%8."/>
      <w:lvlJc w:val="left"/>
      <w:pPr>
        <w:ind w:left="6109" w:hanging="360"/>
      </w:pPr>
      <w:rPr>
        <w:rFonts w:cs="Times New Roman"/>
      </w:rPr>
    </w:lvl>
    <w:lvl w:ilvl="8" w:tentative="0">
      <w:start w:val="1"/>
      <w:numFmt w:val="lowerRoman"/>
      <w:lvlText w:val="%9."/>
      <w:lvlJc w:val="right"/>
      <w:pPr>
        <w:ind w:left="6829" w:hanging="180"/>
      </w:pPr>
      <w:rPr>
        <w:rFonts w:cs="Times New Roman"/>
      </w:rPr>
    </w:lvl>
  </w:abstractNum>
  <w:num w:numId="1">
    <w:abstractNumId w:val="5"/>
  </w:num>
  <w:num w:numId="2">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4"/>
  </w:num>
  <w:num w:numId="5">
    <w:abstractNumId w:val="0"/>
  </w:num>
  <w:num w:numId="6">
    <w:abstractNumId w:val="2"/>
  </w:num>
  <w:num w:numId="7">
    <w:abstractNumId w:val="8"/>
  </w:num>
  <w:num w:numId="8">
    <w:abstractNumId w:val="9"/>
  </w:num>
  <w:num w:numId="9">
    <w:abstractNumId w:val="1"/>
  </w:num>
  <w:num w:numId="10">
    <w:abstractNumId w:val="7"/>
  </w:num>
  <w:num w:numId="11">
    <w:abstractNumId w:val="3"/>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08"/>
  <w:displayHorizontalDrawingGridEvery w:val="1"/>
  <w:displayVerticalDrawingGridEvery w:val="1"/>
  <w:noPunctuationKerning w:val="1"/>
  <w:characterSpacingControl w:val="doNotCompress"/>
  <w:footnotePr>
    <w:footnote w:id="2"/>
    <w:footnote w:id="3"/>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539"/>
    <w:rsid w:val="000761F5"/>
    <w:rsid w:val="000762CC"/>
    <w:rsid w:val="00086293"/>
    <w:rsid w:val="00093479"/>
    <w:rsid w:val="000A211E"/>
    <w:rsid w:val="000C53C9"/>
    <w:rsid w:val="000E30C1"/>
    <w:rsid w:val="00116208"/>
    <w:rsid w:val="00121558"/>
    <w:rsid w:val="00122C72"/>
    <w:rsid w:val="00141369"/>
    <w:rsid w:val="00142ACA"/>
    <w:rsid w:val="001829F5"/>
    <w:rsid w:val="001B4398"/>
    <w:rsid w:val="001D545E"/>
    <w:rsid w:val="001F3802"/>
    <w:rsid w:val="00207E12"/>
    <w:rsid w:val="00241390"/>
    <w:rsid w:val="00252591"/>
    <w:rsid w:val="002A0F5B"/>
    <w:rsid w:val="002A2A70"/>
    <w:rsid w:val="002B0CBB"/>
    <w:rsid w:val="003367D0"/>
    <w:rsid w:val="00355ACE"/>
    <w:rsid w:val="00384934"/>
    <w:rsid w:val="00394FF0"/>
    <w:rsid w:val="003C675D"/>
    <w:rsid w:val="0042028B"/>
    <w:rsid w:val="004270ED"/>
    <w:rsid w:val="00451D79"/>
    <w:rsid w:val="0048017A"/>
    <w:rsid w:val="0048249C"/>
    <w:rsid w:val="004A3727"/>
    <w:rsid w:val="004E5253"/>
    <w:rsid w:val="0052523F"/>
    <w:rsid w:val="005259DB"/>
    <w:rsid w:val="00525C98"/>
    <w:rsid w:val="00531C49"/>
    <w:rsid w:val="00537DBB"/>
    <w:rsid w:val="00561E30"/>
    <w:rsid w:val="005A3DF5"/>
    <w:rsid w:val="005C0212"/>
    <w:rsid w:val="005F381D"/>
    <w:rsid w:val="00603741"/>
    <w:rsid w:val="006055B5"/>
    <w:rsid w:val="006530A3"/>
    <w:rsid w:val="0065726B"/>
    <w:rsid w:val="00657B3E"/>
    <w:rsid w:val="00664224"/>
    <w:rsid w:val="006652F5"/>
    <w:rsid w:val="006C461A"/>
    <w:rsid w:val="006C48C7"/>
    <w:rsid w:val="006E59DF"/>
    <w:rsid w:val="00724E3E"/>
    <w:rsid w:val="00760A4D"/>
    <w:rsid w:val="00767539"/>
    <w:rsid w:val="0077721F"/>
    <w:rsid w:val="00787648"/>
    <w:rsid w:val="007935F9"/>
    <w:rsid w:val="007B3A78"/>
    <w:rsid w:val="007C371F"/>
    <w:rsid w:val="007C5D5E"/>
    <w:rsid w:val="007D287B"/>
    <w:rsid w:val="007E2422"/>
    <w:rsid w:val="007F006D"/>
    <w:rsid w:val="007F43B3"/>
    <w:rsid w:val="00801AD7"/>
    <w:rsid w:val="0081416A"/>
    <w:rsid w:val="00887D13"/>
    <w:rsid w:val="008C4321"/>
    <w:rsid w:val="008F0893"/>
    <w:rsid w:val="00936A13"/>
    <w:rsid w:val="0098544D"/>
    <w:rsid w:val="009C1EF3"/>
    <w:rsid w:val="009C3BDD"/>
    <w:rsid w:val="00A44595"/>
    <w:rsid w:val="00A86DA8"/>
    <w:rsid w:val="00AB5C4C"/>
    <w:rsid w:val="00AD0C7F"/>
    <w:rsid w:val="00AD19EA"/>
    <w:rsid w:val="00AE6505"/>
    <w:rsid w:val="00B279FB"/>
    <w:rsid w:val="00B43A02"/>
    <w:rsid w:val="00B725AA"/>
    <w:rsid w:val="00B942DA"/>
    <w:rsid w:val="00BA78EC"/>
    <w:rsid w:val="00C07E41"/>
    <w:rsid w:val="00C3295B"/>
    <w:rsid w:val="00CA528A"/>
    <w:rsid w:val="00CA7594"/>
    <w:rsid w:val="00CB3750"/>
    <w:rsid w:val="00CD34B1"/>
    <w:rsid w:val="00CD4137"/>
    <w:rsid w:val="00D24C85"/>
    <w:rsid w:val="00D36DBD"/>
    <w:rsid w:val="00DA1AA2"/>
    <w:rsid w:val="00DB03D4"/>
    <w:rsid w:val="00DB6CE2"/>
    <w:rsid w:val="00DC5FD1"/>
    <w:rsid w:val="00DE3196"/>
    <w:rsid w:val="00DF338D"/>
    <w:rsid w:val="00E02197"/>
    <w:rsid w:val="00E3516C"/>
    <w:rsid w:val="00E80B82"/>
    <w:rsid w:val="00E86D29"/>
    <w:rsid w:val="00EB2E10"/>
    <w:rsid w:val="00EE0332"/>
    <w:rsid w:val="00F12D53"/>
    <w:rsid w:val="00F6312E"/>
    <w:rsid w:val="00F814BD"/>
    <w:rsid w:val="00F8293E"/>
    <w:rsid w:val="00FA24AE"/>
    <w:rsid w:val="00FC611E"/>
    <w:rsid w:val="00FF325E"/>
    <w:rsid w:val="00FF601B"/>
    <w:rsid w:val="093A5BC0"/>
  </w:rsids>
  <m:mathPr>
    <m:mathFont m:val="Cambria Math"/>
    <m:brkBin m:val="before"/>
    <m:brkBinSub m:val="--"/>
    <m:smallFrac m:val="1"/>
    <m:dispDef/>
    <m:lMargin m:val="0"/>
    <m:rMargin m:val="0"/>
    <m:defJc m:val="centerGroup"/>
    <m:wrapIndent m:val="1440"/>
    <m:intLim m:val="subSup"/>
    <m:naryLim m:val="undOvr"/>
  </m:mathPr>
  <w:doNotAutoCompressPictures/>
  <w:themeFontLang w:val="ru-RU"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qFormat="1"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qFormat="1" w:unhideWhenUsed="0" w:uiPriority="99" w:semiHidden="0" w:name="List Paragraph"/>
  </w:latentStyles>
  <w:style w:type="paragraph" w:default="1" w:styleId="1">
    <w:name w:val="Normal"/>
    <w:qFormat/>
    <w:uiPriority w:val="0"/>
    <w:pPr>
      <w:spacing w:after="200" w:line="276" w:lineRule="auto"/>
    </w:pPr>
    <w:rPr>
      <w:rFonts w:ascii="Calibri" w:hAnsi="Calibri" w:eastAsia="Calibri" w:cs="Times New Roman"/>
      <w:sz w:val="22"/>
      <w:szCs w:val="22"/>
      <w:lang w:val="ru-RU" w:eastAsia="en-US" w:bidi="ar-SA"/>
    </w:rPr>
  </w:style>
  <w:style w:type="paragraph" w:styleId="2">
    <w:name w:val="heading 1"/>
    <w:basedOn w:val="1"/>
    <w:next w:val="1"/>
    <w:link w:val="10"/>
    <w:qFormat/>
    <w:locked/>
    <w:uiPriority w:val="99"/>
    <w:pPr>
      <w:widowControl w:val="0"/>
      <w:autoSpaceDE w:val="0"/>
      <w:autoSpaceDN w:val="0"/>
      <w:adjustRightInd w:val="0"/>
      <w:spacing w:before="108" w:after="108" w:line="240" w:lineRule="auto"/>
      <w:jc w:val="center"/>
      <w:outlineLvl w:val="0"/>
    </w:pPr>
    <w:rPr>
      <w:rFonts w:ascii="Times New Roman" w:hAnsi="Times New Roman" w:eastAsiaTheme="minorEastAsia" w:cstheme="minorBidi"/>
      <w:b/>
      <w:bCs/>
      <w:color w:val="26282F"/>
      <w:sz w:val="24"/>
      <w:szCs w:val="24"/>
      <w:lang w:eastAsia="ru-RU"/>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styleId="5">
    <w:name w:val="Hyperlink"/>
    <w:basedOn w:val="3"/>
    <w:unhideWhenUsed/>
    <w:qFormat/>
    <w:uiPriority w:val="99"/>
    <w:rPr>
      <w:color w:val="0000FF" w:themeColor="hyperlink"/>
      <w:u w:val="single"/>
      <w14:textFill>
        <w14:solidFill>
          <w14:schemeClr w14:val="hlink"/>
        </w14:solidFill>
      </w14:textFill>
    </w:rPr>
  </w:style>
  <w:style w:type="paragraph" w:styleId="6">
    <w:name w:val="footnote text"/>
    <w:basedOn w:val="1"/>
    <w:link w:val="20"/>
    <w:semiHidden/>
    <w:unhideWhenUsed/>
    <w:qFormat/>
    <w:uiPriority w:val="99"/>
    <w:pPr>
      <w:spacing w:after="0" w:line="240" w:lineRule="auto"/>
    </w:pPr>
    <w:rPr>
      <w:rFonts w:asciiTheme="minorHAnsi" w:hAnsiTheme="minorHAnsi" w:eastAsiaTheme="minorHAnsi" w:cstheme="minorBidi"/>
      <w:sz w:val="20"/>
      <w:szCs w:val="20"/>
    </w:rPr>
  </w:style>
  <w:style w:type="paragraph" w:styleId="7">
    <w:name w:val="Body Text Indent"/>
    <w:basedOn w:val="1"/>
    <w:link w:val="18"/>
    <w:unhideWhenUsed/>
    <w:qFormat/>
    <w:uiPriority w:val="99"/>
    <w:pPr>
      <w:spacing w:after="120" w:line="240" w:lineRule="auto"/>
      <w:ind w:left="283"/>
    </w:pPr>
    <w:rPr>
      <w:rFonts w:ascii="Times New Roman" w:hAnsi="Times New Roman" w:eastAsia="Times New Roman"/>
      <w:sz w:val="20"/>
      <w:szCs w:val="20"/>
      <w:lang w:eastAsia="ru-RU"/>
    </w:rPr>
  </w:style>
  <w:style w:type="paragraph" w:styleId="8">
    <w:name w:val="Normal (Web)"/>
    <w:basedOn w:val="1"/>
    <w:qFormat/>
    <w:uiPriority w:val="0"/>
    <w:pPr>
      <w:spacing w:beforeAutospacing="1" w:after="0" w:afterAutospacing="1" w:line="240" w:lineRule="auto"/>
      <w:ind w:firstLine="300"/>
    </w:pPr>
    <w:rPr>
      <w:rFonts w:ascii="Times New Roman" w:hAnsi="Times New Roman" w:eastAsia="Times New Roman"/>
      <w:sz w:val="24"/>
      <w:szCs w:val="24"/>
      <w:lang w:eastAsia="ru-RU"/>
    </w:rPr>
  </w:style>
  <w:style w:type="table" w:styleId="9">
    <w:name w:val="Table Grid"/>
    <w:basedOn w:val="4"/>
    <w:qFormat/>
    <w:uiPriority w:val="99"/>
    <w:rPr>
      <w:rFonts w:ascii="Times New Roman" w:hAnsi="Times New Roman"/>
      <w:sz w:val="28"/>
      <w:szCs w:val="2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10">
    <w:name w:val="Заголовок 1 Знак"/>
    <w:basedOn w:val="3"/>
    <w:link w:val="2"/>
    <w:uiPriority w:val="99"/>
    <w:rPr>
      <w:rFonts w:ascii="Times New Roman" w:hAnsi="Times New Roman" w:eastAsiaTheme="minorEastAsia" w:cstheme="minorBidi"/>
      <w:b/>
      <w:bCs/>
      <w:color w:val="26282F"/>
      <w:sz w:val="24"/>
      <w:szCs w:val="24"/>
    </w:rPr>
  </w:style>
  <w:style w:type="paragraph" w:customStyle="1" w:styleId="11">
    <w:name w:val="Default"/>
    <w:qFormat/>
    <w:uiPriority w:val="99"/>
    <w:pPr>
      <w:autoSpaceDE w:val="0"/>
      <w:autoSpaceDN w:val="0"/>
      <w:adjustRightInd w:val="0"/>
    </w:pPr>
    <w:rPr>
      <w:rFonts w:ascii="Times New Roman" w:hAnsi="Times New Roman" w:eastAsia="MS Mincho" w:cs="Times New Roman"/>
      <w:color w:val="000000"/>
      <w:sz w:val="24"/>
      <w:szCs w:val="24"/>
      <w:lang w:val="ru-RU" w:eastAsia="ja-JP" w:bidi="ar-SA"/>
    </w:rPr>
  </w:style>
  <w:style w:type="paragraph" w:styleId="12">
    <w:name w:val="List Paragraph"/>
    <w:basedOn w:val="1"/>
    <w:qFormat/>
    <w:uiPriority w:val="99"/>
    <w:pPr>
      <w:spacing w:after="0" w:line="240" w:lineRule="auto"/>
      <w:ind w:left="720"/>
      <w:contextualSpacing/>
    </w:pPr>
    <w:rPr>
      <w:rFonts w:ascii="Times New Roman" w:hAnsi="Times New Roman" w:eastAsia="Times New Roman"/>
      <w:sz w:val="24"/>
      <w:szCs w:val="24"/>
      <w:lang w:eastAsia="ru-RU"/>
    </w:rPr>
  </w:style>
  <w:style w:type="paragraph" w:customStyle="1" w:styleId="13">
    <w:name w:val="Style6"/>
    <w:basedOn w:val="1"/>
    <w:qFormat/>
    <w:uiPriority w:val="99"/>
    <w:pPr>
      <w:widowControl w:val="0"/>
      <w:suppressAutoHyphens/>
      <w:autoSpaceDE w:val="0"/>
      <w:spacing w:after="0" w:line="278" w:lineRule="exact"/>
      <w:ind w:firstLine="710"/>
      <w:jc w:val="both"/>
    </w:pPr>
    <w:rPr>
      <w:rFonts w:ascii="Times New Roman" w:hAnsi="Times New Roman" w:eastAsia="Arial Unicode MS"/>
      <w:sz w:val="24"/>
      <w:szCs w:val="24"/>
      <w:lang w:eastAsia="ar-SA"/>
    </w:rPr>
  </w:style>
  <w:style w:type="paragraph" w:customStyle="1" w:styleId="14">
    <w:name w:val="Абзац списка2"/>
    <w:basedOn w:val="1"/>
    <w:qFormat/>
    <w:uiPriority w:val="99"/>
    <w:pPr>
      <w:ind w:left="720"/>
      <w:contextualSpacing/>
    </w:pPr>
    <w:rPr>
      <w:sz w:val="24"/>
    </w:rPr>
  </w:style>
  <w:style w:type="paragraph" w:customStyle="1" w:styleId="15">
    <w:name w:val="p3"/>
    <w:basedOn w:val="1"/>
    <w:qFormat/>
    <w:uiPriority w:val="0"/>
    <w:pPr>
      <w:spacing w:before="100" w:beforeAutospacing="1" w:after="100" w:afterAutospacing="1" w:line="240" w:lineRule="auto"/>
    </w:pPr>
    <w:rPr>
      <w:rFonts w:ascii="Times New Roman" w:hAnsi="Times New Roman" w:eastAsia="Times New Roman"/>
      <w:sz w:val="24"/>
      <w:szCs w:val="24"/>
      <w:lang w:eastAsia="ru-RU"/>
    </w:rPr>
  </w:style>
  <w:style w:type="character" w:customStyle="1" w:styleId="16">
    <w:name w:val="s2"/>
    <w:basedOn w:val="3"/>
    <w:qFormat/>
    <w:uiPriority w:val="0"/>
  </w:style>
  <w:style w:type="character" w:customStyle="1" w:styleId="17">
    <w:name w:val="w"/>
    <w:basedOn w:val="3"/>
    <w:qFormat/>
    <w:uiPriority w:val="0"/>
  </w:style>
  <w:style w:type="character" w:customStyle="1" w:styleId="18">
    <w:name w:val="Основной текст с отступом Знак"/>
    <w:basedOn w:val="3"/>
    <w:link w:val="7"/>
    <w:qFormat/>
    <w:uiPriority w:val="99"/>
    <w:rPr>
      <w:rFonts w:ascii="Times New Roman" w:hAnsi="Times New Roman" w:eastAsia="Times New Roman"/>
    </w:rPr>
  </w:style>
  <w:style w:type="character" w:customStyle="1" w:styleId="19">
    <w:name w:val="Привязка сноски"/>
    <w:qFormat/>
    <w:uiPriority w:val="0"/>
    <w:rPr>
      <w:vertAlign w:val="superscript"/>
    </w:rPr>
  </w:style>
  <w:style w:type="character" w:customStyle="1" w:styleId="20">
    <w:name w:val="Текст сноски Знак"/>
    <w:basedOn w:val="3"/>
    <w:link w:val="6"/>
    <w:semiHidden/>
    <w:uiPriority w:val="99"/>
    <w:rPr>
      <w:rFonts w:asciiTheme="minorHAnsi" w:hAnsiTheme="minorHAnsi" w:eastAsiaTheme="minorHAnsi" w:cstheme="minorBidi"/>
      <w:lang w:eastAsia="en-US"/>
    </w:rPr>
  </w:style>
  <w:style w:type="paragraph" w:customStyle="1" w:styleId="21">
    <w:name w:val="Прижатый влево"/>
    <w:basedOn w:val="1"/>
    <w:next w:val="1"/>
    <w:qFormat/>
    <w:uiPriority w:val="99"/>
    <w:pPr>
      <w:widowControl w:val="0"/>
      <w:spacing w:after="0" w:line="240" w:lineRule="auto"/>
    </w:pPr>
    <w:rPr>
      <w:rFonts w:ascii="Times New Roman CYR" w:hAnsi="Times New Roman CYR" w:cs="Times New Roman CYR" w:eastAsiaTheme="minorEastAsia"/>
      <w:sz w:val="24"/>
      <w:szCs w:val="24"/>
      <w:lang w:eastAsia="ru-RU"/>
    </w:rPr>
  </w:style>
  <w:style w:type="character" w:customStyle="1" w:styleId="22">
    <w:name w:val="Гипертекстовая ссылка"/>
    <w:uiPriority w:val="99"/>
    <w:rPr>
      <w:rFonts w:ascii="Arial" w:hAnsi="Arial" w:cs="Arial"/>
      <w:color w:val="106BBE"/>
      <w:lang w:val="ru-RU"/>
    </w:rPr>
  </w:style>
  <w:style w:type="paragraph" w:customStyle="1" w:styleId="23">
    <w:name w:val="Информация об изменениях"/>
    <w:basedOn w:val="1"/>
    <w:next w:val="1"/>
    <w:qFormat/>
    <w:uiPriority w:val="99"/>
    <w:pPr>
      <w:widowControl w:val="0"/>
      <w:autoSpaceDE w:val="0"/>
      <w:autoSpaceDN w:val="0"/>
      <w:adjustRightInd w:val="0"/>
      <w:spacing w:before="180" w:after="0" w:line="240" w:lineRule="auto"/>
      <w:ind w:left="360" w:right="360"/>
      <w:jc w:val="both"/>
    </w:pPr>
    <w:rPr>
      <w:rFonts w:ascii="Times New Roman" w:hAnsi="Times New Roman" w:eastAsiaTheme="minorEastAsia"/>
      <w:color w:val="353842"/>
      <w:sz w:val="24"/>
      <w:szCs w:val="24"/>
      <w:lang w:eastAsia="ru-RU"/>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39</Pages>
  <Words>10967</Words>
  <Characters>79105</Characters>
  <Lines>674</Lines>
  <Paragraphs>183</Paragraphs>
  <TotalTime>24</TotalTime>
  <ScaleCrop>false</ScaleCrop>
  <LinksUpToDate>false</LinksUpToDate>
  <CharactersWithSpaces>89517</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2025-05-23T09:03:00Z</dcterms:created>
  <dc:creator>007</dc:creator>
  <cp:lastModifiedBy>WPS_1786086158</cp:lastModifiedBy>
  <dcterms:modified xsi:type="dcterms:W3CDTF">2026-09-08T14:57:12Z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eyJoZGlkIjoiM2FjZGNkODIzNmIxYmU1YTJmMzc3NGVjOWQ1NzBmYTAiLCJ1c2VySWQiOiI4MjQ2MzgzMTEwMDcifQ==</vt:lpwstr>
  </property>
  <property fmtid="{D5CDD505-2E9C-101B-9397-08002B2CF9AE}" pid="3" name="KSOProductBuildVer">
    <vt:lpwstr>1049-12.1.0.28485</vt:lpwstr>
  </property>
  <property fmtid="{D5CDD505-2E9C-101B-9397-08002B2CF9AE}" pid="4" name="ICV">
    <vt:lpwstr>6D824A86BA294A52B97460509F280140_12</vt:lpwstr>
  </property>
</Properties>
</file>