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A5F1C">
      <w:pPr>
        <w:widowControl w:val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Набор 2025 г.</w:t>
      </w:r>
    </w:p>
    <w:p w14:paraId="141156DB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спорта Российской Федерации</w:t>
      </w:r>
    </w:p>
    <w:p w14:paraId="52344430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14:paraId="001231CC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14:paraId="680A7ED9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«Московская государственная академия физической культуры»</w:t>
      </w:r>
    </w:p>
    <w:p w14:paraId="7EA2A8D5">
      <w:pPr>
        <w:pStyle w:val="64"/>
        <w:numPr>
          <w:ilvl w:val="0"/>
          <w:numId w:val="1"/>
        </w:numPr>
        <w:jc w:val="center"/>
      </w:pPr>
    </w:p>
    <w:p w14:paraId="22C7813B">
      <w:pPr>
        <w:pStyle w:val="64"/>
        <w:numPr>
          <w:ilvl w:val="0"/>
          <w:numId w:val="1"/>
        </w:numPr>
        <w:jc w:val="center"/>
      </w:pPr>
      <w:r>
        <w:t>Кафедра Анатомии</w:t>
      </w:r>
    </w:p>
    <w:p w14:paraId="61DBD8A4">
      <w:pPr>
        <w:widowControl w:val="0"/>
        <w:numPr>
          <w:ilvl w:val="0"/>
          <w:numId w:val="1"/>
        </w:numPr>
        <w:ind w:left="709" w:firstLine="707"/>
        <w:jc w:val="center"/>
        <w:rPr>
          <w:sz w:val="24"/>
          <w:szCs w:val="24"/>
        </w:rPr>
      </w:pPr>
    </w:p>
    <w:tbl>
      <w:tblPr>
        <w:tblStyle w:val="8"/>
        <w:tblW w:w="1942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  <w:gridCol w:w="3445"/>
        <w:gridCol w:w="3445"/>
        <w:gridCol w:w="3250"/>
      </w:tblGrid>
      <w:tr w14:paraId="5D397644">
        <w:tc>
          <w:tcPr>
            <w:tcW w:w="4928" w:type="dxa"/>
          </w:tcPr>
          <w:tbl>
            <w:tblPr>
              <w:tblStyle w:val="8"/>
              <w:tblW w:w="9071" w:type="dxa"/>
              <w:tblInd w:w="0" w:type="dxa"/>
              <w:tblLayout w:type="autofit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4618"/>
              <w:gridCol w:w="4453"/>
            </w:tblGrid>
            <w:tr w14:paraId="7C72B71E">
              <w:tc>
                <w:tcPr>
                  <w:tcW w:w="461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7400CD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СОГЛАСОВАНО</w:t>
                  </w:r>
                </w:p>
                <w:p w14:paraId="262D9F0B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Начальник Учебно-</w:t>
                  </w:r>
                </w:p>
                <w:p w14:paraId="30273D19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методического управления</w:t>
                  </w:r>
                </w:p>
                <w:p w14:paraId="009F05DC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канд.биол.наук., доц. И.В.Осадченко</w:t>
                  </w:r>
                </w:p>
                <w:p w14:paraId="2103122F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_______________________________</w:t>
                  </w:r>
                </w:p>
                <w:p w14:paraId="4680E96C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«19» мая 202</w:t>
                  </w:r>
                  <w:r>
                    <w:rPr>
                      <w:rFonts w:hint="default"/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445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5394C6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УТВЕРЖДЕНО</w:t>
                  </w:r>
                </w:p>
                <w:p w14:paraId="4DF7A768">
                  <w:pPr>
                    <w:widowControl w:val="0"/>
                    <w:jc w:val="center"/>
                    <w:rPr>
                      <w:rFonts w:hint="default"/>
                      <w:sz w:val="24"/>
                      <w:szCs w:val="24"/>
                    </w:rPr>
                  </w:pPr>
                  <w:r>
                    <w:rPr>
                      <w:rFonts w:hint="default"/>
                      <w:sz w:val="24"/>
                      <w:szCs w:val="24"/>
                    </w:rPr>
                    <w:t>Председатель УМК</w:t>
                  </w:r>
                </w:p>
                <w:p w14:paraId="0B8B9904">
                  <w:pPr>
                    <w:widowControl w:val="0"/>
                    <w:jc w:val="center"/>
                    <w:rPr>
                      <w:rFonts w:hint="default"/>
                      <w:sz w:val="24"/>
                      <w:szCs w:val="24"/>
                    </w:rPr>
                  </w:pPr>
                  <w:r>
                    <w:rPr>
                      <w:rFonts w:hint="default"/>
                      <w:sz w:val="24"/>
                      <w:szCs w:val="24"/>
                    </w:rPr>
                    <w:t>Проректор по образовательной и научно-исследовательской деятельности, Кандидат филологических наук, Доцент М.С. Степанов</w:t>
                  </w:r>
                </w:p>
                <w:p w14:paraId="6BE34394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______________________________</w:t>
                  </w:r>
                </w:p>
                <w:p w14:paraId="733582EF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«19» мая 202</w:t>
                  </w:r>
                  <w:r>
                    <w:rPr>
                      <w:rFonts w:hint="default"/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14:paraId="17E4D73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14:paraId="630C6D2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14:paraId="4F845C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14:paraId="79E5B99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36B9771">
      <w:pPr>
        <w:widowControl w:val="0"/>
        <w:jc w:val="center"/>
        <w:rPr>
          <w:b/>
          <w:sz w:val="24"/>
          <w:szCs w:val="24"/>
        </w:rPr>
      </w:pPr>
    </w:p>
    <w:p w14:paraId="331F1471">
      <w:pPr>
        <w:jc w:val="center"/>
        <w:rPr>
          <w:rFonts w:eastAsia="Calibri"/>
          <w:b/>
          <w:bCs/>
          <w:sz w:val="24"/>
          <w:szCs w:val="24"/>
        </w:rPr>
      </w:pPr>
    </w:p>
    <w:p w14:paraId="1ABFDF6E">
      <w:pPr>
        <w:jc w:val="center"/>
        <w:rPr>
          <w:rFonts w:eastAsia="Calibri"/>
          <w:b/>
          <w:bCs/>
          <w:sz w:val="24"/>
          <w:szCs w:val="24"/>
        </w:rPr>
      </w:pPr>
    </w:p>
    <w:p w14:paraId="4B5F5003">
      <w:pPr>
        <w:jc w:val="center"/>
        <w:rPr>
          <w:rFonts w:eastAsia="Calibri"/>
          <w:b/>
          <w:bCs/>
          <w:sz w:val="24"/>
          <w:szCs w:val="24"/>
        </w:rPr>
      </w:pPr>
    </w:p>
    <w:p w14:paraId="1D084767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РАБОЧАЯ ПРОГРАММА ДИСЦИПЛИНЫ</w:t>
      </w:r>
    </w:p>
    <w:p w14:paraId="71093DDF">
      <w:pPr>
        <w:jc w:val="center"/>
        <w:rPr>
          <w:b/>
          <w:sz w:val="24"/>
        </w:rPr>
      </w:pPr>
      <w:r>
        <w:rPr>
          <w:b/>
          <w:sz w:val="24"/>
        </w:rPr>
        <w:t>«ОБЩАЯ ПАТОЛОГИЯ И ТЕРАТОЛОГИЯ»</w:t>
      </w:r>
    </w:p>
    <w:p w14:paraId="218F1007">
      <w:pPr>
        <w:jc w:val="center"/>
        <w:rPr>
          <w:b/>
          <w:sz w:val="24"/>
        </w:rPr>
      </w:pPr>
      <w:r>
        <w:rPr>
          <w:b/>
          <w:sz w:val="24"/>
        </w:rPr>
        <w:t>Б1.О.17</w:t>
      </w:r>
    </w:p>
    <w:p w14:paraId="11F31AF4">
      <w:pPr>
        <w:jc w:val="center"/>
        <w:rPr>
          <w:rFonts w:eastAsia="Calibri"/>
          <w:b/>
          <w:bCs/>
          <w:sz w:val="24"/>
          <w:szCs w:val="24"/>
        </w:rPr>
      </w:pPr>
    </w:p>
    <w:p w14:paraId="75A202C9">
      <w:pPr>
        <w:jc w:val="center"/>
        <w:rPr>
          <w:rFonts w:eastAsia="Calibri"/>
          <w:b/>
          <w:bCs/>
          <w:sz w:val="24"/>
          <w:szCs w:val="24"/>
        </w:rPr>
      </w:pPr>
    </w:p>
    <w:p w14:paraId="48E39AA9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Направление подготовки </w:t>
      </w:r>
    </w:p>
    <w:p w14:paraId="6EDE7371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49.03.02 Физическая культура для лиц с отклонениями в состоянии здоровья</w:t>
      </w:r>
    </w:p>
    <w:p w14:paraId="00C4CFF3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(Адаптивная физическая культура) </w:t>
      </w:r>
    </w:p>
    <w:p w14:paraId="017170B8">
      <w:pPr>
        <w:jc w:val="center"/>
        <w:rPr>
          <w:rFonts w:eastAsia="Calibri"/>
          <w:b/>
          <w:bCs/>
          <w:iCs/>
          <w:sz w:val="24"/>
          <w:szCs w:val="24"/>
        </w:rPr>
      </w:pPr>
    </w:p>
    <w:p w14:paraId="0314FE59">
      <w:pPr>
        <w:contextualSpacing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ОЛОЛ  «Лечебная физическая культура»</w:t>
      </w:r>
    </w:p>
    <w:p w14:paraId="48C25FC0">
      <w:pPr>
        <w:contextualSpacing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ОЛОЛ «Физическая реабилитация»</w:t>
      </w:r>
    </w:p>
    <w:p w14:paraId="2FD63BE6">
      <w:pPr>
        <w:contextualSpacing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ОПОП «Адаптивный спорт»</w:t>
      </w:r>
    </w:p>
    <w:p w14:paraId="492C9378">
      <w:pPr>
        <w:tabs>
          <w:tab w:val="left" w:pos="3705"/>
        </w:tabs>
        <w:rPr>
          <w:rFonts w:eastAsia="Calibri"/>
          <w:bCs/>
          <w:sz w:val="24"/>
          <w:szCs w:val="24"/>
        </w:rPr>
      </w:pPr>
    </w:p>
    <w:p w14:paraId="0ECFB756">
      <w:pPr>
        <w:tabs>
          <w:tab w:val="left" w:pos="3705"/>
        </w:tabs>
        <w:rPr>
          <w:rFonts w:eastAsia="Calibri"/>
          <w:bCs/>
          <w:sz w:val="24"/>
          <w:szCs w:val="24"/>
        </w:rPr>
      </w:pPr>
    </w:p>
    <w:p w14:paraId="6A0C2BCA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Квалификация выпускника</w:t>
      </w:r>
    </w:p>
    <w:p w14:paraId="08FE6268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Бакалавр</w:t>
      </w:r>
    </w:p>
    <w:p w14:paraId="47A89B78">
      <w:pPr>
        <w:rPr>
          <w:b/>
          <w:sz w:val="24"/>
          <w:szCs w:val="24"/>
        </w:rPr>
      </w:pPr>
    </w:p>
    <w:p w14:paraId="04F00B4E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Форма обучения:</w:t>
      </w:r>
    </w:p>
    <w:p w14:paraId="0F50B6DB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Очная/заочная</w:t>
      </w:r>
    </w:p>
    <w:p w14:paraId="428B51AF">
      <w:pPr>
        <w:widowControl w:val="0"/>
        <w:jc w:val="center"/>
        <w:rPr>
          <w:b/>
          <w:sz w:val="24"/>
          <w:szCs w:val="24"/>
        </w:rPr>
      </w:pPr>
    </w:p>
    <w:p w14:paraId="4964E77F">
      <w:pPr>
        <w:widowControl w:val="0"/>
        <w:jc w:val="center"/>
        <w:rPr>
          <w:b/>
          <w:sz w:val="24"/>
          <w:szCs w:val="24"/>
        </w:rPr>
      </w:pPr>
    </w:p>
    <w:tbl>
      <w:tblPr>
        <w:tblStyle w:val="8"/>
        <w:tblW w:w="11025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9"/>
        <w:gridCol w:w="3402"/>
        <w:gridCol w:w="3544"/>
      </w:tblGrid>
      <w:tr w14:paraId="0B6E9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4078" w:type="dxa"/>
          </w:tcPr>
          <w:p w14:paraId="4D98D8C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4AEE45A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Декан факультета физической культуры, канд. юрид. наук., доц.</w:t>
            </w:r>
          </w:p>
          <w:p w14:paraId="0B37B7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rFonts w:hint="default"/>
                <w:sz w:val="24"/>
                <w:szCs w:val="24"/>
                <w:lang w:val="ru-RU"/>
              </w:rPr>
              <w:t>.В.Марандыкина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</w:t>
            </w:r>
          </w:p>
          <w:p w14:paraId="2815BE8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 </w:t>
            </w:r>
          </w:p>
          <w:p w14:paraId="22E4DDA7">
            <w:pPr>
              <w:widowControl w:val="0"/>
              <w:ind w:right="-358"/>
              <w:jc w:val="center"/>
              <w:rPr>
                <w:sz w:val="24"/>
                <w:szCs w:val="24"/>
              </w:rPr>
            </w:pPr>
          </w:p>
          <w:p w14:paraId="7558108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803BC3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4A37AC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Декан факультета</w:t>
            </w:r>
          </w:p>
          <w:p w14:paraId="06CE29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заочной формы обучения, канд.пед.наук., проф. В.Х Шнайдер</w:t>
            </w:r>
          </w:p>
          <w:p w14:paraId="613A978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  <w:p w14:paraId="4110D29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</w:tcPr>
          <w:p w14:paraId="2E7C7A9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рассмотрена и одобрена на заседании кафедры (протокол № 8  от  28.04.2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г.)</w:t>
            </w:r>
          </w:p>
          <w:p w14:paraId="06874E2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кафедрой, </w:t>
            </w:r>
          </w:p>
          <w:p w14:paraId="31EFD59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д-р.мед.наук., проф. Крикун Е.Н.</w:t>
            </w:r>
          </w:p>
          <w:p w14:paraId="0B91C6C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  <w:p w14:paraId="7E67BF78">
            <w:pPr>
              <w:widowControl w:val="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«28» 04 202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14:paraId="3AC21007">
      <w:pPr>
        <w:widowControl w:val="0"/>
        <w:jc w:val="center"/>
        <w:rPr>
          <w:b/>
          <w:sz w:val="24"/>
          <w:szCs w:val="24"/>
        </w:rPr>
      </w:pPr>
    </w:p>
    <w:p w14:paraId="179A64F4">
      <w:pPr>
        <w:jc w:val="center"/>
        <w:rPr>
          <w:rFonts w:eastAsia="Calibri"/>
          <w:b/>
          <w:bCs/>
          <w:sz w:val="24"/>
          <w:szCs w:val="24"/>
        </w:rPr>
      </w:pPr>
    </w:p>
    <w:p w14:paraId="74DDB246">
      <w:pPr>
        <w:jc w:val="center"/>
        <w:rPr>
          <w:rFonts w:eastAsia="Calibri"/>
          <w:b/>
          <w:bCs/>
          <w:sz w:val="24"/>
          <w:szCs w:val="24"/>
        </w:rPr>
      </w:pPr>
    </w:p>
    <w:p w14:paraId="22E1CAEB">
      <w:pPr>
        <w:jc w:val="center"/>
        <w:rPr>
          <w:rFonts w:hint="default" w:eastAsia="Calibri"/>
          <w:b/>
          <w:bCs/>
          <w:sz w:val="24"/>
          <w:szCs w:val="24"/>
          <w:lang w:val="ru-RU"/>
        </w:rPr>
      </w:pPr>
      <w:r>
        <w:rPr>
          <w:rFonts w:eastAsia="Calibri"/>
          <w:b/>
          <w:bCs/>
          <w:sz w:val="24"/>
          <w:szCs w:val="24"/>
        </w:rPr>
        <w:t>Малаховка 202</w:t>
      </w:r>
      <w:r>
        <w:rPr>
          <w:rFonts w:hint="default" w:eastAsia="Calibri"/>
          <w:b/>
          <w:bCs/>
          <w:sz w:val="24"/>
          <w:szCs w:val="24"/>
          <w:lang w:val="ru-RU"/>
        </w:rPr>
        <w:t>6</w:t>
      </w:r>
    </w:p>
    <w:p w14:paraId="1A703B93">
      <w:pPr>
        <w:jc w:val="both"/>
        <w:rPr>
          <w:sz w:val="24"/>
        </w:rPr>
      </w:pPr>
    </w:p>
    <w:p w14:paraId="7DC7216C">
      <w:pPr>
        <w:jc w:val="both"/>
        <w:rPr>
          <w:sz w:val="24"/>
        </w:rPr>
      </w:pPr>
      <w:r>
        <w:rPr>
          <w:sz w:val="24"/>
        </w:rPr>
        <w:t xml:space="preserve">Рабочая программа разработана в соответствии с  ФГОС ВО  - бакалавриат </w:t>
      </w:r>
      <w:r>
        <w:rPr>
          <w:spacing w:val="-1"/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направлению</w:t>
      </w:r>
      <w:r>
        <w:rPr>
          <w:spacing w:val="62"/>
          <w:sz w:val="24"/>
        </w:rPr>
        <w:t xml:space="preserve"> </w:t>
      </w:r>
      <w:r>
        <w:rPr>
          <w:spacing w:val="-3"/>
          <w:sz w:val="24"/>
        </w:rPr>
        <w:t>подготовки</w:t>
      </w:r>
      <w:r>
        <w:rPr>
          <w:spacing w:val="30"/>
          <w:sz w:val="24"/>
        </w:rPr>
        <w:t xml:space="preserve"> </w:t>
      </w:r>
      <w:r>
        <w:rPr>
          <w:spacing w:val="29"/>
          <w:sz w:val="24"/>
        </w:rPr>
        <w:t xml:space="preserve"> </w:t>
      </w:r>
      <w:r>
        <w:rPr>
          <w:sz w:val="24"/>
        </w:rPr>
        <w:t>49.03.02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«Физическая</w:t>
      </w:r>
      <w:r>
        <w:rPr>
          <w:spacing w:val="28"/>
          <w:sz w:val="24"/>
        </w:rPr>
        <w:t xml:space="preserve"> </w:t>
      </w:r>
      <w:r>
        <w:rPr>
          <w:spacing w:val="-5"/>
          <w:sz w:val="24"/>
        </w:rPr>
        <w:t>к</w:t>
      </w:r>
      <w:r>
        <w:rPr>
          <w:spacing w:val="-4"/>
          <w:sz w:val="24"/>
        </w:rPr>
        <w:t>ульт</w:t>
      </w:r>
      <w:r>
        <w:rPr>
          <w:spacing w:val="-5"/>
          <w:sz w:val="24"/>
        </w:rPr>
        <w:t>ура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лиц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pacing w:val="-1"/>
          <w:sz w:val="24"/>
        </w:rPr>
        <w:t>отклонениями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состоянии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здоровья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(адаптивная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физическая</w:t>
      </w:r>
      <w:r>
        <w:rPr>
          <w:spacing w:val="29"/>
          <w:sz w:val="24"/>
        </w:rPr>
        <w:t xml:space="preserve"> </w:t>
      </w:r>
      <w:r>
        <w:rPr>
          <w:spacing w:val="-5"/>
          <w:sz w:val="24"/>
        </w:rPr>
        <w:t>к</w:t>
      </w:r>
      <w:r>
        <w:rPr>
          <w:spacing w:val="-4"/>
          <w:sz w:val="24"/>
        </w:rPr>
        <w:t>ульт</w:t>
      </w:r>
      <w:r>
        <w:rPr>
          <w:spacing w:val="-5"/>
          <w:sz w:val="24"/>
        </w:rPr>
        <w:t>ура</w:t>
      </w:r>
      <w:r>
        <w:rPr>
          <w:spacing w:val="-4"/>
          <w:sz w:val="24"/>
        </w:rPr>
        <w:t>)»</w:t>
      </w:r>
      <w:r>
        <w:rPr>
          <w:spacing w:val="-3"/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утвержденным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приказом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 xml:space="preserve">Министерства образования и науки  </w:t>
      </w:r>
      <w:r>
        <w:rPr>
          <w:spacing w:val="-1"/>
          <w:sz w:val="24"/>
        </w:rPr>
        <w:t>РФ от</w:t>
      </w:r>
      <w:r>
        <w:rPr>
          <w:spacing w:val="-3"/>
          <w:sz w:val="24"/>
        </w:rPr>
        <w:t xml:space="preserve"> </w:t>
      </w:r>
      <w:r>
        <w:rPr>
          <w:sz w:val="24"/>
        </w:rPr>
        <w:t>19.09.2017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942</w:t>
      </w:r>
      <w:r>
        <w:rPr>
          <w:spacing w:val="-2"/>
          <w:sz w:val="24"/>
        </w:rPr>
        <w:t>.</w:t>
      </w:r>
    </w:p>
    <w:p w14:paraId="163F6F32">
      <w:pPr>
        <w:jc w:val="both"/>
        <w:rPr>
          <w:sz w:val="24"/>
        </w:rPr>
      </w:pPr>
    </w:p>
    <w:p w14:paraId="2F395D08">
      <w:pPr>
        <w:widowControl w:val="0"/>
        <w:rPr>
          <w:b/>
          <w:sz w:val="24"/>
        </w:rPr>
      </w:pPr>
    </w:p>
    <w:p w14:paraId="1E6CA6AE">
      <w:pPr>
        <w:widowControl w:val="0"/>
        <w:rPr>
          <w:b/>
          <w:sz w:val="24"/>
        </w:rPr>
      </w:pPr>
      <w:r>
        <w:rPr>
          <w:b/>
          <w:sz w:val="24"/>
        </w:rPr>
        <w:t xml:space="preserve">Составители рабочей программы: </w:t>
      </w:r>
    </w:p>
    <w:p w14:paraId="3AF49296">
      <w:pPr>
        <w:widowControl w:val="0"/>
        <w:rPr>
          <w:b/>
          <w:sz w:val="24"/>
        </w:rPr>
      </w:pPr>
    </w:p>
    <w:p w14:paraId="1C74477A">
      <w:pPr>
        <w:tabs>
          <w:tab w:val="right" w:leader="underscore" w:pos="9356"/>
        </w:tabs>
        <w:spacing w:line="348" w:lineRule="auto"/>
        <w:rPr>
          <w:sz w:val="24"/>
        </w:rPr>
      </w:pPr>
      <w:r>
        <w:rPr>
          <w:sz w:val="24"/>
        </w:rPr>
        <w:t>Крикун Е.Н., д-р.мед.наук., проф. кафедры анатомии МГАФК             _______________</w:t>
      </w:r>
    </w:p>
    <w:p w14:paraId="58F9C193">
      <w:pPr>
        <w:rPr>
          <w:sz w:val="24"/>
        </w:rPr>
      </w:pPr>
      <w:r>
        <w:rPr>
          <w:sz w:val="24"/>
        </w:rPr>
        <w:t xml:space="preserve">Ашихмин И.А.., канд.мед.наук., доц. кафедры анатомии МГАФК                    </w:t>
      </w:r>
    </w:p>
    <w:p w14:paraId="5CAFF083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______________</w:t>
      </w:r>
    </w:p>
    <w:p w14:paraId="6CF5D36C">
      <w:pPr>
        <w:widowControl w:val="0"/>
        <w:rPr>
          <w:b/>
          <w:sz w:val="24"/>
        </w:rPr>
      </w:pPr>
      <w:r>
        <w:rPr>
          <w:b/>
          <w:sz w:val="24"/>
        </w:rPr>
        <w:t xml:space="preserve"> </w:t>
      </w:r>
    </w:p>
    <w:p w14:paraId="2B77B022">
      <w:pPr>
        <w:tabs>
          <w:tab w:val="left" w:pos="6225"/>
        </w:tabs>
        <w:rPr>
          <w:sz w:val="24"/>
        </w:rPr>
      </w:pPr>
      <w:r>
        <w:rPr>
          <w:sz w:val="24"/>
        </w:rPr>
        <w:t>Александрова Н.Е.</w:t>
      </w:r>
      <w:r>
        <w:rPr>
          <w:b/>
          <w:sz w:val="24"/>
        </w:rPr>
        <w:t xml:space="preserve"> – </w:t>
      </w:r>
      <w:r>
        <w:rPr>
          <w:sz w:val="24"/>
        </w:rPr>
        <w:t xml:space="preserve">канд.пед.наук., доц. кафедры анатомии МГАФК </w:t>
      </w:r>
    </w:p>
    <w:p w14:paraId="2C6331F6">
      <w:pPr>
        <w:jc w:val="right"/>
        <w:rPr>
          <w:sz w:val="24"/>
          <w:vertAlign w:val="superscript"/>
        </w:rPr>
      </w:pPr>
      <w:r>
        <w:rPr>
          <w:sz w:val="24"/>
        </w:rPr>
        <w:t>______________</w:t>
      </w:r>
    </w:p>
    <w:p w14:paraId="0F71772F">
      <w:pPr>
        <w:rPr>
          <w:sz w:val="24"/>
        </w:rPr>
      </w:pPr>
    </w:p>
    <w:p w14:paraId="480CE7E1">
      <w:pPr>
        <w:rPr>
          <w:b/>
          <w:sz w:val="24"/>
        </w:rPr>
      </w:pPr>
      <w:r>
        <w:rPr>
          <w:b/>
          <w:sz w:val="24"/>
        </w:rPr>
        <w:t>Рецензенты:</w:t>
      </w:r>
    </w:p>
    <w:p w14:paraId="6538134D">
      <w:pPr>
        <w:rPr>
          <w:b/>
          <w:sz w:val="24"/>
        </w:rPr>
      </w:pPr>
    </w:p>
    <w:p w14:paraId="3C3F48D4">
      <w:pPr>
        <w:jc w:val="both"/>
        <w:rPr>
          <w:sz w:val="24"/>
        </w:rPr>
      </w:pPr>
      <w:r>
        <w:rPr>
          <w:sz w:val="24"/>
        </w:rPr>
        <w:t>Стрельникова И.В., канд.биол.наук., проф., зав. кафедрой физиологии и биохимии МГАФК</w:t>
      </w:r>
    </w:p>
    <w:p w14:paraId="50C86CA6">
      <w:pPr>
        <w:rPr>
          <w:sz w:val="24"/>
        </w:rPr>
      </w:pPr>
    </w:p>
    <w:p w14:paraId="76C71449">
      <w:pPr>
        <w:jc w:val="right"/>
        <w:rPr>
          <w:sz w:val="24"/>
        </w:rPr>
      </w:pPr>
      <w:r>
        <w:rPr>
          <w:sz w:val="24"/>
        </w:rPr>
        <w:t>________________</w:t>
      </w:r>
    </w:p>
    <w:p w14:paraId="2EB3334B">
      <w:pPr>
        <w:widowControl w:val="0"/>
        <w:rPr>
          <w:sz w:val="24"/>
        </w:rPr>
      </w:pPr>
    </w:p>
    <w:p w14:paraId="7E946A33">
      <w:pPr>
        <w:tabs>
          <w:tab w:val="left" w:pos="6225"/>
        </w:tabs>
        <w:rPr>
          <w:sz w:val="24"/>
        </w:rPr>
      </w:pPr>
      <w:r>
        <w:rPr>
          <w:sz w:val="24"/>
        </w:rPr>
        <w:t xml:space="preserve">Киселева М.Г., доц. кафедры анатомии МГАФК </w:t>
      </w:r>
    </w:p>
    <w:p w14:paraId="6BD0FA80">
      <w:pPr>
        <w:jc w:val="right"/>
        <w:rPr>
          <w:sz w:val="24"/>
        </w:rPr>
      </w:pPr>
      <w:r>
        <w:rPr>
          <w:sz w:val="24"/>
        </w:rPr>
        <w:t xml:space="preserve">_________________                                      </w:t>
      </w:r>
    </w:p>
    <w:p w14:paraId="7DB7D2C8">
      <w:pPr>
        <w:widowControl w:val="0"/>
        <w:rPr>
          <w:b/>
          <w:sz w:val="24"/>
        </w:rPr>
      </w:pPr>
    </w:p>
    <w:p w14:paraId="29C85444">
      <w:pPr>
        <w:widowControl w:val="0"/>
        <w:rPr>
          <w:b/>
          <w:sz w:val="24"/>
        </w:rPr>
      </w:pPr>
    </w:p>
    <w:p w14:paraId="735B8142">
      <w:pPr>
        <w:widowControl w:val="0"/>
        <w:rPr>
          <w:b/>
          <w:sz w:val="24"/>
        </w:rPr>
      </w:pPr>
    </w:p>
    <w:p w14:paraId="15016083">
      <w:pPr>
        <w:widowControl w:val="0"/>
        <w:rPr>
          <w:b/>
          <w:sz w:val="24"/>
        </w:rPr>
      </w:pPr>
    </w:p>
    <w:p w14:paraId="0118DA10">
      <w:pPr>
        <w:widowControl w:val="0"/>
        <w:rPr>
          <w:b/>
          <w:sz w:val="24"/>
        </w:rPr>
      </w:pPr>
    </w:p>
    <w:p w14:paraId="47F4348B">
      <w:pPr>
        <w:widowControl w:val="0"/>
        <w:rPr>
          <w:b/>
          <w:sz w:val="24"/>
        </w:rPr>
      </w:pPr>
    </w:p>
    <w:p w14:paraId="5A48C2EA">
      <w:pPr>
        <w:widowControl w:val="0"/>
        <w:rPr>
          <w:b/>
          <w:sz w:val="24"/>
        </w:rPr>
      </w:pPr>
    </w:p>
    <w:p w14:paraId="222F59F0">
      <w:pPr>
        <w:widowControl w:val="0"/>
        <w:rPr>
          <w:b/>
          <w:sz w:val="24"/>
        </w:rPr>
      </w:pPr>
    </w:p>
    <w:p w14:paraId="0A205F3F">
      <w:pPr>
        <w:widowControl w:val="0"/>
        <w:rPr>
          <w:b/>
          <w:sz w:val="24"/>
        </w:rPr>
      </w:pPr>
    </w:p>
    <w:p w14:paraId="27F105BA">
      <w:pPr>
        <w:widowControl w:val="0"/>
        <w:rPr>
          <w:b/>
          <w:sz w:val="24"/>
        </w:rPr>
      </w:pPr>
    </w:p>
    <w:p w14:paraId="2126D654">
      <w:pPr>
        <w:widowControl w:val="0"/>
        <w:rPr>
          <w:b/>
          <w:sz w:val="24"/>
        </w:rPr>
      </w:pPr>
    </w:p>
    <w:p w14:paraId="2859B721">
      <w:pPr>
        <w:widowControl w:val="0"/>
        <w:rPr>
          <w:b/>
          <w:sz w:val="24"/>
        </w:rPr>
      </w:pPr>
    </w:p>
    <w:p w14:paraId="0AFFEAB2">
      <w:pPr>
        <w:widowControl w:val="0"/>
        <w:rPr>
          <w:b/>
          <w:sz w:val="24"/>
        </w:rPr>
      </w:pPr>
    </w:p>
    <w:p w14:paraId="0F0B631E">
      <w:pPr>
        <w:widowControl w:val="0"/>
        <w:rPr>
          <w:b/>
          <w:sz w:val="24"/>
        </w:rPr>
      </w:pPr>
    </w:p>
    <w:p w14:paraId="365A2269">
      <w:pPr>
        <w:widowControl w:val="0"/>
        <w:rPr>
          <w:b/>
          <w:sz w:val="24"/>
        </w:rPr>
      </w:pPr>
    </w:p>
    <w:p w14:paraId="776A7AAE">
      <w:pPr>
        <w:widowControl w:val="0"/>
        <w:rPr>
          <w:b/>
          <w:sz w:val="24"/>
        </w:rPr>
      </w:pPr>
    </w:p>
    <w:p w14:paraId="117E345B">
      <w:pPr>
        <w:pStyle w:val="64"/>
        <w:widowControl w:val="0"/>
        <w:jc w:val="both"/>
        <w:rPr>
          <w:b/>
          <w:sz w:val="24"/>
        </w:rPr>
      </w:pPr>
      <w:r>
        <w:rPr>
          <w:b/>
          <w:sz w:val="24"/>
        </w:rPr>
        <w:t>Ссылки на используемые в разработке РПД дисциплины профессиональные стандарты (в соответствии с ФГОС ВО 49.03.02):</w:t>
      </w:r>
    </w:p>
    <w:p w14:paraId="5A483BA9">
      <w:pPr>
        <w:widowControl w:val="0"/>
        <w:rPr>
          <w:sz w:val="24"/>
        </w:rPr>
      </w:pPr>
    </w:p>
    <w:tbl>
      <w:tblPr>
        <w:tblStyle w:val="33"/>
        <w:tblW w:w="0" w:type="auto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4244"/>
        <w:gridCol w:w="2702"/>
        <w:gridCol w:w="1308"/>
      </w:tblGrid>
      <w:tr w14:paraId="18610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C2F86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ПС</w:t>
            </w:r>
          </w:p>
        </w:tc>
        <w:tc>
          <w:tcPr>
            <w:tcW w:w="4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6A331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 стандарт</w:t>
            </w:r>
          </w:p>
        </w:tc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CEAE0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Министерства труда и социальной защиты РФ</w:t>
            </w:r>
          </w:p>
        </w:tc>
        <w:tc>
          <w:tcPr>
            <w:tcW w:w="1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E3E2D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Аббрев. исп. в РПД</w:t>
            </w:r>
          </w:p>
        </w:tc>
      </w:tr>
      <w:tr w14:paraId="03B39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99C8C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 Физическая культура и спорт</w:t>
            </w:r>
          </w:p>
        </w:tc>
      </w:tr>
      <w:tr w14:paraId="02D61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316C8">
            <w:pPr>
              <w:widowControl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05.002</w:t>
            </w:r>
          </w:p>
        </w:tc>
        <w:tc>
          <w:tcPr>
            <w:tcW w:w="4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973E9">
            <w:pPr>
              <w:pStyle w:val="2"/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"http://internet.garant.ru/document/redirect/72232870/0"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"Тренер по адаптивной физической культуре и адаптивному спорту"</w:t>
            </w: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2A726420">
            <w:pPr>
              <w:pStyle w:val="2"/>
              <w:spacing w:before="0"/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1BBA">
            <w:pPr>
              <w:widowControl w:val="0"/>
              <w:jc w:val="both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Приказ Министерства труда и социальной защиты РФ от 02 апреля 2019 г. N 199н</w:t>
            </w:r>
          </w:p>
        </w:tc>
        <w:tc>
          <w:tcPr>
            <w:tcW w:w="1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FE99F">
            <w:pPr>
              <w:widowControl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 АФК</w:t>
            </w:r>
          </w:p>
        </w:tc>
      </w:tr>
    </w:tbl>
    <w:p w14:paraId="1D8AC156">
      <w:pPr>
        <w:pStyle w:val="64"/>
        <w:numPr>
          <w:ilvl w:val="0"/>
          <w:numId w:val="2"/>
        </w:numPr>
        <w:jc w:val="both"/>
        <w:rPr>
          <w:b/>
          <w:caps/>
          <w:spacing w:val="-1"/>
          <w:sz w:val="24"/>
        </w:rPr>
      </w:pPr>
      <w:r>
        <w:rPr>
          <w:b/>
          <w:caps/>
          <w:spacing w:val="-1"/>
          <w:sz w:val="24"/>
        </w:rPr>
        <w:t>изучениЕ дисциплины НАПРАВЛЕНО НА формирование следующих компетенций:</w:t>
      </w:r>
    </w:p>
    <w:p w14:paraId="054790BD">
      <w:pPr>
        <w:jc w:val="both"/>
        <w:rPr>
          <w:caps/>
          <w:spacing w:val="-1"/>
          <w:sz w:val="24"/>
        </w:rPr>
      </w:pPr>
      <w:r>
        <w:rPr>
          <w:sz w:val="24"/>
        </w:rPr>
        <w:t>ОПК-7. Способен определять закономерности развития физических и психических качеств лиц с отклонениями в состоянии здоровья, кризисы, обусловленные их физическим и психическим созреванием и функционированием, сенситивные периоды развития тех или иных функций</w:t>
      </w:r>
    </w:p>
    <w:p w14:paraId="0CF239F4">
      <w:pPr>
        <w:ind w:firstLine="709"/>
        <w:jc w:val="both"/>
        <w:rPr>
          <w:spacing w:val="-1"/>
          <w:sz w:val="24"/>
        </w:rPr>
      </w:pPr>
    </w:p>
    <w:p w14:paraId="49C5F335">
      <w:pPr>
        <w:pStyle w:val="64"/>
        <w:ind w:left="-284" w:firstLine="426"/>
        <w:jc w:val="both"/>
        <w:rPr>
          <w:b/>
          <w:spacing w:val="-1"/>
          <w:sz w:val="24"/>
        </w:rPr>
      </w:pPr>
      <w:r>
        <w:rPr>
          <w:b/>
          <w:spacing w:val="-1"/>
          <w:sz w:val="24"/>
        </w:rPr>
        <w:t>РЕЗУЛЬТАТЫ ОСВОЕНИЯ ДИСЦИПЛИНЫ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8"/>
        <w:gridCol w:w="2321"/>
        <w:gridCol w:w="1582"/>
      </w:tblGrid>
      <w:tr w14:paraId="1AA26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A1923">
            <w:pPr>
              <w:ind w:right="19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Знания/Умения /Опыт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57F05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Соотнесенные профессиональные стандарты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563D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Формируемые компетенции</w:t>
            </w:r>
          </w:p>
        </w:tc>
      </w:tr>
      <w:tr w14:paraId="034D1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8279F">
            <w:pPr>
              <w:jc w:val="both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Знания</w:t>
            </w:r>
          </w:p>
        </w:tc>
        <w:tc>
          <w:tcPr>
            <w:tcW w:w="23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10262">
            <w:pPr>
              <w:jc w:val="center"/>
              <w:rPr>
                <w:sz w:val="24"/>
              </w:rPr>
            </w:pPr>
          </w:p>
          <w:p w14:paraId="58DDB4B0">
            <w:pPr>
              <w:jc w:val="center"/>
              <w:rPr>
                <w:sz w:val="24"/>
              </w:rPr>
            </w:pPr>
          </w:p>
          <w:p w14:paraId="173180A0">
            <w:pPr>
              <w:jc w:val="center"/>
              <w:rPr>
                <w:sz w:val="24"/>
              </w:rPr>
            </w:pPr>
          </w:p>
          <w:p w14:paraId="151EFB6A">
            <w:pPr>
              <w:jc w:val="center"/>
              <w:rPr>
                <w:sz w:val="24"/>
              </w:rPr>
            </w:pPr>
          </w:p>
          <w:p w14:paraId="5BB8DDB4">
            <w:pPr>
              <w:jc w:val="center"/>
              <w:rPr>
                <w:sz w:val="24"/>
              </w:rPr>
            </w:pPr>
          </w:p>
          <w:p w14:paraId="58A88A2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 АФК: </w:t>
            </w:r>
          </w:p>
          <w:p w14:paraId="57B218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С/05.6</w:t>
            </w:r>
          </w:p>
          <w:p w14:paraId="1CF2655F">
            <w:pPr>
              <w:jc w:val="center"/>
              <w:rPr>
                <w:sz w:val="24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F66FE">
            <w:pPr>
              <w:jc w:val="center"/>
              <w:rPr>
                <w:i/>
                <w:spacing w:val="-1"/>
                <w:sz w:val="24"/>
              </w:rPr>
            </w:pPr>
            <w:r>
              <w:rPr>
                <w:i/>
                <w:spacing w:val="-1"/>
                <w:sz w:val="24"/>
              </w:rPr>
              <w:t>ОПК-7</w:t>
            </w:r>
          </w:p>
          <w:p w14:paraId="238CB777">
            <w:pPr>
              <w:jc w:val="center"/>
              <w:rPr>
                <w:i/>
                <w:spacing w:val="-1"/>
                <w:sz w:val="24"/>
              </w:rPr>
            </w:pPr>
          </w:p>
        </w:tc>
      </w:tr>
      <w:tr w14:paraId="65C8A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3C0E">
            <w:pPr>
              <w:widowControl w:val="0"/>
              <w:tabs>
                <w:tab w:val="left" w:pos="729"/>
              </w:tabs>
              <w:spacing w:before="1"/>
              <w:ind w:right="3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- основных понятий, терминов общей патологии и тератологии;</w:t>
            </w:r>
          </w:p>
          <w:p w14:paraId="25C932FD">
            <w:pPr>
              <w:widowControl w:val="0"/>
              <w:tabs>
                <w:tab w:val="left" w:pos="729"/>
              </w:tabs>
              <w:spacing w:before="1"/>
              <w:ind w:right="3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- основных характеристик здоровья и болезни</w:t>
            </w:r>
          </w:p>
          <w:p w14:paraId="0904FD4C">
            <w:pPr>
              <w:widowControl w:val="0"/>
              <w:tabs>
                <w:tab w:val="left" w:pos="729"/>
              </w:tabs>
              <w:spacing w:before="1"/>
              <w:ind w:right="34"/>
              <w:rPr>
                <w:sz w:val="24"/>
              </w:rPr>
            </w:pP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F72B1"/>
        </w:tc>
        <w:tc>
          <w:tcPr>
            <w:tcW w:w="1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75B22"/>
        </w:tc>
      </w:tr>
      <w:tr w14:paraId="2EF82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7D98F">
            <w:pPr>
              <w:pStyle w:val="64"/>
              <w:ind w:left="0"/>
              <w:jc w:val="both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Умения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583A1"/>
        </w:tc>
        <w:tc>
          <w:tcPr>
            <w:tcW w:w="1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C159C"/>
        </w:tc>
      </w:tr>
      <w:tr w14:paraId="464F9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59E1E">
            <w:pPr>
              <w:widowControl w:val="0"/>
              <w:tabs>
                <w:tab w:val="left" w:pos="729"/>
              </w:tabs>
              <w:spacing w:before="1"/>
              <w:ind w:right="3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- охарактеризовать основные общепатологические процессы</w:t>
            </w:r>
          </w:p>
          <w:p w14:paraId="5146826E">
            <w:pPr>
              <w:jc w:val="both"/>
              <w:rPr>
                <w:sz w:val="24"/>
              </w:rPr>
            </w:pP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42BB0"/>
        </w:tc>
        <w:tc>
          <w:tcPr>
            <w:tcW w:w="1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306EF"/>
        </w:tc>
      </w:tr>
      <w:tr w14:paraId="565EC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D75AA">
            <w:pPr>
              <w:ind w:right="19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Навыки и/или опыт деятельности: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7148"/>
        </w:tc>
        <w:tc>
          <w:tcPr>
            <w:tcW w:w="1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A5AB2"/>
        </w:tc>
      </w:tr>
      <w:tr w14:paraId="4EF52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09E5B">
            <w:pPr>
              <w:widowControl w:val="0"/>
              <w:tabs>
                <w:tab w:val="left" w:pos="729"/>
              </w:tabs>
              <w:spacing w:before="1"/>
              <w:ind w:right="3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- анализа литературы по обшей патологии и тератологии</w:t>
            </w:r>
          </w:p>
          <w:p w14:paraId="2740B5C8">
            <w:pPr>
              <w:widowControl w:val="0"/>
              <w:tabs>
                <w:tab w:val="left" w:pos="729"/>
              </w:tabs>
              <w:spacing w:before="1"/>
              <w:ind w:right="34"/>
              <w:rPr>
                <w:spacing w:val="-1"/>
                <w:sz w:val="24"/>
              </w:rPr>
            </w:pP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8F1B5"/>
        </w:tc>
        <w:tc>
          <w:tcPr>
            <w:tcW w:w="1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E703C"/>
        </w:tc>
      </w:tr>
    </w:tbl>
    <w:p w14:paraId="06646C60">
      <w:pPr>
        <w:pStyle w:val="64"/>
        <w:tabs>
          <w:tab w:val="left" w:pos="1134"/>
        </w:tabs>
        <w:ind w:left="-709"/>
        <w:jc w:val="both"/>
        <w:rPr>
          <w:b/>
          <w:caps/>
          <w:spacing w:val="-1"/>
          <w:sz w:val="24"/>
        </w:rPr>
      </w:pPr>
    </w:p>
    <w:p w14:paraId="276EFCCB">
      <w:pPr>
        <w:pStyle w:val="64"/>
        <w:numPr>
          <w:ilvl w:val="0"/>
          <w:numId w:val="2"/>
        </w:numPr>
        <w:tabs>
          <w:tab w:val="left" w:pos="1134"/>
        </w:tabs>
        <w:jc w:val="both"/>
        <w:rPr>
          <w:b/>
          <w:caps/>
          <w:spacing w:val="-1"/>
          <w:sz w:val="24"/>
        </w:rPr>
      </w:pPr>
      <w:r>
        <w:rPr>
          <w:b/>
          <w:caps/>
          <w:spacing w:val="-1"/>
          <w:sz w:val="24"/>
        </w:rPr>
        <w:t>Место дисциплины в структуре Образовательной Программы:</w:t>
      </w:r>
    </w:p>
    <w:p w14:paraId="4F9626A0">
      <w:pPr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     Дисциплина в структуре образовательной программы относится к обязательной части. </w:t>
      </w:r>
    </w:p>
    <w:p w14:paraId="0DFACBED">
      <w:pPr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     В соответствии с рабочим учебным планом дисциплина изучается в объеме 72 часа (2 зачетные единицы) в 4-м семестре очной и заочной форм обучения. Вид промежуточной аттестации: зачет с оценкой.</w:t>
      </w:r>
    </w:p>
    <w:p w14:paraId="598C1804">
      <w:pPr>
        <w:tabs>
          <w:tab w:val="left" w:pos="1134"/>
        </w:tabs>
        <w:jc w:val="both"/>
        <w:rPr>
          <w:caps/>
          <w:spacing w:val="-1"/>
          <w:sz w:val="24"/>
        </w:rPr>
      </w:pPr>
    </w:p>
    <w:p w14:paraId="21ABC471">
      <w:pPr>
        <w:pStyle w:val="64"/>
        <w:numPr>
          <w:ilvl w:val="0"/>
          <w:numId w:val="2"/>
        </w:numPr>
        <w:tabs>
          <w:tab w:val="left" w:pos="1134"/>
        </w:tabs>
        <w:jc w:val="both"/>
        <w:rPr>
          <w:b/>
          <w:caps/>
          <w:spacing w:val="-1"/>
          <w:sz w:val="24"/>
        </w:rPr>
      </w:pPr>
      <w:r>
        <w:rPr>
          <w:b/>
          <w:caps/>
          <w:spacing w:val="-1"/>
          <w:sz w:val="24"/>
        </w:rPr>
        <w:t>Объем дисциплины и виды учебной работы:</w:t>
      </w:r>
    </w:p>
    <w:p w14:paraId="295651F2">
      <w:pPr>
        <w:ind w:left="43" w:right="19" w:firstLine="629"/>
        <w:jc w:val="center"/>
        <w:rPr>
          <w:spacing w:val="-1"/>
          <w:sz w:val="24"/>
        </w:rPr>
      </w:pPr>
      <w:r>
        <w:rPr>
          <w:spacing w:val="-1"/>
          <w:sz w:val="24"/>
        </w:rPr>
        <w:t>очная форма обучения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111"/>
        <w:gridCol w:w="3339"/>
      </w:tblGrid>
      <w:tr w14:paraId="58F3A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94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6529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Вид учебной работы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16FB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Всего часов</w:t>
            </w:r>
          </w:p>
        </w:tc>
      </w:tr>
      <w:tr w14:paraId="6C91E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90B1A"/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D7890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 семестр</w:t>
            </w:r>
          </w:p>
        </w:tc>
      </w:tr>
      <w:tr w14:paraId="599CE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1BF3B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Контактная работа преподавателя с обучающимися 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F0DE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32</w:t>
            </w:r>
          </w:p>
        </w:tc>
      </w:tr>
      <w:tr w14:paraId="33938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52127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 том числе: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AC545">
            <w:pPr>
              <w:jc w:val="center"/>
              <w:rPr>
                <w:spacing w:val="-1"/>
                <w:sz w:val="24"/>
              </w:rPr>
            </w:pPr>
          </w:p>
        </w:tc>
      </w:tr>
      <w:tr w14:paraId="77B65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62BD5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Лекции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7B5DA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12</w:t>
            </w:r>
          </w:p>
        </w:tc>
      </w:tr>
      <w:tr w14:paraId="71F93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4019C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Практические занятия 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44AA9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20</w:t>
            </w:r>
          </w:p>
        </w:tc>
      </w:tr>
      <w:tr w14:paraId="170B9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F1EA2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Промежуточная аттестация: 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B05AE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Зачет с оценкой</w:t>
            </w:r>
          </w:p>
        </w:tc>
      </w:tr>
      <w:tr w14:paraId="117DE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49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C2375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работа студента 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9F5E1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40</w:t>
            </w:r>
          </w:p>
        </w:tc>
      </w:tr>
      <w:tr w14:paraId="0A199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7A0FF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Общая трудоемкость</w:t>
            </w:r>
          </w:p>
        </w:tc>
        <w:tc>
          <w:tcPr>
            <w:tcW w:w="3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61013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часы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8FE40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72</w:t>
            </w:r>
          </w:p>
        </w:tc>
      </w:tr>
      <w:tr w14:paraId="6F6ED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935B1"/>
        </w:tc>
        <w:tc>
          <w:tcPr>
            <w:tcW w:w="3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2F035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зачетные единицы</w:t>
            </w:r>
          </w:p>
        </w:tc>
        <w:tc>
          <w:tcPr>
            <w:tcW w:w="3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AE44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2</w:t>
            </w:r>
          </w:p>
        </w:tc>
      </w:tr>
    </w:tbl>
    <w:p w14:paraId="1ED1288B">
      <w:pPr>
        <w:pStyle w:val="64"/>
        <w:ind w:left="1069"/>
        <w:jc w:val="both"/>
        <w:rPr>
          <w:caps/>
          <w:spacing w:val="-1"/>
          <w:sz w:val="24"/>
        </w:rPr>
      </w:pPr>
    </w:p>
    <w:p w14:paraId="40A3F075">
      <w:pPr>
        <w:ind w:left="43" w:right="19" w:firstLine="629"/>
        <w:jc w:val="center"/>
        <w:rPr>
          <w:spacing w:val="-1"/>
          <w:sz w:val="24"/>
        </w:rPr>
      </w:pPr>
      <w:r>
        <w:rPr>
          <w:spacing w:val="-1"/>
          <w:sz w:val="24"/>
        </w:rPr>
        <w:t>заочная форма обучения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8"/>
        <w:gridCol w:w="3113"/>
        <w:gridCol w:w="2266"/>
      </w:tblGrid>
      <w:tr w14:paraId="05DD7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0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FC972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Вид учебной работы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3C18C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Всего часов</w:t>
            </w:r>
          </w:p>
        </w:tc>
      </w:tr>
      <w:tr w14:paraId="1764E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3B19"/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722C4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 семестр</w:t>
            </w:r>
          </w:p>
        </w:tc>
      </w:tr>
      <w:tr w14:paraId="38E49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28F08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Контактная работа преподавателя с обучающимися 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64C9B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10</w:t>
            </w:r>
          </w:p>
        </w:tc>
      </w:tr>
      <w:tr w14:paraId="096BC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4D8FB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 том числе: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5BB8C">
            <w:pPr>
              <w:jc w:val="center"/>
              <w:rPr>
                <w:spacing w:val="-1"/>
                <w:sz w:val="24"/>
              </w:rPr>
            </w:pPr>
          </w:p>
        </w:tc>
      </w:tr>
      <w:tr w14:paraId="23356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37E82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Лекции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BCC8B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</w:t>
            </w:r>
          </w:p>
        </w:tc>
      </w:tr>
      <w:tr w14:paraId="5A3D8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F5092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Практические занятия 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016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6</w:t>
            </w:r>
          </w:p>
        </w:tc>
      </w:tr>
      <w:tr w14:paraId="7DB51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68AB7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Промежуточная аттестация: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983B8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Зачет с оценкой</w:t>
            </w:r>
          </w:p>
        </w:tc>
      </w:tr>
      <w:tr w14:paraId="33749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3D0FC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работа студента 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173D0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62</w:t>
            </w:r>
          </w:p>
        </w:tc>
      </w:tr>
      <w:tr w14:paraId="3B2BA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7949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Общая трудоемкость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CC5D2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часы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77442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72</w:t>
            </w:r>
          </w:p>
        </w:tc>
      </w:tr>
      <w:tr w14:paraId="1C317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EF6CE"/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357B9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зачетные единицы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DA89C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2</w:t>
            </w:r>
          </w:p>
        </w:tc>
      </w:tr>
    </w:tbl>
    <w:p w14:paraId="755397BE">
      <w:pPr>
        <w:jc w:val="both"/>
        <w:rPr>
          <w:i/>
          <w:spacing w:val="-1"/>
          <w:sz w:val="24"/>
          <w:highlight w:val="yellow"/>
        </w:rPr>
      </w:pPr>
    </w:p>
    <w:p w14:paraId="37DD1454">
      <w:pPr>
        <w:pStyle w:val="64"/>
        <w:numPr>
          <w:ilvl w:val="0"/>
          <w:numId w:val="3"/>
        </w:numPr>
        <w:jc w:val="both"/>
        <w:rPr>
          <w:b/>
          <w:caps/>
          <w:spacing w:val="-1"/>
          <w:sz w:val="24"/>
        </w:rPr>
      </w:pPr>
      <w:r>
        <w:rPr>
          <w:b/>
          <w:caps/>
          <w:spacing w:val="-1"/>
          <w:sz w:val="24"/>
        </w:rPr>
        <w:t>Содержание дисциплины:</w:t>
      </w:r>
    </w:p>
    <w:p w14:paraId="00BCE582">
      <w:pPr>
        <w:ind w:left="709"/>
        <w:jc w:val="both"/>
        <w:rPr>
          <w:caps/>
          <w:spacing w:val="-1"/>
          <w:sz w:val="24"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2381"/>
        <w:gridCol w:w="5180"/>
      </w:tblGrid>
      <w:tr w14:paraId="198FB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B946E">
            <w:pPr>
              <w:ind w:right="19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№ п/п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BE369">
            <w:pPr>
              <w:ind w:right="19"/>
              <w:jc w:val="center"/>
              <w:rPr>
                <w:i/>
                <w:spacing w:val="-1"/>
                <w:sz w:val="24"/>
              </w:rPr>
            </w:pPr>
            <w:r>
              <w:rPr>
                <w:spacing w:val="-1"/>
                <w:sz w:val="24"/>
              </w:rPr>
              <w:t>Тема (раздел)</w:t>
            </w:r>
          </w:p>
        </w:tc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DBC90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раздела </w:t>
            </w:r>
          </w:p>
        </w:tc>
      </w:tr>
      <w:tr w14:paraId="65469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51D87">
            <w:pPr>
              <w:ind w:right="19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EB9FE">
            <w:pPr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Общая патология</w:t>
            </w:r>
          </w:p>
        </w:tc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87F06">
            <w:pPr>
              <w:tabs>
                <w:tab w:val="right" w:leader="underscore" w:pos="9356"/>
              </w:tabs>
              <w:rPr>
                <w:sz w:val="24"/>
              </w:rPr>
            </w:pPr>
            <w:r>
              <w:rPr>
                <w:sz w:val="24"/>
              </w:rPr>
              <w:t>Введение в общую патологию. Болезнь и здоровье. Патология клетки. Приспособление и компенсация Дистрофии. Некроз. Смерть. Нарушение общего кровообращения. Воспаление. (адаптация). Опухоли. Нарушения иммунитета.</w:t>
            </w:r>
          </w:p>
        </w:tc>
      </w:tr>
      <w:tr w14:paraId="3C423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67892">
            <w:pPr>
              <w:ind w:right="19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28EB8">
            <w:pPr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Тератология</w:t>
            </w:r>
          </w:p>
        </w:tc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8F87B">
            <w:pPr>
              <w:pStyle w:val="26"/>
              <w:ind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Понятие и предмет и задачи тератологии. Классификация врожденных пороков развития. Этиология врожденных пороков развития. Этапы индивидуального развития, критические периоды. Пороки развития эмбриона и плода. Врожденные пороки и аномалии развития различных органов и систем. Диагностика и профилактика врожденных аномалий и пороков развития.</w:t>
            </w:r>
          </w:p>
        </w:tc>
      </w:tr>
    </w:tbl>
    <w:p w14:paraId="50367A5C">
      <w:pPr>
        <w:jc w:val="both"/>
        <w:rPr>
          <w:b/>
          <w:sz w:val="24"/>
        </w:rPr>
      </w:pPr>
    </w:p>
    <w:p w14:paraId="30AA3A1E">
      <w:pPr>
        <w:pStyle w:val="64"/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5. РАЗДЕЛЫ ДИСЦИПЛИНЫ И ВИДЫ УЧЕБНОЙ РАБОТЫ:</w:t>
      </w:r>
    </w:p>
    <w:p w14:paraId="124F9CE7">
      <w:pPr>
        <w:pStyle w:val="64"/>
        <w:ind w:left="1069"/>
        <w:jc w:val="center"/>
        <w:rPr>
          <w:sz w:val="24"/>
        </w:rPr>
      </w:pPr>
      <w:r>
        <w:rPr>
          <w:sz w:val="24"/>
        </w:rPr>
        <w:t>очная форма обучения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4635"/>
        <w:gridCol w:w="958"/>
        <w:gridCol w:w="958"/>
        <w:gridCol w:w="957"/>
        <w:gridCol w:w="947"/>
      </w:tblGrid>
      <w:tr w14:paraId="5B1E8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7CF6">
            <w:pPr>
              <w:jc w:val="both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89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разделов дисциплины</w:t>
            </w:r>
          </w:p>
        </w:tc>
        <w:tc>
          <w:tcPr>
            <w:tcW w:w="28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A05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Виды учебной работы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E8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14:paraId="62B307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14:paraId="5A777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DDA82"/>
        </w:tc>
        <w:tc>
          <w:tcPr>
            <w:tcW w:w="4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D4E88"/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E30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80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965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СРС</w:t>
            </w: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43D4"/>
        </w:tc>
      </w:tr>
      <w:tr w14:paraId="3BCF0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1A293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7C2B">
            <w:pPr>
              <w:spacing w:line="276" w:lineRule="auto"/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Общая патология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879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CFE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CE4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8C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14:paraId="72AC9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E6E7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2F19">
            <w:pPr>
              <w:spacing w:line="276" w:lineRule="auto"/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Тератология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C39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912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926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1C1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14:paraId="5E10F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049F1">
            <w:pPr>
              <w:jc w:val="both"/>
              <w:rPr>
                <w:sz w:val="24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E2D26">
            <w:pPr>
              <w:ind w:right="1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1E2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DB2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BF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055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14:paraId="0CDF4802">
      <w:pPr>
        <w:pStyle w:val="64"/>
        <w:ind w:left="1069"/>
        <w:rPr>
          <w:b/>
          <w:sz w:val="24"/>
        </w:rPr>
      </w:pPr>
    </w:p>
    <w:p w14:paraId="3659B7E6">
      <w:pPr>
        <w:pStyle w:val="64"/>
        <w:ind w:left="1069"/>
        <w:jc w:val="center"/>
        <w:rPr>
          <w:sz w:val="24"/>
        </w:rPr>
      </w:pPr>
      <w:r>
        <w:rPr>
          <w:sz w:val="24"/>
        </w:rPr>
        <w:t>заочная форма обучения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4635"/>
        <w:gridCol w:w="958"/>
        <w:gridCol w:w="958"/>
        <w:gridCol w:w="957"/>
        <w:gridCol w:w="947"/>
      </w:tblGrid>
      <w:tr w14:paraId="79444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A1390">
            <w:pPr>
              <w:jc w:val="both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F6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разделов дисциплины</w:t>
            </w:r>
          </w:p>
        </w:tc>
        <w:tc>
          <w:tcPr>
            <w:tcW w:w="28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A66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Виды учебной работы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7B0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14:paraId="4BC076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14:paraId="720DD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B0A55"/>
        </w:tc>
        <w:tc>
          <w:tcPr>
            <w:tcW w:w="4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82891"/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87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BBF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DF2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СРС</w:t>
            </w: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A39D7"/>
        </w:tc>
      </w:tr>
      <w:tr w14:paraId="4C1DB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6C26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18959">
            <w:pPr>
              <w:spacing w:line="276" w:lineRule="auto"/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Общая патология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03D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0F8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68C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500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14:paraId="3FA71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B6D4E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0C1E4">
            <w:pPr>
              <w:spacing w:line="276" w:lineRule="auto"/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Тератология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1F6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FB1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B56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88B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14:paraId="1C434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F010">
            <w:pPr>
              <w:jc w:val="both"/>
              <w:rPr>
                <w:sz w:val="24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A318E">
            <w:pPr>
              <w:ind w:right="1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A51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61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699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74C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14:paraId="63DA76FD">
      <w:pPr>
        <w:rPr>
          <w:sz w:val="24"/>
        </w:rPr>
      </w:pPr>
    </w:p>
    <w:p w14:paraId="19B8FDEA">
      <w:pPr>
        <w:pStyle w:val="64"/>
        <w:ind w:left="1069" w:right="19"/>
        <w:jc w:val="center"/>
        <w:rPr>
          <w:spacing w:val="-1"/>
          <w:sz w:val="24"/>
        </w:rPr>
      </w:pPr>
    </w:p>
    <w:p w14:paraId="5A73BB55">
      <w:pPr>
        <w:pStyle w:val="64"/>
        <w:rPr>
          <w:b/>
          <w:caps/>
          <w:spacing w:val="-1"/>
          <w:sz w:val="24"/>
        </w:rPr>
      </w:pPr>
      <w:r>
        <w:rPr>
          <w:b/>
          <w:caps/>
          <w:spacing w:val="-1"/>
          <w:sz w:val="24"/>
        </w:rPr>
        <w:t>6. Перечень основной и дополнительной литературы</w:t>
      </w:r>
    </w:p>
    <w:p w14:paraId="66E85328">
      <w:pPr>
        <w:pStyle w:val="64"/>
        <w:rPr>
          <w:strike/>
          <w:sz w:val="24"/>
        </w:rPr>
      </w:pPr>
    </w:p>
    <w:p w14:paraId="2AD75032">
      <w:pPr>
        <w:jc w:val="both"/>
        <w:rPr>
          <w:b/>
          <w:sz w:val="24"/>
        </w:rPr>
      </w:pPr>
      <w:r>
        <w:rPr>
          <w:b/>
          <w:sz w:val="24"/>
        </w:rPr>
        <w:t>6.1. Основная литература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5767"/>
        <w:gridCol w:w="1344"/>
        <w:gridCol w:w="1305"/>
      </w:tblGrid>
      <w:tr w14:paraId="3A7CF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C4AD0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90C">
            <w:pPr>
              <w:spacing w:line="276" w:lineRule="auto"/>
              <w:jc w:val="center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</w:rPr>
              <w:t xml:space="preserve">Наименование </w:t>
            </w:r>
          </w:p>
          <w:p w14:paraId="4D8AA7AE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DFE14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экземпляров</w:t>
            </w:r>
          </w:p>
        </w:tc>
      </w:tr>
      <w:tr w14:paraId="67D94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17272"/>
        </w:tc>
        <w:tc>
          <w:tcPr>
            <w:tcW w:w="5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17344"/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A6C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1AAE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</w:p>
        </w:tc>
      </w:tr>
      <w:tr w14:paraId="6710B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B095">
            <w:pPr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07AC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Вихрук Т. И. Основы тератологии и наследственной патологии : учебное пособие / Т. И. Вихрук, В. А. Лисовский, Е. Б. Сологуб. - М. : Советский спорт, 2001. - 204 с. : ил. - Библиогр.: с.198-200. - ISBN 5-85009-661-2 : 63.84.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EC7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14:paraId="43F2C38C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61D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14:paraId="45BF1E46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AC1C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D8D48">
            <w:pPr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05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Цинзерлинг, В. А.  Патологическая анатомия : учебник для медицинских вузов / В. А. Цинзерлинг. - Санкт-Петербург : Элби-СПб, 2015. - 474 с. : ил. - ISBN 978-5-91322-080-6 : 1120.00. - Текст (визуальный) : непосредственный.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DBB8E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B310E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7F1B1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288D">
            <w:pPr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546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Колесникова, М. А. Патологическая анатомия : учебное пособие / М. А. Колесникова. — 2-е изд. — Саратов : Научная книга, 2019. — 159 c. — ISBN 978-5-9758-1762-4.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"http://www.iprbookshop.ru/81037.html%20" </w:instrText>
            </w:r>
            <w:r>
              <w:fldChar w:fldCharType="separate"/>
            </w:r>
            <w:r>
              <w:rPr>
                <w:rStyle w:val="87"/>
                <w:sz w:val="24"/>
              </w:rPr>
              <w:t>http://www.iprbookshop.ru/81037.html</w:t>
            </w:r>
            <w:r>
              <w:rPr>
                <w:rStyle w:val="87"/>
                <w:sz w:val="24"/>
              </w:rPr>
              <w:fldChar w:fldCharType="end"/>
            </w:r>
            <w:r>
              <w:rPr>
                <w:sz w:val="24"/>
              </w:rPr>
              <w:t xml:space="preserve"> (дата обращения: 19.10.2020). — Режим доступа: для авторизир. пользователей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C666E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8247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10978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2174C">
            <w:pPr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9CDA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Недзьведь, М. К. Патологическая анатомия : учебник / М. К. Недзьведь, Е. Д. Черствый. — Минск : Вышэйшая школа, 2015. — 679 c. — ISBN 978-985-06-2515-1.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"http://www.iprbookshop.ru/52133.html%20" </w:instrText>
            </w:r>
            <w:r>
              <w:fldChar w:fldCharType="separate"/>
            </w:r>
            <w:r>
              <w:rPr>
                <w:rStyle w:val="87"/>
                <w:sz w:val="24"/>
              </w:rPr>
              <w:t>http://www.iprbookshop.ru/52133.html</w:t>
            </w:r>
            <w:r>
              <w:rPr>
                <w:rStyle w:val="87"/>
                <w:sz w:val="24"/>
              </w:rPr>
              <w:fldChar w:fldCharType="end"/>
            </w:r>
            <w:r>
              <w:rPr>
                <w:sz w:val="24"/>
              </w:rPr>
              <w:t xml:space="preserve"> (дата обращения: 19.10.2020). — Режим доступа: для авторизир. пользователей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C066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353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015D2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8C2F2">
            <w:pPr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710C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Бернар, К.</w:t>
            </w:r>
            <w:r>
              <w:rPr>
                <w:i/>
                <w:sz w:val="24"/>
              </w:rPr>
              <w:t> </w:t>
            </w:r>
            <w:r>
              <w:rPr>
                <w:sz w:val="24"/>
              </w:rPr>
              <w:t> Лекции по экспериментальной патологии / К. Бернар ; переводчик Д. Д. Жуковский ; под редакцией Л. Н. Карлика. — Москва : Издательство Юрайт, 2020. — 330 с. — (Антология мысли). — ISBN 978-5-534-08928-8. — Текст : электронный // ЭБС Юрайт [сайт]. — URL: </w:t>
            </w:r>
            <w:r>
              <w:fldChar w:fldCharType="begin"/>
            </w:r>
            <w:r>
              <w:instrText xml:space="preserve"> HYPERLINK "https://urait.ru/bcode/455976" </w:instrText>
            </w:r>
            <w:r>
              <w:fldChar w:fldCharType="separate"/>
            </w:r>
            <w:r>
              <w:rPr>
                <w:rStyle w:val="87"/>
                <w:sz w:val="24"/>
              </w:rPr>
              <w:t>https://urait.ru/bcode/455976</w:t>
            </w:r>
            <w:r>
              <w:rPr>
                <w:rStyle w:val="87"/>
                <w:sz w:val="24"/>
              </w:rPr>
              <w:fldChar w:fldCharType="end"/>
            </w:r>
            <w:r>
              <w:rPr>
                <w:sz w:val="24"/>
              </w:rPr>
              <w:t> (дата обращения: 01.07.2021).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E087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1D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6436D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18FC6">
            <w:pPr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0E45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Зубрицкий, М. Г. Атлас по патологической анатомии = Atlas of pathological anatomy : учебное пособие / М. Г. Зубрицкий, Н. И. Прокопчик, А. В. Шульга. — Минск : Вышэйшая школа, 2021. — 272 c. — ISBN 978-985-06-3376-7. — Текст : электронный // Цифровой образовательный ресурс IPR SMART : [сайт]. — URL: </w:t>
            </w:r>
            <w:r>
              <w:fldChar w:fldCharType="begin"/>
            </w:r>
            <w:r>
              <w:instrText xml:space="preserve"> HYPERLINK "https://www.iprbookshop.ru/119965.html" </w:instrText>
            </w:r>
            <w:r>
              <w:fldChar w:fldCharType="separate"/>
            </w:r>
            <w:r>
              <w:rPr>
                <w:rStyle w:val="87"/>
                <w:sz w:val="24"/>
              </w:rPr>
              <w:t>https://www.iprbookshop.ru/119965.html</w:t>
            </w:r>
            <w:r>
              <w:rPr>
                <w:rStyle w:val="87"/>
                <w:sz w:val="24"/>
              </w:rPr>
              <w:fldChar w:fldCharType="end"/>
            </w:r>
            <w:r>
              <w:rPr>
                <w:sz w:val="24"/>
              </w:rPr>
              <w:t xml:space="preserve"> (дата обращения: 30.05.2022). — Режим доступа: для авторизир. пользователей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B6B9F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556C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17D53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DCDB">
            <w:pPr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DD295">
            <w:pPr>
              <w:spacing w:beforeAutospacing="1" w:afterAutospacing="1" w:line="252" w:lineRule="auto"/>
              <w:rPr>
                <w:sz w:val="24"/>
              </w:rPr>
            </w:pPr>
            <w:r>
              <w:rPr>
                <w:sz w:val="24"/>
              </w:rPr>
              <w:t>Колесникова, М. А. Патологическая анатомия : учебное пособие / М. А. Колесникова. — 2-е изд. — Саратов : Научная книга, 2019. — 159 c. — ISBN 978-5-9758-1762-4. — Текст : электронный // Цифровой образовательный ресурс IPR SMART : [сайт]. — URL: https://www.iprbookshop.ru/81037.html (дата обращения: 30.05.2022). — Режим доступа: для авторизир. пользователей. 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6D6EB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CAB5F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54C18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7D74">
            <w:pPr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A0B76">
            <w:pPr>
              <w:spacing w:beforeAutospacing="1" w:afterAutospacing="1" w:line="252" w:lineRule="auto"/>
              <w:rPr>
                <w:sz w:val="24"/>
              </w:rPr>
            </w:pPr>
            <w:r>
              <w:rPr>
                <w:sz w:val="24"/>
              </w:rPr>
              <w:t>Долгих, В. Т.  Основы патологии. В 2 т. Том 1. Общая патология : учебник и практикум для среднего профессионального образования / В. Т. Долгих. — Москва : Издательство Юрайт, 2022. — 371 с. — (Профессиональное образование). — ISBN 978-5-534-11896-4. — Текст : электронный // Образовательная платформа Юрайт [сайт]. — URL: https://urait.ru/bcode/494435 (дата обращения: 30.05.2022).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3D131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D3C6B">
            <w:pPr>
              <w:spacing w:line="276" w:lineRule="auto"/>
              <w:jc w:val="center"/>
              <w:rPr>
                <w:sz w:val="24"/>
              </w:rPr>
            </w:pPr>
          </w:p>
        </w:tc>
      </w:tr>
      <w:tr w14:paraId="2EA60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1761">
            <w:pPr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B877">
            <w:pPr>
              <w:spacing w:beforeAutospacing="1" w:afterAutospacing="1" w:line="252" w:lineRule="auto"/>
              <w:rPr>
                <w:sz w:val="24"/>
              </w:rPr>
            </w:pPr>
            <w:r>
              <w:rPr>
                <w:sz w:val="24"/>
              </w:rPr>
              <w:t>Долгих, В. Т.  Патофизиология. В 2 т. Том 1. Общая патофизиология : учебник и практикум для вузов / В. Т. Долгих. — Москва : Издательство Юрайт, 2022. — 371 с. — (Высшее образование). — ISBN 978-5-534-11893-3. — Текст : электронный // Образовательная платформа Юрайт [сайт]. — URL: https://urait.ru/bcode/494392 (дата обращения: 30.05.2022).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18037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C6FDC">
            <w:pPr>
              <w:spacing w:line="276" w:lineRule="auto"/>
              <w:jc w:val="center"/>
              <w:rPr>
                <w:sz w:val="24"/>
              </w:rPr>
            </w:pPr>
          </w:p>
        </w:tc>
      </w:tr>
    </w:tbl>
    <w:p w14:paraId="206BAB87">
      <w:pPr>
        <w:jc w:val="both"/>
        <w:rPr>
          <w:sz w:val="24"/>
        </w:rPr>
      </w:pPr>
    </w:p>
    <w:p w14:paraId="65FAF8DC">
      <w:pPr>
        <w:jc w:val="both"/>
        <w:rPr>
          <w:b/>
          <w:sz w:val="24"/>
        </w:rPr>
      </w:pPr>
      <w:r>
        <w:rPr>
          <w:b/>
          <w:sz w:val="24"/>
        </w:rPr>
        <w:t>6.2. Дополнительная литература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5767"/>
        <w:gridCol w:w="1355"/>
        <w:gridCol w:w="1294"/>
      </w:tblGrid>
      <w:tr w14:paraId="0D1B3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4F3C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3CC7C">
            <w:pPr>
              <w:spacing w:line="276" w:lineRule="auto"/>
              <w:jc w:val="center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</w:rPr>
              <w:t>Наименование</w:t>
            </w:r>
          </w:p>
          <w:p w14:paraId="74708983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2DB8B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экземпляров</w:t>
            </w:r>
          </w:p>
        </w:tc>
      </w:tr>
      <w:tr w14:paraId="5FC71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A4993"/>
        </w:tc>
        <w:tc>
          <w:tcPr>
            <w:tcW w:w="5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3794E"/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A37B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EEC1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</w:p>
        </w:tc>
      </w:tr>
      <w:tr w14:paraId="36ED7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050C">
            <w:pPr>
              <w:spacing w:line="276" w:lineRule="auto"/>
              <w:ind w:left="720"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6CF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Ашихмин И. А. Тесты к практическим занятиям и зачету по предмету "основы общей патологии и тератологии" : учебно-методическое пособие / И. А. Ашихмин ; МГАФК. - Малаховка, 2006. - 31 с. - Библиогр.: с. 30. - 11.14. 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9A7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394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BC2B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14:paraId="4D9B7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D438D">
            <w:pPr>
              <w:spacing w:line="276" w:lineRule="auto"/>
              <w:ind w:left="720"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37BB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Ашихмин И. А. Тесты к практическим занятиям и зачету по предмету "основы общей патологии и тератологии" : учебно-методическое пособие / И. А. Ашихмин ; МГАФК. - Малаховка, 2006.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87"/>
                <w:sz w:val="24"/>
              </w:rPr>
              <w:t>URL: http://lib.mgafk.ru</w:t>
            </w:r>
            <w:r>
              <w:rPr>
                <w:rStyle w:val="87"/>
                <w:sz w:val="24"/>
              </w:rPr>
              <w:fldChar w:fldCharType="end"/>
            </w:r>
            <w:r>
              <w:rPr>
                <w:sz w:val="24"/>
              </w:rPr>
              <w:t xml:space="preserve"> (дата обращения: 19.10.2020). — Режим доступа: для авторизир. пользователей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5408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C72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74AC8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8DC57">
            <w:pPr>
              <w:spacing w:line="276" w:lineRule="auto"/>
              <w:ind w:left="720"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4998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Дембо, А. Г. Патологические состояния у спортсменов : лекции / А. Г. Дембо ; ГДОИФК. - Санкт-Петербург, 1991.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87"/>
                <w:sz w:val="24"/>
              </w:rPr>
              <w:t>URL: http://lib.mgafk.ru</w:t>
            </w:r>
            <w:r>
              <w:rPr>
                <w:rStyle w:val="87"/>
                <w:sz w:val="24"/>
              </w:rPr>
              <w:fldChar w:fldCharType="end"/>
            </w:r>
            <w:r>
              <w:rPr>
                <w:sz w:val="24"/>
              </w:rPr>
              <w:t xml:space="preserve"> (дата обращения: 19.10.2020). — Режим доступа: для авторизир. пользователей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93EC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34F1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760AA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6D94A">
            <w:pPr>
              <w:spacing w:line="276" w:lineRule="auto"/>
              <w:ind w:left="720"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D24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Лысов П. К. Основы общей патологии : учебное пособие / П. К. Лысов ; МГАФК. - М., 2007. - 118 с. - Библиогр.: с. 117. 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B538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732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28903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A0E90">
            <w:pPr>
              <w:spacing w:line="276" w:lineRule="auto"/>
              <w:ind w:left="720" w:hanging="720"/>
              <w:jc w:val="both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954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Лысов, П. К. Основы общей патологии : учебное пособие / П. К. Лысов ; МГАФК. - Москва, 2007. - 118 с. - Библиогр.: с. 117.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87"/>
                <w:sz w:val="24"/>
              </w:rPr>
              <w:t>URL: http://lib.mgafk.ru</w:t>
            </w:r>
            <w:r>
              <w:rPr>
                <w:rStyle w:val="87"/>
                <w:sz w:val="24"/>
              </w:rPr>
              <w:fldChar w:fldCharType="end"/>
            </w:r>
            <w:r>
              <w:rPr>
                <w:sz w:val="24"/>
              </w:rPr>
              <w:t xml:space="preserve"> (дата обращения: 19.10.2020). — Режим доступа: для авторизир. пользователей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8252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871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104E9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4F0A7">
            <w:pPr>
              <w:spacing w:line="276" w:lineRule="auto"/>
              <w:ind w:left="720" w:hanging="720"/>
              <w:jc w:val="center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981B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Лысов П. К. Терминологический словарь по общей патологии и тератологии : учебное пособие / П. К. Лысов, А. И. Щеголев, И. О. Тинькова ; под ред П. К. Лысова. - Изд. 2-е, перераб. и доп. - М., 2004. - 109 с. - Библиогр.: с. 108. - ISBN 5-85941-120-0 : б/ц. 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DDF28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C87E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65FF9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6263">
            <w:pPr>
              <w:spacing w:line="276" w:lineRule="auto"/>
              <w:ind w:left="720" w:hanging="720"/>
              <w:contextualSpacing/>
              <w:jc w:val="center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D3589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Патологическая анатомия : национальное руководство / под ред. М. А. Пальцева, Л. В. Кактурского, О. В. Зайратьянц. - М. : ГЭОТАР-Медиа, 2011. - 1259 с. : ил. + 1 CD. - Библиогр.: с.1241-1244. - ISBN 978-5-9704-1992-2 : 2178.00. 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E93A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F8D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18B99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EFB48">
            <w:pPr>
              <w:spacing w:line="276" w:lineRule="auto"/>
              <w:ind w:left="720" w:hanging="720"/>
              <w:contextualSpacing/>
              <w:jc w:val="center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019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Саркисов Д. С. Общая патология человека : учебник / Д. С. Саркисов, М. А. Пальцев, Н. К. Хитров. - 2-е изд., перераб. и доп. - М. : Медицина, 1997. - 608 с. - (Учебная литература для студентов медицинских вузов). - ISBN 5-225-02782-2 : 112.74. 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24E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279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1225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3D669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EFD59">
            <w:pPr>
              <w:spacing w:line="276" w:lineRule="auto"/>
              <w:ind w:left="720" w:hanging="720"/>
              <w:contextualSpacing/>
              <w:jc w:val="center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D2EE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Эйнгорн А. Г. Патологическая анатомия и патологическая физиология : учебник для медицинских училищ / А. Г. Эйнгорн. - 3-е изд., перераб. и доп. - Москва : Медицина, 1976. - 527 с. - 0.85. - Текст (визуальный) : непосредственный.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0AD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91F88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039E9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394F">
            <w:pPr>
              <w:spacing w:line="276" w:lineRule="auto"/>
              <w:ind w:left="720" w:hanging="720"/>
              <w:contextualSpacing/>
              <w:jc w:val="center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638C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Практикум по общему курсу патологической анатомии : учебное пособие / составители В. С. Полякова [и др.], под редакцией В. С. Полякова. — Оренбург : Оренбургская государственная медицинская академия, 2011. — 193 c. — ISBN 2227-8397.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"http://www.iprbookshop.ru/31850.html" </w:instrText>
            </w:r>
            <w:r>
              <w:fldChar w:fldCharType="separate"/>
            </w:r>
            <w:r>
              <w:rPr>
                <w:rStyle w:val="87"/>
                <w:sz w:val="24"/>
              </w:rPr>
              <w:t>http://www.iprbookshop.ru/31850.html</w:t>
            </w:r>
            <w:r>
              <w:rPr>
                <w:rStyle w:val="87"/>
                <w:sz w:val="24"/>
              </w:rPr>
              <w:fldChar w:fldCharType="end"/>
            </w:r>
            <w:r>
              <w:rPr>
                <w:sz w:val="24"/>
              </w:rPr>
              <w:t xml:space="preserve"> (дата обращения: 19.10.2020). — Режим доступа: для авторизир. пользователей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42B78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128A8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1EDC3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C53B">
            <w:pPr>
              <w:spacing w:line="276" w:lineRule="auto"/>
              <w:ind w:left="720" w:hanging="720"/>
              <w:contextualSpacing/>
              <w:jc w:val="center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8DC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Ходасевич Л. С.  Конспекты лекций по курсу общей патологии и тератологии : учебное пособие / Л. С. Ходасевич. - М. : Физическая культура, 2005. - 235 с. - ISBN 5-9746-0023-1 : 123.00.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3360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C184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594E5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84FE5">
            <w:pPr>
              <w:spacing w:line="276" w:lineRule="auto"/>
              <w:ind w:left="720" w:hanging="720"/>
              <w:contextualSpacing/>
              <w:jc w:val="center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B36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Долгих, В. Т.</w:t>
            </w:r>
            <w:r>
              <w:rPr>
                <w:i/>
                <w:sz w:val="24"/>
              </w:rPr>
              <w:t> </w:t>
            </w:r>
            <w:r>
              <w:rPr>
                <w:sz w:val="24"/>
              </w:rPr>
              <w:t> Основы иммунопатологии : учебное пособие для среднего профессионального образования / В. Т. Долгих, А. Н. Золотов. — Москва : Издательство Юрайт, 2021. — 248 с. — (Профессиональное образование). — ISBN 978-5-534-10473-8. — Текст : электронный // ЭБС Юрайт [сайт]. — URL: </w:t>
            </w:r>
            <w:r>
              <w:fldChar w:fldCharType="begin"/>
            </w:r>
            <w:r>
              <w:instrText xml:space="preserve"> HYPERLINK "https://urait.ru/bcode/475035" </w:instrText>
            </w:r>
            <w:r>
              <w:fldChar w:fldCharType="separate"/>
            </w:r>
            <w:r>
              <w:rPr>
                <w:rStyle w:val="87"/>
                <w:sz w:val="24"/>
              </w:rPr>
              <w:t>https://urait.ru/bcode/475035</w:t>
            </w:r>
            <w:r>
              <w:rPr>
                <w:rStyle w:val="87"/>
                <w:sz w:val="24"/>
              </w:rPr>
              <w:fldChar w:fldCharType="end"/>
            </w:r>
            <w:r>
              <w:rPr>
                <w:sz w:val="24"/>
              </w:rPr>
              <w:t> (дата обращения: 01.07.2021).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B4CC4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ADD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089C2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6A1F9">
            <w:pPr>
              <w:spacing w:line="276" w:lineRule="auto"/>
              <w:ind w:left="720" w:hanging="720"/>
              <w:contextualSpacing/>
              <w:jc w:val="center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8E94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Долгих, В. Т.  Основы иммунопатологии : учебное пособие для вузов / В. Т. Долгих, А. Н. Золотов. — Москва : Издательство Юрайт, 2021. — 248 с. — (Высшее образование). — ISBN 978-5-534-09294-3. — Текст : электронный // ЭБС Юрайт [сайт]. — URL: </w:t>
            </w:r>
            <w:r>
              <w:fldChar w:fldCharType="begin"/>
            </w:r>
            <w:r>
              <w:instrText xml:space="preserve"> HYPERLINK "https://urait.ru/bcode/474639" </w:instrText>
            </w:r>
            <w:r>
              <w:fldChar w:fldCharType="separate"/>
            </w:r>
            <w:r>
              <w:rPr>
                <w:rStyle w:val="87"/>
                <w:sz w:val="24"/>
              </w:rPr>
              <w:t>https://urait.ru/bcode/474639</w:t>
            </w:r>
            <w:r>
              <w:rPr>
                <w:rStyle w:val="87"/>
                <w:sz w:val="24"/>
              </w:rPr>
              <w:fldChar w:fldCharType="end"/>
            </w:r>
            <w:r>
              <w:rPr>
                <w:sz w:val="24"/>
              </w:rPr>
              <w:t> (дата обращения: 01.07.2021).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693FE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76BC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4E5A6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E73E5">
            <w:pPr>
              <w:spacing w:line="276" w:lineRule="auto"/>
              <w:ind w:left="720" w:hanging="720"/>
              <w:contextualSpacing/>
              <w:jc w:val="center"/>
              <w:rPr>
                <w:sz w:val="24"/>
              </w:rPr>
            </w:pPr>
          </w:p>
        </w:tc>
        <w:tc>
          <w:tcPr>
            <w:tcW w:w="5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7348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Долгих, В. Т.  Основы патологии. В 2 т. Том 1. Общая патология : учебник и практикум для среднего профессионального образования / В. Т. Долгих. — Москва : Издательство Юрайт, 2021. — 371 с. — (Профессиональное образование). — ISBN 978-5-534-11896-4. — Текст : электронный // ЭБС Юрайт [сайт]. — URL: </w:t>
            </w:r>
            <w:r>
              <w:fldChar w:fldCharType="begin"/>
            </w:r>
            <w:r>
              <w:instrText xml:space="preserve"> HYPERLINK "https://urait.ru/bcode/468158" </w:instrText>
            </w:r>
            <w:r>
              <w:fldChar w:fldCharType="separate"/>
            </w:r>
            <w:r>
              <w:rPr>
                <w:rStyle w:val="87"/>
                <w:sz w:val="24"/>
              </w:rPr>
              <w:t>https://urait.ru/bcode/468158</w:t>
            </w:r>
            <w:r>
              <w:rPr>
                <w:rStyle w:val="87"/>
                <w:sz w:val="24"/>
              </w:rPr>
              <w:fldChar w:fldCharType="end"/>
            </w:r>
            <w:r>
              <w:rPr>
                <w:sz w:val="24"/>
              </w:rPr>
              <w:t> (дата обращения: 01.07.2021).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0C52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0177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6BB608E0">
      <w:pPr>
        <w:jc w:val="both"/>
        <w:rPr>
          <w:sz w:val="24"/>
        </w:rPr>
      </w:pPr>
    </w:p>
    <w:p w14:paraId="79A6D01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14:paraId="75BB1944">
      <w:pPr>
        <w:rPr>
          <w:sz w:val="24"/>
          <w:szCs w:val="24"/>
        </w:rPr>
      </w:pPr>
    </w:p>
    <w:p w14:paraId="09303D54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1. 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Style w:val="9"/>
          <w:sz w:val="24"/>
          <w:szCs w:val="24"/>
        </w:rPr>
        <w:t>https://antiplagiat.ru/</w:t>
      </w:r>
      <w:r>
        <w:rPr>
          <w:rStyle w:val="9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A6B0DF7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2. 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Style w:val="9"/>
          <w:sz w:val="24"/>
          <w:szCs w:val="24"/>
        </w:rPr>
        <w:t>https://minobrnauki.gov.ru/</w:t>
      </w:r>
      <w:r>
        <w:rPr>
          <w:rStyle w:val="9"/>
          <w:sz w:val="24"/>
          <w:szCs w:val="24"/>
        </w:rPr>
        <w:fldChar w:fldCharType="end"/>
      </w:r>
    </w:p>
    <w:p w14:paraId="6C65B069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 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Style w:val="9"/>
          <w:sz w:val="24"/>
          <w:szCs w:val="24"/>
        </w:rPr>
        <w:t>http://www.minsport.gov.ru/</w:t>
      </w:r>
      <w:r>
        <w:rPr>
          <w:rStyle w:val="9"/>
          <w:sz w:val="24"/>
          <w:szCs w:val="24"/>
        </w:rPr>
        <w:fldChar w:fldCharType="end"/>
      </w:r>
    </w:p>
    <w:p w14:paraId="6C456F03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4. 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Style w:val="9"/>
          <w:sz w:val="24"/>
          <w:szCs w:val="24"/>
        </w:rPr>
        <w:t>https://mgafk.ru/</w:t>
      </w:r>
      <w:r>
        <w:rPr>
          <w:rStyle w:val="9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5013E876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5. 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Style w:val="9"/>
          <w:sz w:val="24"/>
          <w:szCs w:val="24"/>
        </w:rPr>
        <w:t>https://edu.mgafk.ru/portal</w:t>
      </w:r>
      <w:r>
        <w:rPr>
          <w:rStyle w:val="9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6878BBE3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6. Сервис организации видеоконференцсвязи, вебинаров, онлайн-конференций, интерактивные доски МГАФК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Style w:val="9"/>
          <w:sz w:val="24"/>
          <w:szCs w:val="24"/>
        </w:rPr>
        <w:t>https://vks.mgafk.ru/</w:t>
      </w:r>
      <w:r>
        <w:rPr>
          <w:rStyle w:val="9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3F6BD3C3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7. 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Style w:val="9"/>
          <w:sz w:val="24"/>
          <w:szCs w:val="24"/>
        </w:rPr>
        <w:t>http://obrnadzor.gov.ru/ru/</w:t>
      </w:r>
      <w:r>
        <w:rPr>
          <w:rStyle w:val="9"/>
          <w:sz w:val="24"/>
          <w:szCs w:val="24"/>
        </w:rPr>
        <w:fldChar w:fldCharType="end"/>
      </w:r>
    </w:p>
    <w:p w14:paraId="6A72D3A9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8. Федеральный портал «Российское образование» </w:t>
      </w:r>
      <w:r>
        <w:fldChar w:fldCharType="begin"/>
      </w:r>
      <w:r>
        <w:instrText xml:space="preserve"> HYPERLINK "http://www.edu.ru/" </w:instrText>
      </w:r>
      <w:r>
        <w:fldChar w:fldCharType="separate"/>
      </w:r>
      <w:r>
        <w:rPr>
          <w:rStyle w:val="9"/>
          <w:sz w:val="24"/>
          <w:szCs w:val="24"/>
        </w:rPr>
        <w:t>http://www.edu.ru</w:t>
      </w:r>
      <w:r>
        <w:rPr>
          <w:rStyle w:val="9"/>
          <w:sz w:val="24"/>
          <w:szCs w:val="24"/>
        </w:rPr>
        <w:fldChar w:fldCharType="end"/>
      </w:r>
    </w:p>
    <w:p w14:paraId="1F622F53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9. Электронная библиотечная система ЭЛМАРК (МГАФК) </w:t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9"/>
          <w:sz w:val="24"/>
          <w:szCs w:val="24"/>
          <w:lang w:val="en-US"/>
        </w:rPr>
        <w:t>http</w:t>
      </w:r>
      <w:r>
        <w:rPr>
          <w:rStyle w:val="9"/>
          <w:sz w:val="24"/>
          <w:szCs w:val="24"/>
          <w:lang w:val="en-US"/>
        </w:rPr>
        <w:fldChar w:fldCharType="end"/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9"/>
          <w:sz w:val="24"/>
          <w:szCs w:val="24"/>
        </w:rPr>
        <w:t>://lib.mgafk.ru</w:t>
      </w:r>
      <w:r>
        <w:rPr>
          <w:rStyle w:val="9"/>
          <w:sz w:val="24"/>
          <w:szCs w:val="24"/>
        </w:rPr>
        <w:fldChar w:fldCharType="end"/>
      </w:r>
    </w:p>
    <w:p w14:paraId="7E130C09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10. 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Style w:val="9"/>
          <w:sz w:val="24"/>
          <w:szCs w:val="24"/>
        </w:rPr>
        <w:t>https://urait.ru/</w:t>
      </w:r>
      <w:r>
        <w:rPr>
          <w:rStyle w:val="9"/>
          <w:sz w:val="24"/>
          <w:szCs w:val="24"/>
        </w:rPr>
        <w:fldChar w:fldCharType="end"/>
      </w:r>
    </w:p>
    <w:p w14:paraId="12F2CCB8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11. Электронно-библиотечная система Elibrary </w:t>
      </w:r>
      <w:r>
        <w:fldChar w:fldCharType="begin"/>
      </w:r>
      <w:r>
        <w:instrText xml:space="preserve"> HYPERLINK "https://elibrary.ru/" </w:instrText>
      </w:r>
      <w:r>
        <w:fldChar w:fldCharType="separate"/>
      </w:r>
      <w:r>
        <w:rPr>
          <w:rStyle w:val="9"/>
          <w:sz w:val="24"/>
          <w:szCs w:val="24"/>
        </w:rPr>
        <w:t>https://elibrary.ru</w:t>
      </w:r>
      <w:r>
        <w:rPr>
          <w:rStyle w:val="9"/>
          <w:sz w:val="24"/>
          <w:szCs w:val="24"/>
        </w:rPr>
        <w:fldChar w:fldCharType="end"/>
      </w:r>
    </w:p>
    <w:p w14:paraId="2BEE5C3B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12. Электронно-библиотечная система IPRbooks </w:t>
      </w:r>
      <w:r>
        <w:fldChar w:fldCharType="begin"/>
      </w:r>
      <w:r>
        <w:instrText xml:space="preserve"> HYPERLINK "http://www.iprbookshop.ru/" </w:instrText>
      </w:r>
      <w:r>
        <w:fldChar w:fldCharType="separate"/>
      </w:r>
      <w:r>
        <w:rPr>
          <w:rStyle w:val="9"/>
          <w:sz w:val="24"/>
          <w:szCs w:val="24"/>
        </w:rPr>
        <w:t>http://www.iprbookshop.ru</w:t>
      </w:r>
      <w:r>
        <w:rPr>
          <w:rStyle w:val="9"/>
          <w:sz w:val="24"/>
          <w:szCs w:val="24"/>
        </w:rPr>
        <w:fldChar w:fldCharType="end"/>
      </w:r>
    </w:p>
    <w:p w14:paraId="675C85D2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13. Электронно-библиотечная система РУКОНТ </w:t>
      </w:r>
      <w:r>
        <w:fldChar w:fldCharType="begin"/>
      </w:r>
      <w:r>
        <w:instrText xml:space="preserve"> HYPERLINK "https://lib.rucont.ru/" </w:instrText>
      </w:r>
      <w:r>
        <w:fldChar w:fldCharType="separate"/>
      </w:r>
      <w:r>
        <w:rPr>
          <w:rStyle w:val="9"/>
          <w:sz w:val="24"/>
          <w:szCs w:val="24"/>
        </w:rPr>
        <w:t>https://lib.rucont.ru</w:t>
      </w:r>
      <w:r>
        <w:rPr>
          <w:rStyle w:val="9"/>
          <w:sz w:val="24"/>
          <w:szCs w:val="24"/>
        </w:rPr>
        <w:fldChar w:fldCharType="end"/>
      </w:r>
    </w:p>
    <w:p w14:paraId="5A06BC66">
      <w:pPr>
        <w:tabs>
          <w:tab w:val="left" w:pos="1134"/>
          <w:tab w:val="left" w:pos="1276"/>
          <w:tab w:val="left" w:pos="1418"/>
        </w:tabs>
        <w:ind w:left="709"/>
        <w:jc w:val="both"/>
        <w:rPr>
          <w:sz w:val="24"/>
        </w:rPr>
      </w:pPr>
    </w:p>
    <w:p w14:paraId="07BC23D3">
      <w:pPr>
        <w:pStyle w:val="64"/>
        <w:numPr>
          <w:ilvl w:val="0"/>
          <w:numId w:val="6"/>
        </w:numPr>
        <w:tabs>
          <w:tab w:val="left" w:pos="1134"/>
          <w:tab w:val="left" w:pos="1276"/>
          <w:tab w:val="left" w:pos="1418"/>
        </w:tabs>
        <w:jc w:val="both"/>
        <w:rPr>
          <w:sz w:val="24"/>
        </w:rPr>
      </w:pPr>
      <w:r>
        <w:rPr>
          <w:b/>
          <w:caps/>
          <w:spacing w:val="-1"/>
          <w:sz w:val="24"/>
        </w:rPr>
        <w:t>Материально-техническое обеспечение дисциплины</w:t>
      </w:r>
      <w:r>
        <w:rPr>
          <w:sz w:val="24"/>
        </w:rPr>
        <w:t xml:space="preserve"> </w:t>
      </w:r>
    </w:p>
    <w:p w14:paraId="145C65E8">
      <w:pPr>
        <w:tabs>
          <w:tab w:val="left" w:pos="1134"/>
          <w:tab w:val="left" w:pos="1276"/>
          <w:tab w:val="left" w:pos="1418"/>
        </w:tabs>
        <w:ind w:left="709"/>
        <w:jc w:val="both"/>
        <w:rPr>
          <w:b/>
          <w:sz w:val="24"/>
        </w:rPr>
      </w:pPr>
      <w:r>
        <w:rPr>
          <w:b/>
          <w:sz w:val="24"/>
        </w:rPr>
        <w:t>8.1. Перечень аудиторий и оборудование</w:t>
      </w:r>
    </w:p>
    <w:p w14:paraId="214F7619">
      <w:pPr>
        <w:tabs>
          <w:tab w:val="right" w:leader="underscore" w:pos="9639"/>
        </w:tabs>
        <w:ind w:left="1134"/>
        <w:jc w:val="both"/>
        <w:rPr>
          <w:sz w:val="24"/>
        </w:rPr>
      </w:pPr>
      <w:r>
        <w:rPr>
          <w:sz w:val="24"/>
        </w:rPr>
        <w:t>1.Специализированные аудитории.</w:t>
      </w:r>
    </w:p>
    <w:p w14:paraId="7B8E5008">
      <w:pPr>
        <w:pStyle w:val="105"/>
        <w:widowControl/>
        <w:tabs>
          <w:tab w:val="clear" w:pos="432"/>
          <w:tab w:val="clear" w:pos="576"/>
          <w:tab w:val="clear" w:pos="720"/>
        </w:tabs>
        <w:spacing w:after="0"/>
        <w:ind w:left="1134" w:firstLine="0"/>
        <w:rPr>
          <w:sz w:val="24"/>
        </w:rPr>
      </w:pPr>
      <w:r>
        <w:rPr>
          <w:sz w:val="24"/>
        </w:rPr>
        <w:t>2.Анатомические музейные и учебные препараты.</w:t>
      </w:r>
    </w:p>
    <w:p w14:paraId="4E5CD6BA">
      <w:pPr>
        <w:pStyle w:val="105"/>
        <w:widowControl/>
        <w:tabs>
          <w:tab w:val="left" w:pos="360"/>
          <w:tab w:val="clear" w:pos="432"/>
          <w:tab w:val="clear" w:pos="576"/>
          <w:tab w:val="clear" w:pos="720"/>
        </w:tabs>
        <w:spacing w:after="0"/>
        <w:ind w:left="1134" w:firstLine="0"/>
        <w:rPr>
          <w:sz w:val="24"/>
        </w:rPr>
      </w:pPr>
      <w:r>
        <w:rPr>
          <w:sz w:val="24"/>
        </w:rPr>
        <w:t>3.Муляжи.</w:t>
      </w:r>
    </w:p>
    <w:p w14:paraId="46CC9085">
      <w:pPr>
        <w:pStyle w:val="105"/>
        <w:widowControl/>
        <w:tabs>
          <w:tab w:val="left" w:pos="360"/>
          <w:tab w:val="clear" w:pos="432"/>
          <w:tab w:val="clear" w:pos="576"/>
          <w:tab w:val="clear" w:pos="720"/>
        </w:tabs>
        <w:spacing w:after="0"/>
        <w:ind w:left="1134" w:firstLine="0"/>
        <w:rPr>
          <w:sz w:val="24"/>
        </w:rPr>
      </w:pPr>
      <w:r>
        <w:rPr>
          <w:sz w:val="24"/>
        </w:rPr>
        <w:t>4.Планшеты.</w:t>
      </w:r>
    </w:p>
    <w:p w14:paraId="69CCB556">
      <w:pPr>
        <w:pStyle w:val="105"/>
        <w:widowControl/>
        <w:tabs>
          <w:tab w:val="left" w:pos="360"/>
          <w:tab w:val="clear" w:pos="432"/>
          <w:tab w:val="clear" w:pos="576"/>
          <w:tab w:val="clear" w:pos="720"/>
        </w:tabs>
        <w:spacing w:after="0"/>
        <w:ind w:left="1134" w:firstLine="0"/>
        <w:rPr>
          <w:sz w:val="24"/>
        </w:rPr>
      </w:pPr>
      <w:r>
        <w:rPr>
          <w:sz w:val="24"/>
        </w:rPr>
        <w:t>5.Таблицы.</w:t>
      </w:r>
    </w:p>
    <w:p w14:paraId="04C4A3A7">
      <w:pPr>
        <w:pStyle w:val="105"/>
        <w:widowControl/>
        <w:tabs>
          <w:tab w:val="left" w:pos="360"/>
          <w:tab w:val="clear" w:pos="432"/>
          <w:tab w:val="clear" w:pos="576"/>
          <w:tab w:val="clear" w:pos="720"/>
        </w:tabs>
        <w:spacing w:after="0"/>
        <w:ind w:left="1134" w:firstLine="0"/>
        <w:rPr>
          <w:sz w:val="24"/>
        </w:rPr>
      </w:pPr>
      <w:r>
        <w:rPr>
          <w:sz w:val="24"/>
        </w:rPr>
        <w:t>6.Антропометрические инструменты.</w:t>
      </w:r>
    </w:p>
    <w:p w14:paraId="5F4EFD0C">
      <w:pPr>
        <w:pStyle w:val="105"/>
        <w:widowControl/>
        <w:tabs>
          <w:tab w:val="left" w:pos="360"/>
          <w:tab w:val="clear" w:pos="432"/>
          <w:tab w:val="clear" w:pos="576"/>
          <w:tab w:val="clear" w:pos="720"/>
        </w:tabs>
        <w:spacing w:after="0"/>
        <w:ind w:left="1134" w:firstLine="0"/>
        <w:rPr>
          <w:sz w:val="24"/>
        </w:rPr>
      </w:pPr>
      <w:r>
        <w:rPr>
          <w:sz w:val="24"/>
        </w:rPr>
        <w:t>7.Мультимедийные лекции.</w:t>
      </w:r>
    </w:p>
    <w:p w14:paraId="0C734187">
      <w:pPr>
        <w:pStyle w:val="105"/>
        <w:widowControl/>
        <w:tabs>
          <w:tab w:val="left" w:pos="360"/>
          <w:tab w:val="clear" w:pos="432"/>
          <w:tab w:val="clear" w:pos="576"/>
          <w:tab w:val="clear" w:pos="720"/>
        </w:tabs>
        <w:spacing w:after="0"/>
        <w:ind w:left="1134" w:firstLine="0"/>
        <w:rPr>
          <w:sz w:val="24"/>
        </w:rPr>
      </w:pPr>
      <w:r>
        <w:rPr>
          <w:sz w:val="24"/>
        </w:rPr>
        <w:t>8.Мультимедийное оборудование (экран, проектор, ноутбук)</w:t>
      </w:r>
    </w:p>
    <w:p w14:paraId="131801B6">
      <w:pPr>
        <w:widowControl w:val="0"/>
        <w:ind w:firstLine="709"/>
        <w:jc w:val="both"/>
        <w:rPr>
          <w:sz w:val="24"/>
        </w:rPr>
      </w:pPr>
      <w:r>
        <w:rPr>
          <w:b/>
          <w:sz w:val="24"/>
        </w:rPr>
        <w:t>8.2. в качестве программного обеспечения</w:t>
      </w:r>
      <w:r>
        <w:rPr>
          <w:sz w:val="24"/>
        </w:rPr>
        <w:t xml:space="preserve"> используется офисное программное обеспечение с открытым исходным кодом под общественной лицензией GYULGPL Libre.</w:t>
      </w:r>
    </w:p>
    <w:p w14:paraId="0A1D40D1">
      <w:pPr>
        <w:pStyle w:val="18"/>
        <w:spacing w:after="0"/>
        <w:ind w:right="106" w:firstLine="709"/>
        <w:jc w:val="both"/>
        <w:rPr>
          <w:b/>
          <w:spacing w:val="-1"/>
          <w:sz w:val="24"/>
        </w:rPr>
      </w:pPr>
      <w:r>
        <w:rPr>
          <w:b/>
          <w:spacing w:val="-1"/>
          <w:sz w:val="24"/>
        </w:rPr>
        <w:t xml:space="preserve">8.3 Изучение дисциплины инвалидами </w:t>
      </w:r>
      <w:r>
        <w:rPr>
          <w:b/>
          <w:sz w:val="24"/>
        </w:rPr>
        <w:t xml:space="preserve">и </w:t>
      </w:r>
      <w:r>
        <w:rPr>
          <w:b/>
          <w:spacing w:val="-1"/>
          <w:sz w:val="24"/>
        </w:rPr>
        <w:t xml:space="preserve">обучающимися </w:t>
      </w:r>
      <w:r>
        <w:rPr>
          <w:b/>
          <w:sz w:val="24"/>
        </w:rPr>
        <w:t xml:space="preserve">с ограниченными </w:t>
      </w:r>
      <w:r>
        <w:rPr>
          <w:b/>
          <w:spacing w:val="-1"/>
          <w:sz w:val="24"/>
        </w:rPr>
        <w:t>возможностями здоровья</w:t>
      </w:r>
      <w:r>
        <w:rPr>
          <w:spacing w:val="-1"/>
          <w:sz w:val="24"/>
        </w:rPr>
        <w:t xml:space="preserve"> осуществляется </w:t>
      </w:r>
      <w:r>
        <w:rPr>
          <w:sz w:val="24"/>
        </w:rPr>
        <w:t xml:space="preserve">с </w:t>
      </w:r>
      <w:r>
        <w:rPr>
          <w:spacing w:val="-1"/>
          <w:sz w:val="24"/>
        </w:rPr>
        <w:t>учетом особенностей психофизического развития, индивидуальных возможностей</w:t>
      </w:r>
      <w:r>
        <w:rPr>
          <w:sz w:val="24"/>
        </w:rPr>
        <w:t xml:space="preserve"> и </w:t>
      </w:r>
      <w:r>
        <w:rPr>
          <w:spacing w:val="-1"/>
          <w:sz w:val="24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spacing w:val="-2"/>
          <w:sz w:val="24"/>
        </w:rPr>
        <w:t xml:space="preserve">доступ </w:t>
      </w:r>
      <w:r>
        <w:rPr>
          <w:sz w:val="24"/>
        </w:rPr>
        <w:t xml:space="preserve">в </w:t>
      </w:r>
      <w:r>
        <w:rPr>
          <w:spacing w:val="-1"/>
          <w:sz w:val="24"/>
        </w:rPr>
        <w:t xml:space="preserve">учебные помещения Академии. Созданы следующие специальные условия: </w:t>
      </w:r>
    </w:p>
    <w:p w14:paraId="1AF9D608">
      <w:pPr>
        <w:pStyle w:val="18"/>
        <w:spacing w:after="0"/>
        <w:ind w:firstLine="709"/>
        <w:jc w:val="both"/>
        <w:rPr>
          <w:b/>
          <w:i/>
          <w:sz w:val="24"/>
        </w:rPr>
      </w:pPr>
      <w:r>
        <w:rPr>
          <w:i/>
          <w:sz w:val="24"/>
        </w:rPr>
        <w:t xml:space="preserve">8.3.1. для </w:t>
      </w:r>
      <w:r>
        <w:rPr>
          <w:i/>
          <w:spacing w:val="-1"/>
          <w:sz w:val="24"/>
        </w:rPr>
        <w:t xml:space="preserve">инвалидов </w:t>
      </w:r>
      <w:r>
        <w:rPr>
          <w:i/>
          <w:sz w:val="24"/>
        </w:rPr>
        <w:t>и лиц с</w:t>
      </w:r>
      <w:r>
        <w:rPr>
          <w:i/>
          <w:spacing w:val="-1"/>
          <w:sz w:val="24"/>
        </w:rPr>
        <w:t xml:space="preserve"> ограниченными возможностями</w:t>
      </w:r>
      <w:r>
        <w:rPr>
          <w:i/>
          <w:sz w:val="24"/>
        </w:rPr>
        <w:t xml:space="preserve"> здоровья по зрению:</w:t>
      </w:r>
    </w:p>
    <w:p w14:paraId="2BDA4282">
      <w:pPr>
        <w:ind w:firstLine="709"/>
        <w:jc w:val="both"/>
        <w:rPr>
          <w:spacing w:val="-1"/>
          <w:sz w:val="24"/>
        </w:rPr>
      </w:pPr>
      <w:r>
        <w:rPr>
          <w:i/>
          <w:sz w:val="24"/>
        </w:rPr>
        <w:t xml:space="preserve">- </w:t>
      </w:r>
      <w:r>
        <w:rPr>
          <w:sz w:val="24"/>
        </w:rPr>
        <w:t>о</w:t>
      </w:r>
      <w:r>
        <w:rPr>
          <w:spacing w:val="-1"/>
          <w:sz w:val="24"/>
        </w:rPr>
        <w:t xml:space="preserve">беспечен доступ </w:t>
      </w:r>
      <w:r>
        <w:rPr>
          <w:sz w:val="24"/>
        </w:rPr>
        <w:t xml:space="preserve">обучающихся, </w:t>
      </w:r>
      <w:r>
        <w:rPr>
          <w:spacing w:val="-1"/>
          <w:sz w:val="24"/>
        </w:rPr>
        <w:t xml:space="preserve">являющихся слепыми или слабовидящими </w:t>
      </w:r>
      <w:r>
        <w:rPr>
          <w:sz w:val="24"/>
        </w:rPr>
        <w:t xml:space="preserve">к </w:t>
      </w:r>
      <w:r>
        <w:rPr>
          <w:spacing w:val="-1"/>
          <w:sz w:val="24"/>
        </w:rPr>
        <w:t>зданиям Академии;</w:t>
      </w:r>
    </w:p>
    <w:p w14:paraId="6B41AFAA">
      <w:pPr>
        <w:ind w:firstLine="709"/>
        <w:jc w:val="both"/>
        <w:rPr>
          <w:sz w:val="24"/>
        </w:rPr>
      </w:pPr>
      <w:r>
        <w:rPr>
          <w:spacing w:val="-1"/>
          <w:sz w:val="24"/>
        </w:rPr>
        <w:t xml:space="preserve">- </w:t>
      </w:r>
      <w:r>
        <w:rPr>
          <w:sz w:val="24"/>
        </w:rPr>
        <w:t>электронный видео увеличитель "ONYX Deskset HD 22 (в полной комплектации);</w:t>
      </w:r>
    </w:p>
    <w:p w14:paraId="362F4CDD">
      <w:pPr>
        <w:ind w:firstLine="709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  <w:highlight w:val="white"/>
        </w:rPr>
        <w:t>портативный компьютер с вводом/выводом шрифтом Брайля и синтезатором речи;</w:t>
      </w:r>
      <w:r>
        <w:rPr>
          <w:sz w:val="24"/>
        </w:rPr>
        <w:t xml:space="preserve"> </w:t>
      </w:r>
    </w:p>
    <w:p w14:paraId="64FC5DA0">
      <w:pPr>
        <w:ind w:firstLine="709"/>
        <w:jc w:val="both"/>
        <w:rPr>
          <w:sz w:val="24"/>
          <w:highlight w:val="white"/>
        </w:rPr>
      </w:pPr>
      <w:r>
        <w:rPr>
          <w:b/>
          <w:sz w:val="24"/>
        </w:rPr>
        <w:t>-</w:t>
      </w:r>
      <w:r>
        <w:rPr>
          <w:sz w:val="24"/>
        </w:rPr>
        <w:t xml:space="preserve"> принтер Брайля; </w:t>
      </w:r>
    </w:p>
    <w:p w14:paraId="7732B916">
      <w:pPr>
        <w:ind w:firstLine="709"/>
        <w:jc w:val="both"/>
        <w:rPr>
          <w:sz w:val="24"/>
          <w:highlight w:val="white"/>
        </w:rPr>
      </w:pPr>
      <w:r>
        <w:rPr>
          <w:b/>
          <w:sz w:val="24"/>
          <w:highlight w:val="white"/>
        </w:rPr>
        <w:t xml:space="preserve">- </w:t>
      </w:r>
      <w:r>
        <w:rPr>
          <w:sz w:val="24"/>
          <w:shd w:val="clear" w:color="auto" w:fill="FEFEFE"/>
        </w:rPr>
        <w:t>портативное устройство для чтения и увеличения.</w:t>
      </w:r>
      <w:r>
        <w:rPr>
          <w:b/>
          <w:sz w:val="24"/>
          <w:highlight w:val="white"/>
        </w:rPr>
        <w:t xml:space="preserve"> </w:t>
      </w:r>
    </w:p>
    <w:p w14:paraId="2E2B20EB">
      <w:pPr>
        <w:pStyle w:val="18"/>
        <w:spacing w:after="0"/>
        <w:ind w:firstLine="709"/>
        <w:jc w:val="both"/>
        <w:rPr>
          <w:b/>
          <w:i/>
          <w:sz w:val="24"/>
        </w:rPr>
      </w:pPr>
      <w:r>
        <w:rPr>
          <w:i/>
          <w:sz w:val="24"/>
        </w:rPr>
        <w:t xml:space="preserve">8.3.2. для </w:t>
      </w:r>
      <w:r>
        <w:rPr>
          <w:i/>
          <w:spacing w:val="-1"/>
          <w:sz w:val="24"/>
        </w:rPr>
        <w:t xml:space="preserve">инвалидов </w:t>
      </w:r>
      <w:r>
        <w:rPr>
          <w:i/>
          <w:sz w:val="24"/>
        </w:rPr>
        <w:t>и лиц с</w:t>
      </w:r>
      <w:r>
        <w:rPr>
          <w:i/>
          <w:spacing w:val="-1"/>
          <w:sz w:val="24"/>
        </w:rPr>
        <w:t xml:space="preserve"> ограниченными возможностями</w:t>
      </w:r>
      <w:r>
        <w:rPr>
          <w:i/>
          <w:sz w:val="24"/>
        </w:rPr>
        <w:t xml:space="preserve"> здоровья по слуху:</w:t>
      </w:r>
    </w:p>
    <w:p w14:paraId="3E83EE1A">
      <w:pPr>
        <w:pStyle w:val="18"/>
        <w:spacing w:after="0"/>
        <w:ind w:right="113" w:firstLine="709"/>
        <w:jc w:val="both"/>
        <w:rPr>
          <w:b/>
          <w:i/>
          <w:sz w:val="24"/>
        </w:rPr>
      </w:pPr>
      <w:r>
        <w:rPr>
          <w:i/>
          <w:sz w:val="24"/>
        </w:rPr>
        <w:t xml:space="preserve">- </w:t>
      </w:r>
      <w:r>
        <w:rPr>
          <w:sz w:val="24"/>
        </w:rPr>
        <w:t>акустическая система</w:t>
      </w:r>
      <w:r>
        <w:rPr>
          <w:sz w:val="24"/>
          <w:highlight w:val="white"/>
        </w:rPr>
        <w:t xml:space="preserve"> Front Row to Go в комплекте (системы свободного звукового поля);</w:t>
      </w:r>
    </w:p>
    <w:p w14:paraId="7E71D9D5">
      <w:pPr>
        <w:pStyle w:val="18"/>
        <w:spacing w:after="0"/>
        <w:ind w:right="113" w:firstLine="709"/>
        <w:jc w:val="both"/>
        <w:rPr>
          <w:b/>
          <w:sz w:val="24"/>
          <w:highlight w:val="white"/>
        </w:rPr>
      </w:pPr>
      <w:r>
        <w:rPr>
          <w:i/>
          <w:sz w:val="24"/>
        </w:rPr>
        <w:t xml:space="preserve">- </w:t>
      </w:r>
      <w:r>
        <w:rPr>
          <w:sz w:val="24"/>
          <w:highlight w:val="white"/>
        </w:rPr>
        <w:t xml:space="preserve">«ElBrailleW14J G2; </w:t>
      </w:r>
    </w:p>
    <w:p w14:paraId="03AABC9C">
      <w:pPr>
        <w:pStyle w:val="18"/>
        <w:spacing w:after="0"/>
        <w:ind w:right="114" w:firstLine="709"/>
        <w:jc w:val="both"/>
        <w:rPr>
          <w:b/>
          <w:sz w:val="24"/>
          <w:highlight w:val="white"/>
        </w:rPr>
      </w:pPr>
      <w:r>
        <w:rPr>
          <w:sz w:val="24"/>
          <w:highlight w:val="white"/>
        </w:rPr>
        <w:t>- FM- приёмник ARC с индукционной петлей;</w:t>
      </w:r>
    </w:p>
    <w:p w14:paraId="58BA1FC8">
      <w:pPr>
        <w:pStyle w:val="18"/>
        <w:spacing w:after="0"/>
        <w:ind w:right="113" w:firstLine="709"/>
        <w:jc w:val="both"/>
        <w:rPr>
          <w:b/>
          <w:sz w:val="24"/>
          <w:highlight w:val="white"/>
        </w:rPr>
      </w:pPr>
      <w:r>
        <w:rPr>
          <w:sz w:val="24"/>
          <w:highlight w:val="white"/>
        </w:rPr>
        <w:t>- FM-передатчик AMIGO T31;</w:t>
      </w:r>
    </w:p>
    <w:p w14:paraId="5B9FFDD0">
      <w:pPr>
        <w:pStyle w:val="18"/>
        <w:spacing w:after="0"/>
        <w:ind w:right="113" w:firstLine="709"/>
        <w:jc w:val="both"/>
        <w:rPr>
          <w:b/>
          <w:sz w:val="24"/>
          <w:highlight w:val="white"/>
        </w:rPr>
      </w:pPr>
      <w:r>
        <w:rPr>
          <w:sz w:val="24"/>
          <w:highlight w:val="white"/>
        </w:rPr>
        <w:t>-  радиокласс (радиомикрофон) «Сонет-РСМ» РМ- 2-1 (заушный индуктор и индукционная петля).</w:t>
      </w:r>
    </w:p>
    <w:p w14:paraId="7460F391">
      <w:pPr>
        <w:pStyle w:val="18"/>
        <w:spacing w:after="0"/>
        <w:ind w:right="114" w:firstLine="709"/>
        <w:jc w:val="both"/>
        <w:rPr>
          <w:b/>
          <w:i/>
          <w:sz w:val="24"/>
        </w:rPr>
      </w:pPr>
      <w:r>
        <w:rPr>
          <w:i/>
          <w:sz w:val="24"/>
        </w:rPr>
        <w:t xml:space="preserve">8.3.3. для </w:t>
      </w:r>
      <w:r>
        <w:rPr>
          <w:i/>
          <w:spacing w:val="-1"/>
          <w:sz w:val="24"/>
        </w:rPr>
        <w:t xml:space="preserve">инвалидов </w:t>
      </w:r>
      <w:r>
        <w:rPr>
          <w:i/>
          <w:sz w:val="24"/>
        </w:rPr>
        <w:t xml:space="preserve">и лиц с </w:t>
      </w:r>
      <w:r>
        <w:rPr>
          <w:i/>
          <w:spacing w:val="-1"/>
          <w:sz w:val="24"/>
        </w:rPr>
        <w:t xml:space="preserve">ограниченными возможностями здоровья, имеющих нарушения опорно-двигательного </w:t>
      </w:r>
      <w:r>
        <w:rPr>
          <w:i/>
          <w:sz w:val="24"/>
        </w:rPr>
        <w:t>аппарата:</w:t>
      </w:r>
    </w:p>
    <w:p w14:paraId="2A600938">
      <w:pPr>
        <w:pStyle w:val="18"/>
        <w:spacing w:after="0"/>
        <w:ind w:right="113" w:firstLine="709"/>
        <w:jc w:val="both"/>
        <w:rPr>
          <w:sz w:val="24"/>
          <w:highlight w:val="white"/>
        </w:rPr>
      </w:pPr>
      <w:r>
        <w:rPr>
          <w:i/>
          <w:sz w:val="24"/>
        </w:rPr>
        <w:t xml:space="preserve">- </w:t>
      </w:r>
      <w:r>
        <w:rPr>
          <w:sz w:val="24"/>
          <w:highlight w:val="white"/>
        </w:rPr>
        <w:t>автоматизированное рабочее место обучающегося с нарушением ОДА и ДЦП (ауд. №№ 121, 122).</w:t>
      </w:r>
    </w:p>
    <w:p w14:paraId="7FAB601C">
      <w:pPr>
        <w:pStyle w:val="18"/>
        <w:spacing w:after="0"/>
        <w:ind w:right="113" w:firstLine="709"/>
        <w:jc w:val="both"/>
        <w:rPr>
          <w:sz w:val="24"/>
          <w:highlight w:val="white"/>
        </w:rPr>
      </w:pPr>
    </w:p>
    <w:p w14:paraId="25700327">
      <w:pPr>
        <w:pStyle w:val="18"/>
        <w:spacing w:after="0"/>
        <w:ind w:right="113" w:firstLine="709"/>
        <w:jc w:val="both"/>
        <w:rPr>
          <w:sz w:val="24"/>
          <w:highlight w:val="white"/>
        </w:rPr>
      </w:pPr>
    </w:p>
    <w:p w14:paraId="47541168">
      <w:pPr>
        <w:pStyle w:val="18"/>
        <w:spacing w:after="0"/>
        <w:ind w:right="113" w:firstLine="709"/>
        <w:jc w:val="both"/>
        <w:rPr>
          <w:sz w:val="24"/>
          <w:highlight w:val="white"/>
        </w:rPr>
      </w:pPr>
    </w:p>
    <w:p w14:paraId="125E3E00">
      <w:pPr>
        <w:pStyle w:val="18"/>
        <w:spacing w:after="0"/>
        <w:ind w:right="113" w:firstLine="709"/>
        <w:jc w:val="both"/>
        <w:rPr>
          <w:sz w:val="24"/>
          <w:highlight w:val="white"/>
        </w:rPr>
      </w:pPr>
    </w:p>
    <w:p w14:paraId="5ECD799B">
      <w:pPr>
        <w:pStyle w:val="18"/>
        <w:spacing w:after="0"/>
        <w:ind w:right="113" w:firstLine="709"/>
        <w:jc w:val="both"/>
        <w:rPr>
          <w:sz w:val="24"/>
          <w:highlight w:val="white"/>
        </w:rPr>
      </w:pPr>
    </w:p>
    <w:p w14:paraId="649E131A">
      <w:pPr>
        <w:jc w:val="right"/>
        <w:rPr>
          <w:i/>
          <w:sz w:val="24"/>
        </w:rPr>
      </w:pPr>
    </w:p>
    <w:p w14:paraId="75C09126">
      <w:pPr>
        <w:jc w:val="right"/>
        <w:rPr>
          <w:i/>
          <w:sz w:val="24"/>
        </w:rPr>
      </w:pPr>
      <w:r>
        <w:rPr>
          <w:i/>
          <w:sz w:val="24"/>
        </w:rPr>
        <w:t>Приложение к рабочей программе дисциплины</w:t>
      </w:r>
    </w:p>
    <w:p w14:paraId="5EFC45BE">
      <w:pPr>
        <w:jc w:val="right"/>
        <w:rPr>
          <w:i/>
          <w:sz w:val="24"/>
        </w:rPr>
      </w:pPr>
      <w:r>
        <w:rPr>
          <w:i/>
          <w:sz w:val="24"/>
        </w:rPr>
        <w:t>«Общая патология и тератология»</w:t>
      </w:r>
    </w:p>
    <w:p w14:paraId="261F0AD2">
      <w:pPr>
        <w:rPr>
          <w:i/>
          <w:sz w:val="24"/>
        </w:rPr>
      </w:pPr>
    </w:p>
    <w:p w14:paraId="1DCDD143">
      <w:pPr>
        <w:jc w:val="center"/>
        <w:rPr>
          <w:sz w:val="24"/>
        </w:rPr>
      </w:pPr>
      <w:r>
        <w:rPr>
          <w:sz w:val="24"/>
        </w:rPr>
        <w:t xml:space="preserve">Министерство спорта Российской Федерации </w:t>
      </w:r>
    </w:p>
    <w:p w14:paraId="55B30B1B">
      <w:pPr>
        <w:rPr>
          <w:sz w:val="24"/>
        </w:rPr>
      </w:pPr>
    </w:p>
    <w:p w14:paraId="0FBEC7A5">
      <w:pPr>
        <w:jc w:val="center"/>
        <w:rPr>
          <w:sz w:val="24"/>
        </w:rPr>
      </w:pPr>
      <w:r>
        <w:rPr>
          <w:sz w:val="24"/>
        </w:rPr>
        <w:t xml:space="preserve">Федеральное государственное бюджетное образовательное учреждение </w:t>
      </w:r>
    </w:p>
    <w:p w14:paraId="3E8FE1B9">
      <w:pPr>
        <w:jc w:val="center"/>
        <w:rPr>
          <w:sz w:val="24"/>
        </w:rPr>
      </w:pPr>
      <w:r>
        <w:rPr>
          <w:sz w:val="24"/>
        </w:rPr>
        <w:t>высшего образования</w:t>
      </w:r>
    </w:p>
    <w:p w14:paraId="71EA5BB7">
      <w:pPr>
        <w:jc w:val="center"/>
        <w:rPr>
          <w:sz w:val="24"/>
        </w:rPr>
      </w:pPr>
    </w:p>
    <w:p w14:paraId="75D9CC41">
      <w:pPr>
        <w:jc w:val="center"/>
        <w:rPr>
          <w:sz w:val="24"/>
        </w:rPr>
      </w:pPr>
      <w:r>
        <w:rPr>
          <w:sz w:val="24"/>
        </w:rPr>
        <w:t xml:space="preserve"> «Московская государственная академия физической культуры»</w:t>
      </w:r>
    </w:p>
    <w:p w14:paraId="5C68BD50">
      <w:pPr>
        <w:rPr>
          <w:sz w:val="24"/>
        </w:rPr>
      </w:pPr>
    </w:p>
    <w:p w14:paraId="07E86A04">
      <w:pPr>
        <w:jc w:val="center"/>
        <w:rPr>
          <w:sz w:val="24"/>
        </w:rPr>
      </w:pPr>
      <w:r>
        <w:rPr>
          <w:sz w:val="24"/>
        </w:rPr>
        <w:t>Кафедра АНАТОМИИ</w:t>
      </w:r>
    </w:p>
    <w:p w14:paraId="154F8547">
      <w:pPr>
        <w:jc w:val="center"/>
        <w:rPr>
          <w:sz w:val="24"/>
        </w:rPr>
      </w:pPr>
    </w:p>
    <w:p w14:paraId="60F84D23">
      <w:pPr>
        <w:jc w:val="right"/>
      </w:pPr>
      <w:r>
        <w:rPr>
          <w:sz w:val="24"/>
          <w:szCs w:val="24"/>
        </w:rPr>
        <w:t>УТВЕРЖДЕНО</w:t>
      </w:r>
    </w:p>
    <w:p w14:paraId="4CC4005E">
      <w:pPr>
        <w:jc w:val="right"/>
      </w:pPr>
      <w:r>
        <w:rPr>
          <w:sz w:val="24"/>
          <w:szCs w:val="24"/>
        </w:rPr>
        <w:t xml:space="preserve">решением Учебно-методической комиссии     </w:t>
      </w:r>
    </w:p>
    <w:p w14:paraId="5649BC56">
      <w:pPr>
        <w:jc w:val="right"/>
      </w:pPr>
      <w:r>
        <w:rPr>
          <w:sz w:val="24"/>
          <w:szCs w:val="24"/>
        </w:rPr>
        <w:t>протокол № 12/24 от «19» мая 2025 г.</w:t>
      </w:r>
    </w:p>
    <w:p w14:paraId="02080827">
      <w:pPr>
        <w:jc w:val="right"/>
      </w:pPr>
      <w:r>
        <w:rPr>
          <w:sz w:val="24"/>
          <w:szCs w:val="24"/>
        </w:rPr>
        <w:t>Председатель УМК,</w:t>
      </w:r>
    </w:p>
    <w:p w14:paraId="3F69D9EC">
      <w:pPr>
        <w:jc w:val="right"/>
      </w:pPr>
      <w:r>
        <w:rPr>
          <w:sz w:val="24"/>
          <w:szCs w:val="24"/>
        </w:rPr>
        <w:t>проректор  по учебной работе</w:t>
      </w:r>
    </w:p>
    <w:p w14:paraId="553F1C87">
      <w:pPr>
        <w:jc w:val="right"/>
      </w:pPr>
      <w:r>
        <w:rPr>
          <w:sz w:val="24"/>
          <w:szCs w:val="24"/>
        </w:rPr>
        <w:t>___________________А.П.Морозов</w:t>
      </w:r>
    </w:p>
    <w:p w14:paraId="6788E623">
      <w:pPr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>«19» мая 2025 г</w:t>
      </w:r>
    </w:p>
    <w:p w14:paraId="2B6623E9">
      <w:pPr>
        <w:pStyle w:val="124"/>
        <w:spacing w:after="0" w:line="240" w:lineRule="auto"/>
        <w:jc w:val="right"/>
      </w:pPr>
    </w:p>
    <w:p w14:paraId="06D9E97D">
      <w:pPr>
        <w:jc w:val="right"/>
        <w:rPr>
          <w:sz w:val="24"/>
        </w:rPr>
      </w:pPr>
    </w:p>
    <w:p w14:paraId="03E2A348">
      <w:pPr>
        <w:jc w:val="center"/>
        <w:rPr>
          <w:b/>
          <w:sz w:val="24"/>
        </w:rPr>
      </w:pPr>
      <w:r>
        <w:rPr>
          <w:b/>
          <w:sz w:val="24"/>
        </w:rPr>
        <w:t>Фонд оценочных средств по дисциплине</w:t>
      </w:r>
    </w:p>
    <w:p w14:paraId="5B3223D3">
      <w:pPr>
        <w:jc w:val="center"/>
        <w:rPr>
          <w:b/>
          <w:sz w:val="24"/>
        </w:rPr>
      </w:pPr>
      <w:r>
        <w:rPr>
          <w:b/>
          <w:sz w:val="24"/>
        </w:rPr>
        <w:t xml:space="preserve"> «ОБЩАЯ ПАТОЛОГИЯ И ТЕРАТОЛОГИЯ»</w:t>
      </w:r>
    </w:p>
    <w:p w14:paraId="73FA2CA9">
      <w:pPr>
        <w:jc w:val="center"/>
        <w:rPr>
          <w:b/>
          <w:sz w:val="24"/>
        </w:rPr>
      </w:pPr>
    </w:p>
    <w:p w14:paraId="2CBA2CC3">
      <w:pPr>
        <w:rPr>
          <w:sz w:val="24"/>
        </w:rPr>
      </w:pPr>
    </w:p>
    <w:p w14:paraId="6DC9AD92">
      <w:pPr>
        <w:widowControl w:val="0"/>
        <w:jc w:val="center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Направление подготовки </w:t>
      </w:r>
    </w:p>
    <w:p w14:paraId="52538754">
      <w:pPr>
        <w:pStyle w:val="18"/>
        <w:widowControl w:val="0"/>
        <w:tabs>
          <w:tab w:val="left" w:pos="1620"/>
        </w:tabs>
        <w:spacing w:after="0"/>
        <w:ind w:right="554"/>
        <w:jc w:val="center"/>
        <w:rPr>
          <w:spacing w:val="-4"/>
          <w:sz w:val="24"/>
        </w:rPr>
      </w:pPr>
      <w:r>
        <w:rPr>
          <w:sz w:val="24"/>
        </w:rPr>
        <w:t>49.03.02 «</w:t>
      </w:r>
      <w:r>
        <w:rPr>
          <w:spacing w:val="-1"/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к</w:t>
      </w:r>
      <w:r>
        <w:rPr>
          <w:spacing w:val="-5"/>
          <w:sz w:val="24"/>
        </w:rPr>
        <w:t>ульт</w:t>
      </w:r>
      <w:r>
        <w:rPr>
          <w:spacing w:val="-6"/>
          <w:sz w:val="24"/>
        </w:rPr>
        <w:t>ура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отклонениями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здоровья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(адаптивная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физическая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к</w:t>
      </w:r>
      <w:r>
        <w:rPr>
          <w:spacing w:val="-4"/>
          <w:sz w:val="24"/>
        </w:rPr>
        <w:t>ульт</w:t>
      </w:r>
      <w:r>
        <w:rPr>
          <w:spacing w:val="-5"/>
          <w:sz w:val="24"/>
        </w:rPr>
        <w:t>ура)</w:t>
      </w:r>
      <w:r>
        <w:rPr>
          <w:spacing w:val="-4"/>
          <w:sz w:val="24"/>
        </w:rPr>
        <w:t>»</w:t>
      </w:r>
    </w:p>
    <w:p w14:paraId="14059507">
      <w:pPr>
        <w:widowControl w:val="0"/>
        <w:jc w:val="center"/>
        <w:rPr>
          <w:sz w:val="24"/>
        </w:rPr>
      </w:pPr>
    </w:p>
    <w:p w14:paraId="3C757FA4">
      <w:pPr>
        <w:jc w:val="center"/>
        <w:rPr>
          <w:b/>
          <w:sz w:val="24"/>
        </w:rPr>
      </w:pPr>
    </w:p>
    <w:p w14:paraId="7F78865E">
      <w:pPr>
        <w:jc w:val="center"/>
        <w:rPr>
          <w:sz w:val="24"/>
        </w:rPr>
      </w:pPr>
      <w:r>
        <w:rPr>
          <w:b/>
          <w:sz w:val="24"/>
        </w:rPr>
        <w:t>ОПОП</w:t>
      </w:r>
      <w:r>
        <w:rPr>
          <w:sz w:val="24"/>
        </w:rPr>
        <w:t xml:space="preserve">  «Лечебная физическая культура»</w:t>
      </w:r>
    </w:p>
    <w:p w14:paraId="6AE36AAB">
      <w:pPr>
        <w:jc w:val="center"/>
        <w:rPr>
          <w:sz w:val="24"/>
        </w:rPr>
      </w:pPr>
      <w:r>
        <w:rPr>
          <w:b/>
          <w:sz w:val="24"/>
        </w:rPr>
        <w:t>ОПОП</w:t>
      </w:r>
      <w:r>
        <w:rPr>
          <w:sz w:val="24"/>
        </w:rPr>
        <w:t xml:space="preserve"> «Физическая реабилитация»</w:t>
      </w:r>
    </w:p>
    <w:p w14:paraId="2A224A4D">
      <w:pPr>
        <w:jc w:val="center"/>
        <w:rPr>
          <w:sz w:val="24"/>
        </w:rPr>
      </w:pPr>
      <w:r>
        <w:rPr>
          <w:sz w:val="24"/>
        </w:rPr>
        <w:t>ОПОП «Адаптивный спорт»</w:t>
      </w:r>
    </w:p>
    <w:p w14:paraId="654D34EA">
      <w:pPr>
        <w:jc w:val="center"/>
        <w:rPr>
          <w:sz w:val="24"/>
        </w:rPr>
      </w:pPr>
    </w:p>
    <w:p w14:paraId="16F30E6F">
      <w:pPr>
        <w:jc w:val="center"/>
        <w:rPr>
          <w:sz w:val="24"/>
        </w:rPr>
      </w:pPr>
    </w:p>
    <w:p w14:paraId="733E89AC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Форма обучения:</w:t>
      </w:r>
    </w:p>
    <w:p w14:paraId="062E7633">
      <w:pPr>
        <w:widowControl w:val="0"/>
        <w:jc w:val="center"/>
        <w:rPr>
          <w:sz w:val="24"/>
        </w:rPr>
      </w:pPr>
      <w:r>
        <w:rPr>
          <w:sz w:val="24"/>
        </w:rPr>
        <w:t xml:space="preserve"> очная/заочная</w:t>
      </w:r>
    </w:p>
    <w:p w14:paraId="5AF375CB">
      <w:pPr>
        <w:widowControl w:val="0"/>
        <w:jc w:val="right"/>
        <w:rPr>
          <w:sz w:val="24"/>
        </w:rPr>
      </w:pPr>
    </w:p>
    <w:p w14:paraId="3DEA9ABE">
      <w:pPr>
        <w:widowControl w:val="0"/>
        <w:jc w:val="right"/>
        <w:rPr>
          <w:sz w:val="24"/>
        </w:rPr>
      </w:pPr>
    </w:p>
    <w:p w14:paraId="6B6B4778">
      <w:pPr>
        <w:widowControl w:val="0"/>
        <w:jc w:val="right"/>
        <w:rPr>
          <w:sz w:val="24"/>
        </w:rPr>
      </w:pPr>
    </w:p>
    <w:p w14:paraId="11B3A814">
      <w:pPr>
        <w:tabs>
          <w:tab w:val="left" w:pos="5245"/>
          <w:tab w:val="left" w:pos="5529"/>
        </w:tabs>
        <w:jc w:val="right"/>
      </w:pPr>
      <w:r>
        <w:rPr>
          <w:sz w:val="24"/>
          <w:szCs w:val="24"/>
        </w:rPr>
        <w:t>Рассмотрено и одобрено на заседании кафедры</w:t>
      </w:r>
    </w:p>
    <w:p w14:paraId="41129740">
      <w:pPr>
        <w:tabs>
          <w:tab w:val="left" w:pos="5245"/>
          <w:tab w:val="left" w:pos="5529"/>
        </w:tabs>
        <w:jc w:val="right"/>
      </w:pPr>
      <w:r>
        <w:rPr>
          <w:sz w:val="24"/>
          <w:szCs w:val="24"/>
        </w:rPr>
        <w:t>(протокол № 8  от  28.04.25 г.)</w:t>
      </w:r>
    </w:p>
    <w:p w14:paraId="70EFDF59">
      <w:pPr>
        <w:tabs>
          <w:tab w:val="left" w:pos="5245"/>
          <w:tab w:val="left" w:pos="5529"/>
        </w:tabs>
        <w:jc w:val="right"/>
      </w:pPr>
      <w:r>
        <w:rPr>
          <w:sz w:val="24"/>
          <w:szCs w:val="24"/>
        </w:rPr>
        <w:t>Зав. кафедрой,</w:t>
      </w:r>
    </w:p>
    <w:p w14:paraId="1DB9E255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д-р.мнд.наук., проф. Крикун Е.Н.</w:t>
      </w:r>
    </w:p>
    <w:p w14:paraId="7A588C9A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14:paraId="1D9AE16F">
      <w:pPr>
        <w:jc w:val="right"/>
        <w:rPr>
          <w:sz w:val="24"/>
          <w:szCs w:val="24"/>
        </w:rPr>
      </w:pPr>
      <w:r>
        <w:rPr>
          <w:sz w:val="24"/>
          <w:szCs w:val="24"/>
        </w:rPr>
        <w:t>«28» 04 2025</w:t>
      </w:r>
    </w:p>
    <w:p w14:paraId="0324C6CC">
      <w:pPr>
        <w:jc w:val="center"/>
        <w:rPr>
          <w:sz w:val="24"/>
          <w:szCs w:val="24"/>
        </w:rPr>
      </w:pPr>
    </w:p>
    <w:p w14:paraId="7B0CDA2F">
      <w:pPr>
        <w:jc w:val="center"/>
        <w:rPr>
          <w:sz w:val="24"/>
          <w:szCs w:val="24"/>
        </w:rPr>
      </w:pPr>
      <w:r>
        <w:rPr>
          <w:sz w:val="24"/>
          <w:szCs w:val="24"/>
        </w:rPr>
        <w:t>Малаховка 2025 гол</w:t>
      </w:r>
    </w:p>
    <w:p w14:paraId="41F5FF1F">
      <w:pPr>
        <w:tabs>
          <w:tab w:val="left" w:pos="5245"/>
          <w:tab w:val="left" w:pos="5529"/>
        </w:tabs>
        <w:jc w:val="center"/>
        <w:rPr>
          <w:sz w:val="24"/>
        </w:rPr>
      </w:pPr>
    </w:p>
    <w:p w14:paraId="6AA0089D">
      <w:pPr>
        <w:tabs>
          <w:tab w:val="left" w:pos="5245"/>
          <w:tab w:val="left" w:pos="5529"/>
        </w:tabs>
        <w:jc w:val="center"/>
        <w:rPr>
          <w:sz w:val="24"/>
        </w:rPr>
      </w:pPr>
    </w:p>
    <w:p w14:paraId="3C10C61B">
      <w:pPr>
        <w:tabs>
          <w:tab w:val="left" w:pos="5245"/>
          <w:tab w:val="left" w:pos="5529"/>
        </w:tabs>
        <w:jc w:val="center"/>
        <w:rPr>
          <w:sz w:val="24"/>
        </w:rPr>
      </w:pPr>
    </w:p>
    <w:p w14:paraId="353DDC3E">
      <w:pPr>
        <w:tabs>
          <w:tab w:val="left" w:pos="5245"/>
          <w:tab w:val="left" w:pos="5529"/>
        </w:tabs>
        <w:jc w:val="center"/>
        <w:rPr>
          <w:sz w:val="24"/>
        </w:rPr>
      </w:pPr>
    </w:p>
    <w:p w14:paraId="4A95FB61">
      <w:pPr>
        <w:pStyle w:val="64"/>
        <w:tabs>
          <w:tab w:val="left" w:pos="0"/>
        </w:tabs>
        <w:ind w:left="1429"/>
        <w:rPr>
          <w:b/>
          <w:sz w:val="24"/>
        </w:rPr>
      </w:pPr>
      <w:r>
        <w:rPr>
          <w:b/>
          <w:sz w:val="24"/>
        </w:rPr>
        <w:t>Паспорт фонда оценочных средств</w:t>
      </w:r>
    </w:p>
    <w:p w14:paraId="40BCDB75">
      <w:pPr>
        <w:pStyle w:val="18"/>
        <w:spacing w:after="0"/>
        <w:ind w:right="113"/>
        <w:jc w:val="both"/>
        <w:rPr>
          <w:sz w:val="24"/>
          <w:highlight w:val="white"/>
        </w:rPr>
      </w:pP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686"/>
        <w:gridCol w:w="2551"/>
        <w:gridCol w:w="2346"/>
      </w:tblGrid>
      <w:tr w14:paraId="2068D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DC665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Формируемые компетенции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138BA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Трудовые функции</w:t>
            </w:r>
          </w:p>
          <w:p w14:paraId="5177AC3D">
            <w:pPr>
              <w:jc w:val="center"/>
              <w:rPr>
                <w:i/>
                <w:spacing w:val="-1"/>
                <w:sz w:val="24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A033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ЗУНы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1967E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Индикаторы достижения</w:t>
            </w:r>
          </w:p>
          <w:p w14:paraId="3F8B5D55">
            <w:pPr>
              <w:jc w:val="center"/>
              <w:rPr>
                <w:b/>
                <w:i/>
                <w:spacing w:val="-1"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(проверяемые действия)</w:t>
            </w:r>
          </w:p>
        </w:tc>
      </w:tr>
      <w:tr w14:paraId="2A407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F6A56">
            <w:pPr>
              <w:rPr>
                <w:caps/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ОПК- 7</w:t>
            </w:r>
            <w:r>
              <w:rPr>
                <w:b/>
                <w:spacing w:val="-1"/>
                <w:sz w:val="24"/>
              </w:rPr>
              <w:t xml:space="preserve"> -  </w:t>
            </w:r>
            <w:r>
              <w:rPr>
                <w:sz w:val="24"/>
              </w:rPr>
              <w:t>Способен определять закономерности развития физических и психических качеств лиц с отклонениями в состоянии здоровья, кризисы, обусловленные их физическим и психическим созреванием и функционированием, сенситивные периоды развития тех или иных функций</w:t>
            </w:r>
          </w:p>
          <w:p w14:paraId="2A0FB99A">
            <w:pPr>
              <w:rPr>
                <w:spacing w:val="-1"/>
                <w:sz w:val="24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4010C">
            <w:pPr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С/05.6: Подготовка занимающихся по основам медико-биологического, научно-методического и антидопингового обеспечения спортивной подготовки в виде адаптивного спорта (группе спортивных дисциплин).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9EBD9">
            <w:pPr>
              <w:widowControl w:val="0"/>
              <w:tabs>
                <w:tab w:val="left" w:pos="729"/>
              </w:tabs>
              <w:spacing w:before="1"/>
              <w:ind w:right="34"/>
              <w:rPr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Знает:</w:t>
            </w:r>
            <w:r>
              <w:rPr>
                <w:spacing w:val="-1"/>
                <w:sz w:val="24"/>
              </w:rPr>
              <w:t xml:space="preserve"> основные понятия, термины общей патологии и тератология, основные характеристики здоровья и болезни</w:t>
            </w:r>
          </w:p>
          <w:p w14:paraId="3909A617">
            <w:pPr>
              <w:widowControl w:val="0"/>
              <w:tabs>
                <w:tab w:val="left" w:pos="729"/>
              </w:tabs>
              <w:spacing w:before="1"/>
              <w:ind w:right="34"/>
              <w:rPr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Умеет:</w:t>
            </w:r>
            <w:r>
              <w:rPr>
                <w:spacing w:val="-1"/>
                <w:sz w:val="24"/>
              </w:rPr>
              <w:t xml:space="preserve"> различать основные характеристики общепатологических процессов</w:t>
            </w:r>
          </w:p>
          <w:p w14:paraId="23BCF4D3">
            <w:pPr>
              <w:pStyle w:val="64"/>
              <w:widowControl w:val="0"/>
              <w:tabs>
                <w:tab w:val="left" w:pos="220"/>
              </w:tabs>
              <w:ind w:left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Имеет опыт</w:t>
            </w:r>
            <w:r>
              <w:rPr>
                <w:sz w:val="24"/>
              </w:rPr>
              <w:t>: анализа данных литературы по общей патологии и тератологии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FB284">
            <w:pPr>
              <w:widowControl w:val="0"/>
              <w:tabs>
                <w:tab w:val="left" w:pos="729"/>
              </w:tabs>
              <w:spacing w:before="1"/>
              <w:ind w:right="34"/>
              <w:rPr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Использует:</w:t>
            </w:r>
            <w:r>
              <w:rPr>
                <w:spacing w:val="-1"/>
                <w:sz w:val="24"/>
              </w:rPr>
              <w:t xml:space="preserve"> - </w:t>
            </w:r>
            <w:r>
              <w:rPr>
                <w:sz w:val="24"/>
              </w:rPr>
              <w:t xml:space="preserve">в профессиональной деятельности </w:t>
            </w:r>
            <w:r>
              <w:rPr>
                <w:spacing w:val="-1"/>
                <w:sz w:val="24"/>
              </w:rPr>
              <w:t>основные понятия, термины общей патологии и тератология, основные характеристики здоровья и болезни</w:t>
            </w:r>
          </w:p>
          <w:p w14:paraId="29C36B0D">
            <w:pPr>
              <w:widowControl w:val="0"/>
              <w:tabs>
                <w:tab w:val="left" w:pos="729"/>
              </w:tabs>
              <w:spacing w:before="1"/>
              <w:ind w:right="34"/>
              <w:rPr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Различает:</w:t>
            </w:r>
            <w:r>
              <w:rPr>
                <w:spacing w:val="-1"/>
                <w:sz w:val="24"/>
              </w:rPr>
              <w:t xml:space="preserve"> основные характеристики общепатологических процессов</w:t>
            </w:r>
          </w:p>
          <w:p w14:paraId="73A75D77">
            <w:pPr>
              <w:pStyle w:val="64"/>
              <w:widowControl w:val="0"/>
              <w:tabs>
                <w:tab w:val="left" w:pos="220"/>
              </w:tabs>
              <w:ind w:left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Анализирует:</w:t>
            </w:r>
            <w:r>
              <w:rPr>
                <w:sz w:val="24"/>
              </w:rPr>
              <w:t xml:space="preserve">  данные литературы по общей патологии и тератологии</w:t>
            </w:r>
          </w:p>
          <w:p w14:paraId="12026496">
            <w:pPr>
              <w:jc w:val="center"/>
              <w:rPr>
                <w:spacing w:val="-1"/>
                <w:sz w:val="24"/>
              </w:rPr>
            </w:pPr>
          </w:p>
        </w:tc>
      </w:tr>
    </w:tbl>
    <w:p w14:paraId="3B1D6351">
      <w:pPr>
        <w:pStyle w:val="18"/>
        <w:spacing w:after="0"/>
        <w:ind w:right="113"/>
        <w:jc w:val="both"/>
        <w:rPr>
          <w:sz w:val="24"/>
          <w:highlight w:val="white"/>
        </w:rPr>
      </w:pPr>
    </w:p>
    <w:p w14:paraId="09174175">
      <w:pPr>
        <w:pStyle w:val="64"/>
        <w:numPr>
          <w:ilvl w:val="0"/>
          <w:numId w:val="7"/>
        </w:numPr>
        <w:jc w:val="both"/>
        <w:rPr>
          <w:b/>
          <w:spacing w:val="-1"/>
          <w:sz w:val="24"/>
        </w:rPr>
      </w:pPr>
      <w:r>
        <w:rPr>
          <w:b/>
          <w:spacing w:val="-1"/>
          <w:sz w:val="24"/>
        </w:rPr>
        <w:t>Типовые контрольные задания:</w:t>
      </w:r>
    </w:p>
    <w:p w14:paraId="12A078B0">
      <w:pPr>
        <w:pStyle w:val="64"/>
        <w:ind w:left="1429"/>
        <w:jc w:val="both"/>
        <w:rPr>
          <w:b/>
          <w:spacing w:val="-1"/>
          <w:sz w:val="24"/>
        </w:rPr>
      </w:pPr>
    </w:p>
    <w:p w14:paraId="06EDB574">
      <w:pPr>
        <w:pStyle w:val="64"/>
        <w:numPr>
          <w:ilvl w:val="1"/>
          <w:numId w:val="7"/>
        </w:numPr>
        <w:spacing w:after="200" w:line="276" w:lineRule="auto"/>
        <w:jc w:val="center"/>
        <w:rPr>
          <w:b/>
          <w:sz w:val="24"/>
        </w:rPr>
      </w:pPr>
      <w:r>
        <w:rPr>
          <w:b/>
          <w:sz w:val="24"/>
        </w:rPr>
        <w:t>Вопросы для зачета с оценкой</w:t>
      </w:r>
    </w:p>
    <w:p w14:paraId="70E5C041">
      <w:pPr>
        <w:pStyle w:val="64"/>
        <w:spacing w:after="200" w:line="276" w:lineRule="auto"/>
        <w:ind w:left="405"/>
        <w:jc w:val="center"/>
        <w:rPr>
          <w:b/>
          <w:sz w:val="24"/>
        </w:rPr>
      </w:pPr>
    </w:p>
    <w:p w14:paraId="37BC6889">
      <w:pPr>
        <w:pStyle w:val="64"/>
        <w:spacing w:after="200" w:line="276" w:lineRule="auto"/>
        <w:ind w:left="405"/>
        <w:jc w:val="center"/>
        <w:rPr>
          <w:sz w:val="24"/>
        </w:rPr>
      </w:pPr>
      <w:r>
        <w:rPr>
          <w:sz w:val="24"/>
        </w:rPr>
        <w:t>Общая патология.</w:t>
      </w:r>
    </w:p>
    <w:p w14:paraId="7793C5AE">
      <w:pPr>
        <w:pStyle w:val="64"/>
        <w:numPr>
          <w:ilvl w:val="0"/>
          <w:numId w:val="8"/>
        </w:numPr>
        <w:spacing w:after="200" w:line="276" w:lineRule="auto"/>
        <w:jc w:val="both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>Общая патология: предмет, задачи, основные методы  (аутопсия, исследование операционного, биопсийного материала, эксперимент на животных и др.).</w:t>
      </w:r>
    </w:p>
    <w:p w14:paraId="56C1508C">
      <w:pPr>
        <w:numPr>
          <w:ilvl w:val="0"/>
          <w:numId w:val="8"/>
        </w:numPr>
        <w:jc w:val="both"/>
      </w:pPr>
      <w:r>
        <w:rPr>
          <w:sz w:val="24"/>
        </w:rPr>
        <w:t xml:space="preserve">Понятие о иерархических уровнях организма человека (уровень как сфера действия особых законов, понятий и терминов). </w:t>
      </w:r>
    </w:p>
    <w:p w14:paraId="1D755F69">
      <w:pPr>
        <w:numPr>
          <w:ilvl w:val="0"/>
          <w:numId w:val="8"/>
        </w:numPr>
        <w:jc w:val="both"/>
      </w:pPr>
      <w:r>
        <w:rPr>
          <w:sz w:val="24"/>
        </w:rPr>
        <w:t xml:space="preserve">Р. Вирхов и переход от гуморальной патологии к клеточной, И.В. Давыдовский и нозологический подход, синдромный подход в патологии. </w:t>
      </w:r>
    </w:p>
    <w:p w14:paraId="7F67F8AA">
      <w:pPr>
        <w:numPr>
          <w:ilvl w:val="0"/>
          <w:numId w:val="8"/>
        </w:numPr>
        <w:jc w:val="both"/>
      </w:pPr>
      <w:r>
        <w:rPr>
          <w:sz w:val="24"/>
        </w:rPr>
        <w:t>Классификация дистрофий (по локализации, видам обмена, причинам и распространенности).</w:t>
      </w:r>
    </w:p>
    <w:p w14:paraId="6C120213">
      <w:pPr>
        <w:numPr>
          <w:ilvl w:val="0"/>
          <w:numId w:val="8"/>
        </w:numPr>
        <w:jc w:val="both"/>
      </w:pPr>
      <w:r>
        <w:rPr>
          <w:sz w:val="24"/>
        </w:rPr>
        <w:t>Четыре механизма морфогенеза  (отличия инфильтрации от резорбции, декомпозиции от фанероза, извращенного синтеза и трансформации).</w:t>
      </w:r>
    </w:p>
    <w:p w14:paraId="3A80E881">
      <w:pPr>
        <w:numPr>
          <w:ilvl w:val="0"/>
          <w:numId w:val="8"/>
        </w:numPr>
        <w:jc w:val="both"/>
      </w:pPr>
      <w:r>
        <w:rPr>
          <w:sz w:val="24"/>
        </w:rPr>
        <w:t>Паренхиматозные белковые дистрофии (морфология гиалиново-капельной дистрофии).</w:t>
      </w:r>
    </w:p>
    <w:p w14:paraId="358140E0">
      <w:pPr>
        <w:numPr>
          <w:ilvl w:val="0"/>
          <w:numId w:val="8"/>
        </w:numPr>
        <w:jc w:val="both"/>
      </w:pPr>
      <w:r>
        <w:rPr>
          <w:sz w:val="24"/>
        </w:rPr>
        <w:t xml:space="preserve">Гидропическая дистрофия. </w:t>
      </w:r>
    </w:p>
    <w:p w14:paraId="72933814">
      <w:pPr>
        <w:numPr>
          <w:ilvl w:val="0"/>
          <w:numId w:val="8"/>
        </w:numPr>
        <w:jc w:val="both"/>
      </w:pPr>
      <w:r>
        <w:rPr>
          <w:sz w:val="24"/>
        </w:rPr>
        <w:t xml:space="preserve">Роговая дистрофия. </w:t>
      </w:r>
    </w:p>
    <w:p w14:paraId="23EF1509">
      <w:pPr>
        <w:numPr>
          <w:ilvl w:val="0"/>
          <w:numId w:val="8"/>
        </w:numPr>
        <w:jc w:val="both"/>
      </w:pPr>
      <w:r>
        <w:rPr>
          <w:sz w:val="24"/>
        </w:rPr>
        <w:t xml:space="preserve">Липидозы (изменения в сердце, печени). </w:t>
      </w:r>
    </w:p>
    <w:p w14:paraId="7F9D0FF8">
      <w:pPr>
        <w:numPr>
          <w:ilvl w:val="0"/>
          <w:numId w:val="8"/>
        </w:numPr>
        <w:jc w:val="both"/>
      </w:pPr>
      <w:r>
        <w:rPr>
          <w:sz w:val="24"/>
        </w:rPr>
        <w:t xml:space="preserve">Структурные изменения при сахарном диабете  (панкреас, почка, печень). </w:t>
      </w:r>
    </w:p>
    <w:p w14:paraId="7B6AB447">
      <w:pPr>
        <w:numPr>
          <w:ilvl w:val="0"/>
          <w:numId w:val="8"/>
        </w:numPr>
        <w:jc w:val="both"/>
      </w:pPr>
      <w:r>
        <w:rPr>
          <w:sz w:val="24"/>
        </w:rPr>
        <w:t xml:space="preserve">Слизистая дистрофия  (морфология муковисцидоза). </w:t>
      </w:r>
    </w:p>
    <w:p w14:paraId="2C2EBC36">
      <w:pPr>
        <w:numPr>
          <w:ilvl w:val="0"/>
          <w:numId w:val="8"/>
        </w:numPr>
        <w:jc w:val="both"/>
      </w:pPr>
      <w:r>
        <w:rPr>
          <w:sz w:val="24"/>
        </w:rPr>
        <w:t>Классификация стромальных дистрофий (по видам обмена).</w:t>
      </w:r>
    </w:p>
    <w:p w14:paraId="51A3F943">
      <w:pPr>
        <w:numPr>
          <w:ilvl w:val="0"/>
          <w:numId w:val="8"/>
        </w:numPr>
        <w:jc w:val="both"/>
      </w:pPr>
      <w:r>
        <w:rPr>
          <w:sz w:val="24"/>
        </w:rPr>
        <w:t xml:space="preserve">Отличия мукоидного набухания от фибриноидного. </w:t>
      </w:r>
    </w:p>
    <w:p w14:paraId="5B502A39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Морфология распространенного, местного фибриноида и фибриноидного некроза. </w:t>
      </w:r>
    </w:p>
    <w:p w14:paraId="66805541">
      <w:pPr>
        <w:numPr>
          <w:ilvl w:val="0"/>
          <w:numId w:val="8"/>
        </w:numPr>
        <w:jc w:val="both"/>
      </w:pPr>
      <w:r>
        <w:rPr>
          <w:sz w:val="24"/>
        </w:rPr>
        <w:t xml:space="preserve">Гиалиноз, механизмы и виды  (сосудов и соединительной ткани). Отличия простого, сложного и липогиалина. </w:t>
      </w:r>
    </w:p>
    <w:p w14:paraId="2FDE8D03">
      <w:pPr>
        <w:numPr>
          <w:ilvl w:val="0"/>
          <w:numId w:val="8"/>
        </w:numPr>
        <w:jc w:val="both"/>
      </w:pPr>
      <w:r>
        <w:rPr>
          <w:sz w:val="24"/>
        </w:rPr>
        <w:t xml:space="preserve">Классификация амилоидоза, болезни вызывающие вторичный амилоид. Морфология органов при первичном и вторичном амилолидозе. </w:t>
      </w:r>
    </w:p>
    <w:p w14:paraId="58439817">
      <w:pPr>
        <w:numPr>
          <w:ilvl w:val="0"/>
          <w:numId w:val="8"/>
        </w:numPr>
        <w:jc w:val="both"/>
      </w:pPr>
      <w:r>
        <w:rPr>
          <w:sz w:val="24"/>
        </w:rPr>
        <w:t xml:space="preserve">Типы внешних проявлений, пять степеней и два варианта  (гипертрофический, неблагоприятный) ожирения. Липоматозы. </w:t>
      </w:r>
    </w:p>
    <w:p w14:paraId="482208FA">
      <w:pPr>
        <w:numPr>
          <w:ilvl w:val="0"/>
          <w:numId w:val="8"/>
        </w:numPr>
        <w:jc w:val="both"/>
      </w:pPr>
      <w:r>
        <w:rPr>
          <w:sz w:val="24"/>
        </w:rPr>
        <w:t xml:space="preserve">Три группы эндогенных пигментов. </w:t>
      </w:r>
    </w:p>
    <w:p w14:paraId="06D629C7">
      <w:pPr>
        <w:numPr>
          <w:ilvl w:val="0"/>
          <w:numId w:val="8"/>
        </w:numPr>
        <w:jc w:val="both"/>
      </w:pPr>
      <w:r>
        <w:rPr>
          <w:sz w:val="24"/>
        </w:rPr>
        <w:t xml:space="preserve">Группа физиологических гемоглобиногенных пигментов. Ферритинемия, общий и местный гемосидероз, три вида желтух. </w:t>
      </w:r>
    </w:p>
    <w:p w14:paraId="0BFBF904">
      <w:pPr>
        <w:numPr>
          <w:ilvl w:val="0"/>
          <w:numId w:val="8"/>
        </w:numPr>
        <w:jc w:val="both"/>
      </w:pPr>
      <w:r>
        <w:rPr>
          <w:sz w:val="24"/>
        </w:rPr>
        <w:t xml:space="preserve">Патологические гемоглобиногенные пигменты (гемомеланоз, солянокислый гематин, формалиновый пигмент гематоидин). Цветение кровоподтеков, приобретенная и врожденная порфирия. </w:t>
      </w:r>
    </w:p>
    <w:p w14:paraId="1DB8FD36">
      <w:pPr>
        <w:numPr>
          <w:ilvl w:val="0"/>
          <w:numId w:val="8"/>
        </w:numPr>
        <w:jc w:val="both"/>
      </w:pPr>
      <w:r>
        <w:rPr>
          <w:sz w:val="24"/>
        </w:rPr>
        <w:t xml:space="preserve">Гипо и гипермеланоз, альбинизм, лейкодерма. </w:t>
      </w:r>
    </w:p>
    <w:p w14:paraId="50BE50FF">
      <w:pPr>
        <w:numPr>
          <w:ilvl w:val="0"/>
          <w:numId w:val="8"/>
        </w:numPr>
        <w:jc w:val="both"/>
      </w:pPr>
      <w:r>
        <w:rPr>
          <w:sz w:val="24"/>
        </w:rPr>
        <w:t xml:space="preserve">Первичный и вторичный липофусциноз. </w:t>
      </w:r>
    </w:p>
    <w:p w14:paraId="2AF13EF2">
      <w:pPr>
        <w:numPr>
          <w:ilvl w:val="0"/>
          <w:numId w:val="8"/>
        </w:numPr>
        <w:jc w:val="both"/>
      </w:pPr>
      <w:r>
        <w:rPr>
          <w:sz w:val="24"/>
        </w:rPr>
        <w:t xml:space="preserve">Первичная и вторичная подагра. </w:t>
      </w:r>
    </w:p>
    <w:p w14:paraId="699CF697">
      <w:pPr>
        <w:numPr>
          <w:ilvl w:val="0"/>
          <w:numId w:val="8"/>
        </w:numPr>
        <w:jc w:val="both"/>
      </w:pPr>
      <w:r>
        <w:rPr>
          <w:sz w:val="24"/>
        </w:rPr>
        <w:t xml:space="preserve">Смерть  (гибель организма как целого), три вида по причинам  (естественная, насильственная, от болезней), две стадии с позиций медицины  (клиническая и биологическая), достоверные признаки трупа и время их появления: первые часы (охлаждение и окоченение, гипостазы), первые сутки  (высыхание, мумификация, имбибиция), последующие дни  (аутолиз, гниение, трупная эмфизема). </w:t>
      </w:r>
    </w:p>
    <w:p w14:paraId="0A1B0BEB">
      <w:pPr>
        <w:numPr>
          <w:ilvl w:val="0"/>
          <w:numId w:val="8"/>
        </w:numPr>
        <w:jc w:val="both"/>
      </w:pPr>
      <w:r>
        <w:rPr>
          <w:sz w:val="24"/>
        </w:rPr>
        <w:t xml:space="preserve">Инфаркт  (вызванная нарушением кровообращения гибель части внутреннего органа в живом организме). Три вида инфарктов и особенности инфарктов в сердце, головном мозге, легких, почках и селезенке, их исходы. </w:t>
      </w:r>
    </w:p>
    <w:p w14:paraId="457EC77B">
      <w:pPr>
        <w:numPr>
          <w:ilvl w:val="0"/>
          <w:numId w:val="8"/>
        </w:numPr>
        <w:jc w:val="both"/>
      </w:pPr>
      <w:r>
        <w:rPr>
          <w:sz w:val="24"/>
        </w:rPr>
        <w:t xml:space="preserve">Гангрена  (гибель части органа из прямо связанных с внешней средой, при которой из за гниения погибший участок становится черным), особенности влажной и сухой гангрены. Секвестр  (участок погибшего органа, который не подвергается аутолизу). виды и последствия  (нагноение, амилоидоз). </w:t>
      </w:r>
    </w:p>
    <w:p w14:paraId="510BAD0B">
      <w:pPr>
        <w:numPr>
          <w:ilvl w:val="0"/>
          <w:numId w:val="8"/>
        </w:numPr>
        <w:jc w:val="both"/>
      </w:pPr>
      <w:r>
        <w:rPr>
          <w:sz w:val="24"/>
        </w:rPr>
        <w:t xml:space="preserve">Некроз (гибель определенной ткани в органе), прямой и непрямой, морфология сухого и влажного некроза. </w:t>
      </w:r>
    </w:p>
    <w:p w14:paraId="44116EBD">
      <w:pPr>
        <w:numPr>
          <w:ilvl w:val="0"/>
          <w:numId w:val="8"/>
        </w:numPr>
        <w:jc w:val="both"/>
      </w:pPr>
      <w:r>
        <w:rPr>
          <w:sz w:val="24"/>
        </w:rPr>
        <w:t xml:space="preserve">Признаки гибели клетки  (пикноз, рексис, лизис)  и межклеточного вещества  (плазматическое пропитывапние, фибриноидное набухание, фибриноидный некроз, "стеариновые пятна"). </w:t>
      </w:r>
    </w:p>
    <w:p w14:paraId="5DCB6E7E">
      <w:pPr>
        <w:numPr>
          <w:ilvl w:val="0"/>
          <w:numId w:val="8"/>
        </w:numPr>
        <w:jc w:val="both"/>
      </w:pPr>
      <w:r>
        <w:rPr>
          <w:sz w:val="24"/>
        </w:rPr>
        <w:t xml:space="preserve">Виды камней по форме, цвету, составу, значение камнеобразования. </w:t>
      </w:r>
    </w:p>
    <w:p w14:paraId="3FC951EF">
      <w:pPr>
        <w:numPr>
          <w:ilvl w:val="0"/>
          <w:numId w:val="8"/>
        </w:numPr>
        <w:jc w:val="both"/>
      </w:pPr>
      <w:r>
        <w:rPr>
          <w:sz w:val="24"/>
        </w:rPr>
        <w:t xml:space="preserve">Три формы обызвествления  (морфология известковых метастазов, петрификации и интерстициального кальциноза). </w:t>
      </w:r>
    </w:p>
    <w:p w14:paraId="6889C71E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Морфология подагры и мочекислого инфаркта. </w:t>
      </w:r>
    </w:p>
    <w:p w14:paraId="45B94085">
      <w:pPr>
        <w:numPr>
          <w:ilvl w:val="0"/>
          <w:numId w:val="8"/>
        </w:numPr>
        <w:jc w:val="both"/>
      </w:pPr>
      <w:r>
        <w:rPr>
          <w:sz w:val="24"/>
        </w:rPr>
        <w:t xml:space="preserve">Три группы расстройств кровообращения  (полнокровие, кровотечение и плазморрагия, нарушения реологии крови). </w:t>
      </w:r>
    </w:p>
    <w:p w14:paraId="6A029DD8">
      <w:pPr>
        <w:numPr>
          <w:ilvl w:val="0"/>
          <w:numId w:val="8"/>
        </w:numPr>
        <w:jc w:val="both"/>
      </w:pPr>
      <w:r>
        <w:rPr>
          <w:sz w:val="24"/>
        </w:rPr>
        <w:t xml:space="preserve">Шесть вариантов артериального полнокровияи их морфология  (ангионевротическое, коллатеральное, после ишемии, вакатное, воспалительное, на почве артериовенозного свища). </w:t>
      </w:r>
    </w:p>
    <w:p w14:paraId="64AA851E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Морфология острого общего венозного полнокровия  (отечно-плазморрагические, геморрагические и дистрофические изменения)  и изменения в легких и печени. </w:t>
      </w:r>
    </w:p>
    <w:p w14:paraId="1B0F04E0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Морфология хронического общего венозного полнокровия  (отеки, гемосидероз, склероз и атрофия). Морфогенез "мускатной" печени и "бурой индурации легкого". </w:t>
      </w:r>
    </w:p>
    <w:p w14:paraId="1C6DA30E">
      <w:pPr>
        <w:numPr>
          <w:ilvl w:val="0"/>
          <w:numId w:val="8"/>
        </w:numPr>
        <w:jc w:val="both"/>
      </w:pPr>
      <w:r>
        <w:rPr>
          <w:sz w:val="24"/>
        </w:rPr>
        <w:t xml:space="preserve">Виды ишемии, значение, структурные изменения органов при ишемии, </w:t>
      </w:r>
      <w:r>
        <w:rPr>
          <w:sz w:val="24"/>
        </w:rPr>
        <w:br w:type="textWrapping"/>
      </w:r>
      <w:r>
        <w:rPr>
          <w:sz w:val="24"/>
        </w:rPr>
        <w:t xml:space="preserve">Кровотечение (процесс), два вида по направлению перемещения крови  (наружное, внутреннее) и примеры, три вида кровотечения: разрыв, разъедание, диапедез. Понятие о геморрагическом синдроме. </w:t>
      </w:r>
    </w:p>
    <w:p w14:paraId="2A64B372">
      <w:pPr>
        <w:numPr>
          <w:ilvl w:val="0"/>
          <w:numId w:val="8"/>
        </w:numPr>
        <w:jc w:val="both"/>
      </w:pPr>
      <w:r>
        <w:rPr>
          <w:sz w:val="24"/>
        </w:rPr>
        <w:t xml:space="preserve">Кровоизлияние  (объект), два вида по организации  (гематома. с разрушением ткани, образованием полости с свертками; и геморрагическая инфильтрация. без разрушения тканей, с их пропитыванием). </w:t>
      </w:r>
    </w:p>
    <w:p w14:paraId="62467BFF">
      <w:pPr>
        <w:numPr>
          <w:ilvl w:val="0"/>
          <w:numId w:val="8"/>
        </w:numPr>
        <w:jc w:val="both"/>
      </w:pPr>
      <w:r>
        <w:rPr>
          <w:sz w:val="24"/>
        </w:rPr>
        <w:t xml:space="preserve">Последовательность структурных изменений стенок сосудов по ходу плазморрагии  (плазматическое пропитывание, фибриноидное набухание, гиалиноз), болезни при которых часто встречается плазморрагия. </w:t>
      </w:r>
    </w:p>
    <w:p w14:paraId="2557A0ED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Морфология стаза и сладжа, их значение. </w:t>
      </w:r>
    </w:p>
    <w:p w14:paraId="428A6327">
      <w:pPr>
        <w:numPr>
          <w:ilvl w:val="0"/>
          <w:numId w:val="8"/>
        </w:numPr>
        <w:jc w:val="both"/>
      </w:pPr>
      <w:r>
        <w:rPr>
          <w:sz w:val="24"/>
        </w:rPr>
        <w:t>Четыре этапа тромбоза  (процесса свертывания крови), и четыре стадии тромбообразования  (формирования материального объекта. тромба).</w:t>
      </w:r>
    </w:p>
    <w:p w14:paraId="7225E88B">
      <w:pPr>
        <w:numPr>
          <w:ilvl w:val="0"/>
          <w:numId w:val="8"/>
        </w:numPr>
        <w:jc w:val="both"/>
      </w:pPr>
      <w:r>
        <w:rPr>
          <w:sz w:val="24"/>
        </w:rPr>
        <w:t xml:space="preserve">Отличия белых, красных, смешанных и гиалиновых тромбов, три части сформированного тромба. </w:t>
      </w:r>
    </w:p>
    <w:p w14:paraId="6E485B6D">
      <w:pPr>
        <w:numPr>
          <w:ilvl w:val="0"/>
          <w:numId w:val="8"/>
        </w:numPr>
        <w:jc w:val="both"/>
      </w:pPr>
      <w:r>
        <w:rPr>
          <w:sz w:val="24"/>
        </w:rPr>
        <w:t xml:space="preserve">Три местных условия определяющие возникновение тромба в конкретном месте, и важнейшие общие условия способствующие тромбообразованию. </w:t>
      </w:r>
    </w:p>
    <w:p w14:paraId="27F4C766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Морфология тромбоэмболического синдрома. </w:t>
      </w:r>
    </w:p>
    <w:p w14:paraId="62D66112">
      <w:pPr>
        <w:numPr>
          <w:ilvl w:val="0"/>
          <w:numId w:val="8"/>
        </w:numPr>
        <w:jc w:val="both"/>
      </w:pPr>
      <w:r>
        <w:rPr>
          <w:sz w:val="24"/>
        </w:rPr>
        <w:t xml:space="preserve">Этапы развития неосложненного тромба  (асептический аутолиз, врастание соединительной ткани, канализация). </w:t>
      </w:r>
    </w:p>
    <w:p w14:paraId="7A76014A">
      <w:pPr>
        <w:numPr>
          <w:ilvl w:val="0"/>
          <w:numId w:val="8"/>
        </w:numPr>
        <w:jc w:val="both"/>
      </w:pPr>
      <w:r>
        <w:rPr>
          <w:sz w:val="24"/>
        </w:rPr>
        <w:t xml:space="preserve">Изменения тромба: благоприятные  (реваскуляризация, петрификация)  и неблагоприятные  (превращение в эмбол, септический аутолиз, рост массы тромба по протяженности или до обтурации сосуда). </w:t>
      </w:r>
    </w:p>
    <w:p w14:paraId="35F8B0F4">
      <w:pPr>
        <w:numPr>
          <w:ilvl w:val="0"/>
          <w:numId w:val="8"/>
        </w:numPr>
        <w:jc w:val="both"/>
      </w:pPr>
      <w:r>
        <w:rPr>
          <w:sz w:val="24"/>
        </w:rPr>
        <w:t xml:space="preserve">Три вида эмболии (процесса перемещения инородных для крови тел – эмболов), </w:t>
      </w:r>
    </w:p>
    <w:p w14:paraId="74108937">
      <w:pPr>
        <w:numPr>
          <w:ilvl w:val="0"/>
          <w:numId w:val="8"/>
        </w:numPr>
        <w:jc w:val="both"/>
      </w:pPr>
      <w:r>
        <w:rPr>
          <w:sz w:val="24"/>
        </w:rPr>
        <w:t xml:space="preserve">Виды эмболов, условия их возникновения и особенности эмболии каждым из них. </w:t>
      </w:r>
    </w:p>
    <w:p w14:paraId="788BD7EE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Морфологическая картина шока, понятие о "шоковых органах". </w:t>
      </w:r>
    </w:p>
    <w:p w14:paraId="0F66F425">
      <w:pPr>
        <w:numPr>
          <w:ilvl w:val="0"/>
          <w:numId w:val="8"/>
        </w:numPr>
        <w:jc w:val="both"/>
      </w:pPr>
      <w:r>
        <w:rPr>
          <w:sz w:val="24"/>
        </w:rPr>
        <w:t>Морфология острой и хронической лимфедемы</w:t>
      </w:r>
    </w:p>
    <w:p w14:paraId="64E0800D">
      <w:pPr>
        <w:numPr>
          <w:ilvl w:val="0"/>
          <w:numId w:val="8"/>
        </w:numPr>
        <w:jc w:val="both"/>
      </w:pPr>
      <w:r>
        <w:rPr>
          <w:sz w:val="24"/>
        </w:rPr>
        <w:t xml:space="preserve">Основные виды отеков, морфология органов и тканей при отеке, характеристики транссудата. </w:t>
      </w:r>
    </w:p>
    <w:p w14:paraId="30FF0997">
      <w:pPr>
        <w:numPr>
          <w:ilvl w:val="0"/>
          <w:numId w:val="8"/>
        </w:numPr>
        <w:jc w:val="both"/>
      </w:pPr>
      <w:r>
        <w:rPr>
          <w:sz w:val="24"/>
        </w:rPr>
        <w:t xml:space="preserve">Воспаление как местная защитная комплексная реакция  (микроциркуляторного отдела сосудистой системы, гистионов и кроветворной ткани). </w:t>
      </w:r>
    </w:p>
    <w:p w14:paraId="075D3116">
      <w:pPr>
        <w:numPr>
          <w:ilvl w:val="0"/>
          <w:numId w:val="8"/>
        </w:numPr>
        <w:jc w:val="both"/>
      </w:pPr>
      <w:r>
        <w:rPr>
          <w:sz w:val="24"/>
        </w:rPr>
        <w:t xml:space="preserve">Отличия альтерации от дистрофии, отека от экссудации, пролиферации от размножения клеток. </w:t>
      </w:r>
    </w:p>
    <w:p w14:paraId="3F1D12C4">
      <w:pPr>
        <w:numPr>
          <w:ilvl w:val="0"/>
          <w:numId w:val="8"/>
        </w:numPr>
        <w:jc w:val="both"/>
      </w:pPr>
      <w:r>
        <w:rPr>
          <w:sz w:val="24"/>
        </w:rPr>
        <w:t xml:space="preserve">Терминология и классификация воспаления. </w:t>
      </w:r>
    </w:p>
    <w:p w14:paraId="0B63FC5F">
      <w:pPr>
        <w:numPr>
          <w:ilvl w:val="0"/>
          <w:numId w:val="8"/>
        </w:numPr>
        <w:jc w:val="both"/>
      </w:pPr>
      <w:r>
        <w:rPr>
          <w:sz w:val="24"/>
        </w:rPr>
        <w:t xml:space="preserve">Виды экссудативного воспаления  (по экссудату, по месту развития и отношению к слизистой, по течению), отличия экссудата от транссудата. </w:t>
      </w:r>
    </w:p>
    <w:p w14:paraId="13B38996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Морфология серозного воспаления на слизистых  (катар серозный, слизистый, гнойный), особенности серозного миокардита. </w:t>
      </w:r>
    </w:p>
    <w:p w14:paraId="35A7C900">
      <w:pPr>
        <w:numPr>
          <w:ilvl w:val="0"/>
          <w:numId w:val="8"/>
        </w:numPr>
        <w:jc w:val="both"/>
      </w:pPr>
      <w:r>
        <w:rPr>
          <w:sz w:val="24"/>
        </w:rPr>
        <w:t xml:space="preserve">Особенности и значение двух видов фибринозного воспаления на слизистых (как их отличают клиницисты и как морфологи?), исходы. </w:t>
      </w:r>
    </w:p>
    <w:p w14:paraId="455F4395">
      <w:pPr>
        <w:numPr>
          <w:ilvl w:val="0"/>
          <w:numId w:val="8"/>
        </w:numPr>
        <w:jc w:val="both"/>
      </w:pPr>
      <w:r>
        <w:rPr>
          <w:sz w:val="24"/>
        </w:rPr>
        <w:t xml:space="preserve">Что такое гной, морфология острого и хронического абсцессов, мягкой и твердой флегмон, исходы. </w:t>
      </w:r>
    </w:p>
    <w:p w14:paraId="6D09B0DB">
      <w:pPr>
        <w:numPr>
          <w:ilvl w:val="0"/>
          <w:numId w:val="8"/>
        </w:numPr>
        <w:jc w:val="both"/>
      </w:pPr>
      <w:r>
        <w:rPr>
          <w:sz w:val="24"/>
        </w:rPr>
        <w:t xml:space="preserve">Значение и особенности геморрагического и гнилостного воспаления. </w:t>
      </w:r>
    </w:p>
    <w:p w14:paraId="0794AFE9">
      <w:pPr>
        <w:numPr>
          <w:ilvl w:val="0"/>
          <w:numId w:val="8"/>
        </w:numPr>
        <w:jc w:val="both"/>
      </w:pPr>
      <w:r>
        <w:rPr>
          <w:sz w:val="24"/>
        </w:rPr>
        <w:t xml:space="preserve">Три вида пролиферативного воспаления и морфология интерстициального воспаления сердца, печени и почек. </w:t>
      </w:r>
    </w:p>
    <w:p w14:paraId="4740D932">
      <w:pPr>
        <w:numPr>
          <w:ilvl w:val="0"/>
          <w:numId w:val="8"/>
        </w:numPr>
        <w:jc w:val="both"/>
      </w:pPr>
      <w:r>
        <w:rPr>
          <w:sz w:val="24"/>
        </w:rPr>
        <w:t xml:space="preserve">Три вида гранулем по морфологическим признакам, отличия гранулем с высоким и низким уровнем обмена. </w:t>
      </w:r>
    </w:p>
    <w:p w14:paraId="26C3483A">
      <w:pPr>
        <w:numPr>
          <w:ilvl w:val="0"/>
          <w:numId w:val="8"/>
        </w:numPr>
        <w:jc w:val="both"/>
      </w:pPr>
      <w:r>
        <w:rPr>
          <w:sz w:val="24"/>
        </w:rPr>
        <w:t xml:space="preserve">Особенности инфекционных, неинфекционных гранулем и гранулем неустановленной природы. </w:t>
      </w:r>
    </w:p>
    <w:p w14:paraId="37538423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Морфологические отличия имунных, неиммунных и специфических гранулем. </w:t>
      </w:r>
    </w:p>
    <w:p w14:paraId="34FF6112">
      <w:pPr>
        <w:numPr>
          <w:ilvl w:val="0"/>
          <w:numId w:val="8"/>
        </w:numPr>
        <w:jc w:val="both"/>
      </w:pPr>
      <w:r>
        <w:rPr>
          <w:sz w:val="24"/>
        </w:rPr>
        <w:t xml:space="preserve">Условия развития и характеристики воспалительных полипов и остроконечных кондилом. </w:t>
      </w:r>
    </w:p>
    <w:p w14:paraId="4CB15009">
      <w:pPr>
        <w:numPr>
          <w:ilvl w:val="0"/>
          <w:numId w:val="8"/>
        </w:numPr>
        <w:jc w:val="both"/>
      </w:pPr>
      <w:r>
        <w:rPr>
          <w:sz w:val="24"/>
        </w:rPr>
        <w:t xml:space="preserve">Течение исходы и значение продуктивного воспаления. </w:t>
      </w:r>
    </w:p>
    <w:p w14:paraId="514193BA">
      <w:pPr>
        <w:numPr>
          <w:ilvl w:val="0"/>
          <w:numId w:val="8"/>
        </w:numPr>
        <w:jc w:val="both"/>
      </w:pPr>
      <w:r>
        <w:rPr>
          <w:sz w:val="24"/>
        </w:rPr>
        <w:t xml:space="preserve">Три основных функции тимуса и его морфология при возрастной и акцидентальной инволюции, аплазии, атрофии, тимомегалии и гиперплазии. </w:t>
      </w:r>
    </w:p>
    <w:p w14:paraId="2411198E">
      <w:pPr>
        <w:numPr>
          <w:ilvl w:val="0"/>
          <w:numId w:val="8"/>
        </w:numPr>
        <w:jc w:val="both"/>
      </w:pPr>
      <w:r>
        <w:rPr>
          <w:sz w:val="24"/>
        </w:rPr>
        <w:t xml:space="preserve">Изменения лимфоузлов при антигенной стимуляции. </w:t>
      </w:r>
    </w:p>
    <w:p w14:paraId="21376CD7">
      <w:pPr>
        <w:numPr>
          <w:ilvl w:val="0"/>
          <w:numId w:val="8"/>
        </w:numPr>
        <w:jc w:val="both"/>
      </w:pPr>
      <w:r>
        <w:rPr>
          <w:sz w:val="24"/>
        </w:rPr>
        <w:t xml:space="preserve">Изменения сосудов, соединительной ткани и виды экссудата и клетки при ГНТ. </w:t>
      </w:r>
    </w:p>
    <w:p w14:paraId="318FFBAB">
      <w:pPr>
        <w:numPr>
          <w:ilvl w:val="0"/>
          <w:numId w:val="8"/>
        </w:numPr>
        <w:jc w:val="both"/>
      </w:pPr>
      <w:r>
        <w:rPr>
          <w:sz w:val="24"/>
        </w:rPr>
        <w:t xml:space="preserve">Состав клеток (Т-лимфоциты и макрофаги), цитолиз и гранулематоз как проявления ГЗТ. </w:t>
      </w:r>
    </w:p>
    <w:p w14:paraId="58F75A15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Морфологические проявления реакций отторжения трансплантата. </w:t>
      </w:r>
    </w:p>
    <w:p w14:paraId="719410A4">
      <w:pPr>
        <w:numPr>
          <w:ilvl w:val="0"/>
          <w:numId w:val="8"/>
        </w:numPr>
        <w:jc w:val="both"/>
      </w:pPr>
      <w:r>
        <w:rPr>
          <w:sz w:val="24"/>
        </w:rPr>
        <w:t xml:space="preserve">Понятие о первичных и вторичных иммунодефицитных синдромах и общие их проявления.  </w:t>
      </w:r>
    </w:p>
    <w:p w14:paraId="0C48263B">
      <w:pPr>
        <w:numPr>
          <w:ilvl w:val="0"/>
          <w:numId w:val="8"/>
        </w:numPr>
        <w:jc w:val="both"/>
      </w:pPr>
      <w:r>
        <w:rPr>
          <w:sz w:val="24"/>
        </w:rPr>
        <w:t xml:space="preserve">Атрофия. определение  (физиологическая и патологическая), морфология общей атрофии. </w:t>
      </w:r>
    </w:p>
    <w:p w14:paraId="7E691000">
      <w:pPr>
        <w:numPr>
          <w:ilvl w:val="0"/>
          <w:numId w:val="8"/>
        </w:numPr>
        <w:jc w:val="both"/>
      </w:pPr>
      <w:r>
        <w:rPr>
          <w:sz w:val="24"/>
        </w:rPr>
        <w:t xml:space="preserve">Характеристика пяти видов местной атрофии. </w:t>
      </w:r>
    </w:p>
    <w:p w14:paraId="70EFA7DE">
      <w:pPr>
        <w:numPr>
          <w:ilvl w:val="0"/>
          <w:numId w:val="8"/>
        </w:numPr>
        <w:jc w:val="both"/>
      </w:pPr>
      <w:r>
        <w:rPr>
          <w:sz w:val="24"/>
        </w:rPr>
        <w:t xml:space="preserve">Характеристика гипертрофии истинной  (рабочая, компенсаторная, викарная, некоторые варианты нейрогуморальной при лактации и др.)  и ложной (гипертрофические разрастания, вакатная, при акромегалии). </w:t>
      </w:r>
    </w:p>
    <w:p w14:paraId="3F304F3C">
      <w:pPr>
        <w:numPr>
          <w:ilvl w:val="0"/>
          <w:numId w:val="8"/>
        </w:numPr>
        <w:jc w:val="both"/>
      </w:pPr>
      <w:r>
        <w:rPr>
          <w:sz w:val="24"/>
        </w:rPr>
        <w:t xml:space="preserve">Понятие об организации как о комплексе процессов по восстановлению целостности организма который развивается например: при ограничении инородных тел, вокруг зон гибели живых тканей, в тромбах и др. </w:t>
      </w:r>
    </w:p>
    <w:p w14:paraId="74F78C33">
      <w:pPr>
        <w:numPr>
          <w:ilvl w:val="0"/>
          <w:numId w:val="8"/>
        </w:numPr>
        <w:jc w:val="both"/>
      </w:pPr>
      <w:r>
        <w:rPr>
          <w:sz w:val="24"/>
        </w:rPr>
        <w:t xml:space="preserve">Метаплазия и аккомодация тканей. </w:t>
      </w:r>
    </w:p>
    <w:p w14:paraId="52BBB97F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Морфология трех фаз компенсаторных процессов. </w:t>
      </w:r>
    </w:p>
    <w:p w14:paraId="56EAFE53">
      <w:pPr>
        <w:numPr>
          <w:ilvl w:val="0"/>
          <w:numId w:val="8"/>
        </w:numPr>
        <w:jc w:val="both"/>
      </w:pPr>
      <w:r>
        <w:rPr>
          <w:sz w:val="24"/>
        </w:rPr>
        <w:t xml:space="preserve">Фиброз. Склероз. Цирроз (морфологические отличия). </w:t>
      </w:r>
    </w:p>
    <w:p w14:paraId="4E536939">
      <w:pPr>
        <w:numPr>
          <w:ilvl w:val="0"/>
          <w:numId w:val="8"/>
        </w:numPr>
        <w:jc w:val="both"/>
      </w:pPr>
      <w:r>
        <w:rPr>
          <w:sz w:val="24"/>
        </w:rPr>
        <w:t xml:space="preserve">Определение регенерации и морфология двух фаз этого процесса. </w:t>
      </w:r>
    </w:p>
    <w:p w14:paraId="409BF05E">
      <w:pPr>
        <w:numPr>
          <w:ilvl w:val="0"/>
          <w:numId w:val="8"/>
        </w:numPr>
        <w:jc w:val="both"/>
      </w:pPr>
      <w:r>
        <w:rPr>
          <w:sz w:val="24"/>
        </w:rPr>
        <w:t xml:space="preserve">Характеристика трех видов регенерации, отличий полной и неполной регенерации. способ неполной регенерации: регенерационная гипертрофия и два его пути (через гиперплазию клеток или гиперплазию ультраструктур). </w:t>
      </w:r>
    </w:p>
    <w:p w14:paraId="59262A4B">
      <w:pPr>
        <w:numPr>
          <w:ilvl w:val="0"/>
          <w:numId w:val="8"/>
        </w:numPr>
        <w:jc w:val="both"/>
      </w:pPr>
      <w:r>
        <w:rPr>
          <w:sz w:val="24"/>
        </w:rPr>
        <w:t xml:space="preserve">Сущность патологической регенерации (гипо, гипер, нарушения смены фаз), ее примеры и проявления. </w:t>
      </w:r>
    </w:p>
    <w:p w14:paraId="468875AE">
      <w:pPr>
        <w:numPr>
          <w:ilvl w:val="0"/>
          <w:numId w:val="8"/>
        </w:numPr>
        <w:jc w:val="both"/>
      </w:pPr>
      <w:r>
        <w:rPr>
          <w:sz w:val="24"/>
        </w:rPr>
        <w:t xml:space="preserve">Признаки заживления ран первичным натяжением и по типу первичного натяжения, этапы такого заживления. </w:t>
      </w:r>
    </w:p>
    <w:p w14:paraId="772C3479">
      <w:pPr>
        <w:numPr>
          <w:ilvl w:val="0"/>
          <w:numId w:val="8"/>
        </w:numPr>
        <w:jc w:val="both"/>
      </w:pPr>
      <w:r>
        <w:rPr>
          <w:sz w:val="24"/>
        </w:rPr>
        <w:t xml:space="preserve">Признаки и этапы заживления ран вторичным натяжением. </w:t>
      </w:r>
    </w:p>
    <w:p w14:paraId="3658DC04">
      <w:pPr>
        <w:numPr>
          <w:ilvl w:val="0"/>
          <w:numId w:val="8"/>
        </w:numPr>
        <w:jc w:val="both"/>
      </w:pPr>
      <w:r>
        <w:rPr>
          <w:sz w:val="24"/>
        </w:rPr>
        <w:t xml:space="preserve">Отличия морфологии первичного и вторичного костного сращения переломов. </w:t>
      </w:r>
    </w:p>
    <w:p w14:paraId="2DD53D3B">
      <w:pPr>
        <w:numPr>
          <w:ilvl w:val="0"/>
          <w:numId w:val="8"/>
        </w:numPr>
        <w:jc w:val="both"/>
      </w:pPr>
      <w:r>
        <w:rPr>
          <w:sz w:val="24"/>
        </w:rPr>
        <w:t xml:space="preserve">Регенерация мозга и нервов. </w:t>
      </w:r>
    </w:p>
    <w:p w14:paraId="3792D8FD">
      <w:pPr>
        <w:numPr>
          <w:ilvl w:val="0"/>
          <w:numId w:val="8"/>
        </w:numPr>
        <w:jc w:val="both"/>
      </w:pPr>
      <w:r>
        <w:rPr>
          <w:sz w:val="24"/>
        </w:rPr>
        <w:t xml:space="preserve">Что такое опухоль, какие три вида опухолей дают наивысшую заболеваемость и смертность? </w:t>
      </w:r>
    </w:p>
    <w:p w14:paraId="10D41735">
      <w:pPr>
        <w:numPr>
          <w:ilvl w:val="0"/>
          <w:numId w:val="8"/>
        </w:numPr>
        <w:jc w:val="both"/>
      </w:pPr>
      <w:r>
        <w:rPr>
          <w:sz w:val="24"/>
        </w:rPr>
        <w:t xml:space="preserve">Отличия доброкачественных опухолей от злокачественных: а)  по внешнему виду, б)  отношениям к окружающим тканям, в) отношениям паренхимы и стромы, г)  степени сходства с исходными тканями, д)  разновидностям и выраженности атипизма, е) темпам роста, ж) способам распространения, з) поведению после удаления, и) последствиям для организма. </w:t>
      </w:r>
    </w:p>
    <w:p w14:paraId="5D6254A2">
      <w:pPr>
        <w:numPr>
          <w:ilvl w:val="0"/>
          <w:numId w:val="8"/>
        </w:numPr>
        <w:jc w:val="both"/>
      </w:pPr>
      <w:r>
        <w:rPr>
          <w:sz w:val="24"/>
        </w:rPr>
        <w:t xml:space="preserve">Морфогенез опухолей и морфология дисплазии и предрака. </w:t>
      </w:r>
    </w:p>
    <w:p w14:paraId="1333E7C7">
      <w:pPr>
        <w:numPr>
          <w:ilvl w:val="0"/>
          <w:numId w:val="8"/>
        </w:numPr>
        <w:jc w:val="both"/>
      </w:pPr>
      <w:r>
        <w:rPr>
          <w:sz w:val="24"/>
        </w:rPr>
        <w:t xml:space="preserve">Гистогенез опухолей и гистогенетическая их классификация. </w:t>
      </w:r>
    </w:p>
    <w:p w14:paraId="21AC5092">
      <w:pPr>
        <w:numPr>
          <w:ilvl w:val="0"/>
          <w:numId w:val="8"/>
        </w:numPr>
        <w:jc w:val="both"/>
      </w:pPr>
      <w:r>
        <w:rPr>
          <w:sz w:val="24"/>
        </w:rPr>
        <w:t xml:space="preserve">Эпителиальные опухоли без специфической локализации (характеристики папиллом и аденом). </w:t>
      </w:r>
    </w:p>
    <w:p w14:paraId="22DAD323">
      <w:pPr>
        <w:numPr>
          <w:ilvl w:val="0"/>
          <w:numId w:val="8"/>
        </w:numPr>
        <w:jc w:val="both"/>
      </w:pPr>
      <w:r>
        <w:rPr>
          <w:sz w:val="24"/>
        </w:rPr>
        <w:t xml:space="preserve">Восемь микроскопических форм рака (значение выделения недифференцированных форм). </w:t>
      </w:r>
    </w:p>
    <w:p w14:paraId="6357E39A">
      <w:pPr>
        <w:numPr>
          <w:ilvl w:val="0"/>
          <w:numId w:val="8"/>
        </w:numPr>
        <w:jc w:val="both"/>
      </w:pPr>
      <w:r>
        <w:rPr>
          <w:sz w:val="24"/>
        </w:rPr>
        <w:t xml:space="preserve">Особенности базалиомы (локализация, тип роста, клиническое поведение). </w:t>
      </w:r>
    </w:p>
    <w:p w14:paraId="48D17AC2">
      <w:pPr>
        <w:numPr>
          <w:ilvl w:val="0"/>
          <w:numId w:val="8"/>
        </w:numPr>
        <w:jc w:val="both"/>
      </w:pPr>
      <w:r>
        <w:rPr>
          <w:sz w:val="24"/>
        </w:rPr>
        <w:t xml:space="preserve">Три вида невусов и значение пограничных невусов, макро. микроскопические отличия меланомы и невуса. </w:t>
      </w:r>
    </w:p>
    <w:p w14:paraId="174FFC5D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Морфология двух видов фибром, десмоида и дерматофибромы их отличия от фибросарком. </w:t>
      </w:r>
    </w:p>
    <w:p w14:paraId="7768AE93">
      <w:pPr>
        <w:numPr>
          <w:ilvl w:val="0"/>
          <w:numId w:val="8"/>
        </w:numPr>
        <w:jc w:val="both"/>
      </w:pPr>
      <w:r>
        <w:rPr>
          <w:sz w:val="24"/>
        </w:rPr>
        <w:t xml:space="preserve">Строение липом и гиберномы, отличия от липосаркомы. </w:t>
      </w:r>
    </w:p>
    <w:p w14:paraId="58DCCF31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Морфология миом и миосарком. </w:t>
      </w:r>
    </w:p>
    <w:p w14:paraId="13CAAC39">
      <w:pPr>
        <w:numPr>
          <w:ilvl w:val="0"/>
          <w:numId w:val="8"/>
        </w:numPr>
        <w:jc w:val="both"/>
      </w:pPr>
      <w:r>
        <w:rPr>
          <w:sz w:val="24"/>
        </w:rPr>
        <w:t xml:space="preserve">Строение капиллярной и кавернозной гемангиом, отличия от ангиосаркомы. </w:t>
      </w:r>
    </w:p>
    <w:p w14:paraId="018E665C">
      <w:pPr>
        <w:numPr>
          <w:ilvl w:val="0"/>
          <w:numId w:val="8"/>
        </w:numPr>
        <w:jc w:val="both"/>
      </w:pPr>
      <w:r>
        <w:rPr>
          <w:sz w:val="24"/>
        </w:rPr>
        <w:t xml:space="preserve">Морфология основных нервных опухолей  (астроцитома. астробластома, менингиома. менингеальная саркома, медуллобластома, глиобластома, неврилеммома, нейрофиброма). </w:t>
      </w:r>
    </w:p>
    <w:p w14:paraId="30051EC2">
      <w:pPr>
        <w:numPr>
          <w:ilvl w:val="0"/>
          <w:numId w:val="8"/>
        </w:numPr>
        <w:jc w:val="both"/>
      </w:pPr>
      <w:r>
        <w:rPr>
          <w:sz w:val="24"/>
        </w:rPr>
        <w:t xml:space="preserve">Определение и суть отличий лейкозов и лимфом. </w:t>
      </w:r>
    </w:p>
    <w:p w14:paraId="78322DAA">
      <w:pPr>
        <w:numPr>
          <w:ilvl w:val="0"/>
          <w:numId w:val="8"/>
        </w:numPr>
        <w:jc w:val="both"/>
      </w:pPr>
      <w:r>
        <w:rPr>
          <w:sz w:val="24"/>
        </w:rPr>
        <w:t xml:space="preserve">Классификация лейкозов и отличия острых лейкозов от хронических (по изменениям в периферической крови и костном мозге). </w:t>
      </w:r>
    </w:p>
    <w:p w14:paraId="532358D7">
      <w:pPr>
        <w:jc w:val="both"/>
      </w:pPr>
      <w:r>
        <w:rPr>
          <w:sz w:val="24"/>
        </w:rPr>
        <w:t>Тератология.</w:t>
      </w:r>
    </w:p>
    <w:p w14:paraId="1311978A">
      <w:pPr>
        <w:numPr>
          <w:ilvl w:val="0"/>
          <w:numId w:val="8"/>
        </w:numPr>
        <w:jc w:val="both"/>
      </w:pPr>
      <w:r>
        <w:rPr>
          <w:sz w:val="24"/>
        </w:rPr>
        <w:t xml:space="preserve">Понятие и предмет и задачи тератологии. Классификация врожденных пороков развития. Этиология врожденных пороков развития. </w:t>
      </w:r>
    </w:p>
    <w:p w14:paraId="57A96D36">
      <w:pPr>
        <w:numPr>
          <w:ilvl w:val="0"/>
          <w:numId w:val="8"/>
        </w:numPr>
        <w:jc w:val="both"/>
      </w:pPr>
      <w:r>
        <w:rPr>
          <w:sz w:val="24"/>
        </w:rPr>
        <w:t>Этапы индивидуального развития, критические периоды. Пороки развития эмбриона и плода.</w:t>
      </w:r>
    </w:p>
    <w:p w14:paraId="3C9CC048">
      <w:pPr>
        <w:numPr>
          <w:ilvl w:val="0"/>
          <w:numId w:val="8"/>
        </w:numPr>
        <w:jc w:val="both"/>
      </w:pPr>
      <w:r>
        <w:rPr>
          <w:sz w:val="24"/>
        </w:rPr>
        <w:t xml:space="preserve">Врожденные пороки и аномалии развития сенсорных систем. </w:t>
      </w:r>
    </w:p>
    <w:p w14:paraId="2B4C3F9E">
      <w:pPr>
        <w:numPr>
          <w:ilvl w:val="0"/>
          <w:numId w:val="8"/>
        </w:numPr>
        <w:jc w:val="both"/>
      </w:pPr>
      <w:r>
        <w:rPr>
          <w:sz w:val="24"/>
        </w:rPr>
        <w:t xml:space="preserve">Аномалии развития наружного и внутреннего уха. </w:t>
      </w:r>
    </w:p>
    <w:p w14:paraId="32265165">
      <w:pPr>
        <w:numPr>
          <w:ilvl w:val="0"/>
          <w:numId w:val="8"/>
        </w:numPr>
        <w:jc w:val="both"/>
      </w:pPr>
      <w:r>
        <w:rPr>
          <w:sz w:val="24"/>
        </w:rPr>
        <w:t xml:space="preserve">Аномалии развития глаз. </w:t>
      </w:r>
    </w:p>
    <w:p w14:paraId="0AF6A61D">
      <w:pPr>
        <w:numPr>
          <w:ilvl w:val="0"/>
          <w:numId w:val="8"/>
        </w:numPr>
        <w:jc w:val="both"/>
      </w:pPr>
      <w:r>
        <w:rPr>
          <w:sz w:val="24"/>
        </w:rPr>
        <w:t xml:space="preserve">Комбинированные пороки и аномалии развития. </w:t>
      </w:r>
    </w:p>
    <w:p w14:paraId="1B2501F4">
      <w:pPr>
        <w:numPr>
          <w:ilvl w:val="0"/>
          <w:numId w:val="8"/>
        </w:numPr>
        <w:jc w:val="both"/>
      </w:pPr>
      <w:r>
        <w:rPr>
          <w:sz w:val="24"/>
        </w:rPr>
        <w:t xml:space="preserve">Пороки развития опорно-двигательного аппарата. Дефекты развития трубчатых костей и позвоночника. Аномалии мышц и мышечных сухожилий. </w:t>
      </w:r>
    </w:p>
    <w:p w14:paraId="0338BE0C">
      <w:pPr>
        <w:numPr>
          <w:ilvl w:val="0"/>
          <w:numId w:val="8"/>
        </w:numPr>
        <w:jc w:val="both"/>
      </w:pPr>
      <w:r>
        <w:rPr>
          <w:sz w:val="24"/>
        </w:rPr>
        <w:t xml:space="preserve">Системные пороки развития. </w:t>
      </w:r>
    </w:p>
    <w:p w14:paraId="14472517">
      <w:pPr>
        <w:numPr>
          <w:ilvl w:val="0"/>
          <w:numId w:val="8"/>
        </w:numPr>
        <w:jc w:val="both"/>
      </w:pPr>
      <w:r>
        <w:rPr>
          <w:sz w:val="24"/>
        </w:rPr>
        <w:t xml:space="preserve">Пороки развития центральной нервной системы. </w:t>
      </w:r>
    </w:p>
    <w:p w14:paraId="37D68B01">
      <w:pPr>
        <w:numPr>
          <w:ilvl w:val="0"/>
          <w:numId w:val="8"/>
        </w:numPr>
        <w:jc w:val="both"/>
      </w:pPr>
      <w:r>
        <w:rPr>
          <w:sz w:val="24"/>
        </w:rPr>
        <w:t>Диагностика и профилактика врожденных аномалий и пороков развития.</w:t>
      </w:r>
    </w:p>
    <w:p w14:paraId="36A15314">
      <w:pPr>
        <w:jc w:val="both"/>
        <w:rPr>
          <w:sz w:val="24"/>
        </w:rPr>
      </w:pPr>
    </w:p>
    <w:p w14:paraId="2FDA5373">
      <w:pPr>
        <w:pStyle w:val="64"/>
        <w:numPr>
          <w:ilvl w:val="1"/>
          <w:numId w:val="7"/>
        </w:numPr>
        <w:spacing w:after="200" w:line="276" w:lineRule="auto"/>
        <w:jc w:val="center"/>
        <w:rPr>
          <w:b/>
          <w:sz w:val="24"/>
        </w:rPr>
      </w:pPr>
      <w:r>
        <w:rPr>
          <w:b/>
          <w:sz w:val="24"/>
        </w:rPr>
        <w:t>Тестовые задания</w:t>
      </w:r>
    </w:p>
    <w:p w14:paraId="59BBDEAD">
      <w:pPr>
        <w:spacing w:after="200" w:line="276" w:lineRule="auto"/>
        <w:rPr>
          <w:sz w:val="24"/>
          <w:u w:val="single"/>
        </w:rPr>
      </w:pPr>
      <w:r>
        <w:rPr>
          <w:b/>
          <w:sz w:val="24"/>
        </w:rPr>
        <w:t>Приметы  тестовых заданий (по разделам дисциплины):</w:t>
      </w:r>
    </w:p>
    <w:p w14:paraId="082DA12C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ЭПИДЕМИЧЕСКИЙ ПРОЦЕСС – ЭТО:</w:t>
      </w:r>
    </w:p>
    <w:p w14:paraId="331152A4">
      <w:pPr>
        <w:ind w:left="360"/>
        <w:jc w:val="both"/>
        <w:rPr>
          <w:sz w:val="24"/>
        </w:rPr>
      </w:pPr>
      <w:r>
        <w:rPr>
          <w:sz w:val="24"/>
        </w:rPr>
        <w:t>а) распространение инфекционных болезней среди людей</w:t>
      </w:r>
    </w:p>
    <w:p w14:paraId="59FB49AC">
      <w:pPr>
        <w:ind w:left="360"/>
        <w:jc w:val="both"/>
        <w:rPr>
          <w:sz w:val="24"/>
        </w:rPr>
      </w:pPr>
      <w:r>
        <w:rPr>
          <w:sz w:val="24"/>
        </w:rPr>
        <w:t>б) распространение инфекционных болезней среди животных</w:t>
      </w:r>
    </w:p>
    <w:p w14:paraId="648C7078">
      <w:pPr>
        <w:ind w:left="360"/>
        <w:jc w:val="both"/>
        <w:rPr>
          <w:sz w:val="24"/>
        </w:rPr>
      </w:pPr>
      <w:r>
        <w:rPr>
          <w:sz w:val="24"/>
        </w:rPr>
        <w:t>в) пребывание и размножение возбудителя на объектах окружающей среды</w:t>
      </w:r>
    </w:p>
    <w:p w14:paraId="0C524900">
      <w:pPr>
        <w:ind w:left="360"/>
        <w:jc w:val="both"/>
        <w:rPr>
          <w:sz w:val="24"/>
        </w:rPr>
      </w:pPr>
      <w:r>
        <w:rPr>
          <w:sz w:val="24"/>
        </w:rPr>
        <w:t>г) распространение возбудителей инфекционных болезней  среди переносчиков</w:t>
      </w:r>
    </w:p>
    <w:p w14:paraId="2D80C01D">
      <w:pPr>
        <w:ind w:left="360"/>
        <w:jc w:val="both"/>
        <w:rPr>
          <w:sz w:val="24"/>
        </w:rPr>
      </w:pPr>
      <w:r>
        <w:rPr>
          <w:sz w:val="24"/>
        </w:rPr>
        <w:t>д) развитие инфекционных болезней у людей</w:t>
      </w:r>
    </w:p>
    <w:p w14:paraId="054D6CC1">
      <w:pPr>
        <w:pStyle w:val="64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 xml:space="preserve">ПАТОЛОГИЯ – НАУКА, ИЗУЧАЮШАЯ: </w:t>
      </w:r>
    </w:p>
    <w:p w14:paraId="4C1F4E15">
      <w:pPr>
        <w:ind w:left="360"/>
        <w:jc w:val="both"/>
        <w:rPr>
          <w:sz w:val="24"/>
        </w:rPr>
      </w:pPr>
      <w:r>
        <w:rPr>
          <w:sz w:val="24"/>
        </w:rPr>
        <w:t>а) болезнь, ее сущность и закономерности развития</w:t>
      </w:r>
    </w:p>
    <w:p w14:paraId="1E6BE1B0">
      <w:pPr>
        <w:ind w:left="360"/>
        <w:jc w:val="both"/>
        <w:rPr>
          <w:sz w:val="24"/>
        </w:rPr>
      </w:pPr>
      <w:r>
        <w:rPr>
          <w:sz w:val="24"/>
        </w:rPr>
        <w:t>б) организм человека</w:t>
      </w:r>
    </w:p>
    <w:p w14:paraId="6E35A648">
      <w:pPr>
        <w:ind w:left="360"/>
        <w:jc w:val="both"/>
        <w:rPr>
          <w:sz w:val="24"/>
        </w:rPr>
      </w:pPr>
      <w:r>
        <w:rPr>
          <w:sz w:val="24"/>
        </w:rPr>
        <w:t>в) причины развития болезни</w:t>
      </w:r>
    </w:p>
    <w:p w14:paraId="59E21A98">
      <w:pPr>
        <w:jc w:val="both"/>
        <w:rPr>
          <w:sz w:val="24"/>
        </w:rPr>
      </w:pPr>
    </w:p>
    <w:p w14:paraId="4CBF611A">
      <w:pPr>
        <w:ind w:firstLine="720"/>
        <w:jc w:val="both"/>
        <w:rPr>
          <w:b/>
          <w:sz w:val="24"/>
        </w:rPr>
      </w:pPr>
      <w:r>
        <w:rPr>
          <w:b/>
          <w:sz w:val="24"/>
        </w:rPr>
        <w:t>Критерии оценки.</w:t>
      </w:r>
    </w:p>
    <w:p w14:paraId="0FFE4CDE">
      <w:pPr>
        <w:ind w:firstLine="720"/>
        <w:jc w:val="both"/>
        <w:rPr>
          <w:b/>
          <w:sz w:val="24"/>
        </w:rPr>
      </w:pPr>
    </w:p>
    <w:p w14:paraId="3A8D5B22">
      <w:pPr>
        <w:jc w:val="both"/>
        <w:rPr>
          <w:sz w:val="24"/>
        </w:rPr>
      </w:pPr>
      <w:r>
        <w:rPr>
          <w:sz w:val="24"/>
        </w:rPr>
        <w:t>- оценка «зачтено» выставляется обучающемуся, если студент отвечает правильно на 60% (и более) вопросов.</w:t>
      </w:r>
    </w:p>
    <w:p w14:paraId="678CCA69">
      <w:pPr>
        <w:jc w:val="both"/>
        <w:rPr>
          <w:sz w:val="24"/>
        </w:rPr>
      </w:pPr>
      <w:r>
        <w:rPr>
          <w:sz w:val="24"/>
        </w:rPr>
        <w:t>- оценка «не зачтено» - студент отвечает правильно менее чем на 60% вопросов.</w:t>
      </w:r>
    </w:p>
    <w:p w14:paraId="29599E91">
      <w:pPr>
        <w:jc w:val="both"/>
        <w:rPr>
          <w:sz w:val="24"/>
        </w:rPr>
      </w:pPr>
    </w:p>
    <w:p w14:paraId="0965DC6D">
      <w:pPr>
        <w:ind w:left="1069"/>
        <w:jc w:val="both"/>
        <w:rPr>
          <w:b/>
          <w:spacing w:val="-1"/>
          <w:sz w:val="24"/>
        </w:rPr>
      </w:pPr>
      <w:r>
        <w:rPr>
          <w:b/>
          <w:spacing w:val="-1"/>
          <w:sz w:val="24"/>
        </w:rPr>
        <w:t>1.3. Практические задания.</w:t>
      </w:r>
    </w:p>
    <w:p w14:paraId="28DAE651">
      <w:pPr>
        <w:pStyle w:val="30"/>
        <w:spacing w:before="280" w:after="280"/>
        <w:ind w:firstLine="357"/>
        <w:jc w:val="both"/>
        <w:rPr>
          <w:b/>
          <w:i/>
          <w:u w:val="single"/>
        </w:rPr>
      </w:pPr>
      <w:r>
        <w:rPr>
          <w:b/>
          <w:i/>
          <w:spacing w:val="-1"/>
        </w:rPr>
        <w:t xml:space="preserve">1.3.1. </w:t>
      </w:r>
      <w:r>
        <w:rPr>
          <w:b/>
          <w:i/>
        </w:rPr>
        <w:t>Составление словаря  терминов по дисциплине «Общая патология и тератология».</w:t>
      </w:r>
    </w:p>
    <w:p w14:paraId="5DC78054">
      <w:pPr>
        <w:pStyle w:val="30"/>
        <w:spacing w:before="280" w:after="280"/>
        <w:ind w:firstLine="709"/>
        <w:jc w:val="both"/>
      </w:pPr>
      <w:r>
        <w:t>Студент должен составить словарь терминов, используемых в каждом разделе изучения дисциплины (общая патология и тератология). Словарь должен содержать не менее 200 терминов. Словарь представляется в рукописном виде.</w:t>
      </w:r>
    </w:p>
    <w:p w14:paraId="3BDF8F28">
      <w:pPr>
        <w:pStyle w:val="30"/>
        <w:spacing w:before="280" w:after="280"/>
        <w:ind w:firstLine="709"/>
        <w:jc w:val="both"/>
      </w:pPr>
      <w:r>
        <w:t xml:space="preserve">Пример словарной статьи: </w:t>
      </w:r>
    </w:p>
    <w:p w14:paraId="4124AE34">
      <w:pPr>
        <w:pStyle w:val="30"/>
        <w:spacing w:before="280" w:after="280"/>
        <w:ind w:firstLine="709"/>
        <w:jc w:val="both"/>
      </w:pPr>
      <w:r>
        <w:t>Антиген – любое вещество, которое, попадая в организм позвоночного животного, способно стимулировать образование нейтрализующих действие этого вещества защитных белков – антител.</w:t>
      </w:r>
    </w:p>
    <w:p w14:paraId="3D87DCFC">
      <w:pPr>
        <w:jc w:val="both"/>
        <w:rPr>
          <w:sz w:val="24"/>
        </w:rPr>
      </w:pPr>
      <w:r>
        <w:rPr>
          <w:b/>
          <w:sz w:val="24"/>
        </w:rPr>
        <w:t>Критерии оценки</w:t>
      </w:r>
    </w:p>
    <w:p w14:paraId="47F64454">
      <w:pPr>
        <w:jc w:val="both"/>
        <w:rPr>
          <w:sz w:val="24"/>
        </w:rPr>
      </w:pPr>
      <w:r>
        <w:rPr>
          <w:sz w:val="24"/>
        </w:rPr>
        <w:t>- оценка «зачтено» выставляется обучающемуся, при наличии словаря терминов в рукописной форме в количестве не менее 200 слов.</w:t>
      </w:r>
    </w:p>
    <w:p w14:paraId="3852BD3E">
      <w:pPr>
        <w:jc w:val="both"/>
        <w:rPr>
          <w:sz w:val="24"/>
        </w:rPr>
      </w:pPr>
      <w:r>
        <w:rPr>
          <w:sz w:val="24"/>
        </w:rPr>
        <w:t>- оценка «не зачтено» - ставится при отсутствии выполненной  в соответствии с требованиями работы.</w:t>
      </w:r>
    </w:p>
    <w:p w14:paraId="436F7FA4">
      <w:pPr>
        <w:jc w:val="both"/>
        <w:rPr>
          <w:b/>
          <w:spacing w:val="-1"/>
          <w:sz w:val="24"/>
        </w:rPr>
      </w:pPr>
    </w:p>
    <w:p w14:paraId="2E442568">
      <w:pPr>
        <w:jc w:val="both"/>
        <w:rPr>
          <w:i/>
          <w:spacing w:val="-1"/>
          <w:sz w:val="24"/>
        </w:rPr>
      </w:pPr>
      <w:r>
        <w:rPr>
          <w:b/>
          <w:i/>
          <w:spacing w:val="-1"/>
          <w:sz w:val="24"/>
        </w:rPr>
        <w:t>1.4. Контрольная работа</w:t>
      </w:r>
    </w:p>
    <w:p w14:paraId="3568A460">
      <w:pPr>
        <w:pStyle w:val="30"/>
        <w:spacing w:before="280" w:after="280"/>
        <w:ind w:left="675"/>
        <w:jc w:val="both"/>
        <w:rPr>
          <w:highlight w:val="yellow"/>
        </w:rPr>
      </w:pPr>
      <w:r>
        <w:t xml:space="preserve">   Контрольная работа выполняется в рукописной форме объемом не менее 10 страниц формата А4 или в форме мультимедиа презентации (ММП): 20 слайдов</w:t>
      </w:r>
      <w:r>
        <w:rPr>
          <w:highlight w:val="yellow"/>
        </w:rPr>
        <w:t>.</w:t>
      </w:r>
    </w:p>
    <w:p w14:paraId="086C4878">
      <w:pPr>
        <w:ind w:left="67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Структура работы предполагает следующее: </w:t>
      </w:r>
    </w:p>
    <w:p w14:paraId="50F08CFD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Титульный лист</w:t>
      </w:r>
    </w:p>
    <w:p w14:paraId="3CDA7005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Содержание.</w:t>
      </w:r>
    </w:p>
    <w:p w14:paraId="69E6FDCB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Введение.</w:t>
      </w:r>
    </w:p>
    <w:p w14:paraId="48997AD3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Содержательная часть.</w:t>
      </w:r>
    </w:p>
    <w:p w14:paraId="0F8AF7FA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Заключение.</w:t>
      </w:r>
    </w:p>
    <w:p w14:paraId="45F46514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Список литературы.</w:t>
      </w:r>
    </w:p>
    <w:p w14:paraId="03A4FB50">
      <w:pPr>
        <w:ind w:left="6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 конце работы обязательно дается список использованной литературы (не менее 5 единиц) по алфавиту авторов. </w:t>
      </w:r>
    </w:p>
    <w:p w14:paraId="47F7331D">
      <w:pPr>
        <w:ind w:left="6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Студент должен написать и защитить контрольную работу до начала экзаменационной сессии (экзамена).</w:t>
      </w:r>
    </w:p>
    <w:p w14:paraId="5F71B7CB">
      <w:pPr>
        <w:ind w:left="720"/>
        <w:jc w:val="both"/>
        <w:rPr>
          <w:b/>
          <w:i/>
          <w:color w:val="000000" w:themeColor="text1"/>
          <w:spacing w:val="-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4"/>
          <w:szCs w:val="24"/>
        </w:rPr>
        <w:t xml:space="preserve">     Тема контрольной работы соответствует первой букве фамилии студента.  </w:t>
      </w:r>
    </w:p>
    <w:p w14:paraId="2D440E39">
      <w:pPr>
        <w:pStyle w:val="30"/>
        <w:spacing w:before="280" w:after="280"/>
        <w:ind w:left="675"/>
        <w:jc w:val="both"/>
      </w:pPr>
      <w:r>
        <w:rPr>
          <w:b/>
        </w:rPr>
        <w:t>Темы  контрольных работ (мультимедиа презентации):</w:t>
      </w:r>
    </w:p>
    <w:p w14:paraId="0B4021B3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Введение в общую патологию. (А,)</w:t>
      </w:r>
    </w:p>
    <w:p w14:paraId="606B17AB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Болезнь и здоровье. (Б)</w:t>
      </w:r>
    </w:p>
    <w:p w14:paraId="335BB5DB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Патология клетки. (В)</w:t>
      </w:r>
    </w:p>
    <w:p w14:paraId="52D73345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Дистрофии. (Г)</w:t>
      </w:r>
    </w:p>
    <w:p w14:paraId="77F1744A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Некроз. Смерть.(Д)</w:t>
      </w:r>
    </w:p>
    <w:p w14:paraId="43CA182E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Нарушение кровообращения и лимфооттока. ( Е)</w:t>
      </w:r>
    </w:p>
    <w:p w14:paraId="177E5579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Воспаление. (Ж, З)</w:t>
      </w:r>
    </w:p>
    <w:p w14:paraId="0A5DF816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Иммунопатологические процессы. (И, К)</w:t>
      </w:r>
    </w:p>
    <w:p w14:paraId="63BEBEAD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Приспособление и компенсация (адаптация). (Л, М)</w:t>
      </w:r>
    </w:p>
    <w:p w14:paraId="0CE93B49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Опухоли (Н, О)</w:t>
      </w:r>
    </w:p>
    <w:p w14:paraId="111D47D7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Тератология, как наука. Предмет, задачи и методы исследования..(П, Р)</w:t>
      </w:r>
    </w:p>
    <w:p w14:paraId="4CBE5313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Классификация врожденных пороков развития. (С, Т)</w:t>
      </w:r>
    </w:p>
    <w:p w14:paraId="19821BAF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Этиология врожденных пороков развития. У, Ф)</w:t>
      </w:r>
    </w:p>
    <w:p w14:paraId="2E0869C7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Этапы индивидуального развития, критические периоды.(Х, Ц)</w:t>
      </w:r>
    </w:p>
    <w:p w14:paraId="3A3403C0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Пороки развития эмбриона и плода. (Ч, Ш)</w:t>
      </w:r>
    </w:p>
    <w:p w14:paraId="45CA1CAB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Врожденные пороки и аномалии развития различных органов и систем. (Щ, Э)</w:t>
      </w:r>
    </w:p>
    <w:p w14:paraId="56B64A70">
      <w:pPr>
        <w:pStyle w:val="64"/>
        <w:numPr>
          <w:ilvl w:val="0"/>
          <w:numId w:val="11"/>
        </w:numPr>
        <w:spacing w:after="200" w:line="276" w:lineRule="auto"/>
        <w:jc w:val="both"/>
        <w:rPr>
          <w:sz w:val="24"/>
        </w:rPr>
      </w:pPr>
      <w:r>
        <w:rPr>
          <w:sz w:val="24"/>
        </w:rPr>
        <w:t>Диагностика и профилактика врожденных аномалий и пороков развития.(Ю, Я)</w:t>
      </w:r>
    </w:p>
    <w:p w14:paraId="14AF8D86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Критерии оценки: </w:t>
      </w:r>
    </w:p>
    <w:p w14:paraId="01C8E273">
      <w:pPr>
        <w:jc w:val="both"/>
        <w:rPr>
          <w:sz w:val="24"/>
        </w:rPr>
      </w:pPr>
      <w:r>
        <w:rPr>
          <w:sz w:val="24"/>
        </w:rPr>
        <w:t xml:space="preserve">     Оценка </w:t>
      </w:r>
      <w:r>
        <w:rPr>
          <w:b/>
          <w:sz w:val="24"/>
        </w:rPr>
        <w:t>«зачтено»</w:t>
      </w:r>
      <w:r>
        <w:rPr>
          <w:sz w:val="24"/>
        </w:rPr>
        <w:t xml:space="preserve"> ставится студенту, если контрольная работа выполнена в соответствии с требованиями (в рукописной форме объемом не менее 10 страниц формата А4 (или 20 слайдов для ММП) и студент способен показать хорошие знания по представленной теме.</w:t>
      </w:r>
    </w:p>
    <w:p w14:paraId="212FDBCA">
      <w:pPr>
        <w:jc w:val="both"/>
        <w:rPr>
          <w:sz w:val="24"/>
        </w:rPr>
      </w:pPr>
      <w:r>
        <w:rPr>
          <w:sz w:val="24"/>
        </w:rPr>
        <w:t xml:space="preserve">     Оценка </w:t>
      </w:r>
      <w:r>
        <w:rPr>
          <w:b/>
          <w:sz w:val="24"/>
        </w:rPr>
        <w:t xml:space="preserve">«не зачтено» </w:t>
      </w:r>
      <w:r>
        <w:rPr>
          <w:sz w:val="24"/>
        </w:rPr>
        <w:t>- ставится при отсутствии выполненной в соответствии с требованиями работы или неспособности студента показать знания по представленной теме.</w:t>
      </w:r>
    </w:p>
    <w:p w14:paraId="0745BB2F">
      <w:pPr>
        <w:ind w:left="851" w:firstLine="283"/>
        <w:jc w:val="both"/>
        <w:rPr>
          <w:caps/>
          <w:spacing w:val="-1"/>
          <w:sz w:val="24"/>
        </w:rPr>
      </w:pPr>
    </w:p>
    <w:p w14:paraId="1BEC2F0F">
      <w:pPr>
        <w:pStyle w:val="64"/>
        <w:jc w:val="both"/>
        <w:rPr>
          <w:b/>
          <w:spacing w:val="-1"/>
          <w:sz w:val="24"/>
        </w:rPr>
      </w:pPr>
      <w:r>
        <w:rPr>
          <w:b/>
          <w:spacing w:val="-1"/>
          <w:sz w:val="24"/>
        </w:rPr>
        <w:t>2.  Рекомендации по оцениванию результатов достижения компетенций.</w:t>
      </w:r>
    </w:p>
    <w:p w14:paraId="53DBCE91">
      <w:pPr>
        <w:ind w:firstLine="851"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Оценка достижения компетенций производится при проведении текущего внутри семестрового и промежуточного итогового в семестре контроля. </w:t>
      </w:r>
    </w:p>
    <w:p w14:paraId="67F7D4DF">
      <w:pPr>
        <w:pStyle w:val="64"/>
        <w:ind w:left="0" w:firstLine="708"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По дисциплине предусмотрен зачет с оценкой в 4-ом семестре. К зачету допускаются студенты, освоившие в полном объеме программу дисциплины, выполнившие самостоятельную работу и защитившие контрольную работу. Требования к зачету представлены в разделе 1.1. настоящего ФОС. </w:t>
      </w:r>
    </w:p>
    <w:p w14:paraId="56F9F7A6">
      <w:pPr>
        <w:ind w:firstLine="708"/>
        <w:jc w:val="both"/>
        <w:rPr>
          <w:spacing w:val="-1"/>
          <w:sz w:val="24"/>
        </w:rPr>
      </w:pPr>
      <w:r>
        <w:rPr>
          <w:spacing w:val="-1"/>
          <w:sz w:val="24"/>
        </w:rPr>
        <w:t>В течение семестра на практических занятиях предусмотрены практические задания, направленные на закрепление необходимых умений и навыков. Практические задания представлены в разделе 1.3. настоящего ФОС.  Для закрепления знаний по дисциплине предусмотрены контрольные работы в форме реферата или презентации и являются обязательными в соответствии с утвержденным в образовательной организации порядком промежуточной аттестации. Темы контрольных работ представлены в разделе 1.4  настоящего ФОС.</w:t>
      </w:r>
    </w:p>
    <w:p w14:paraId="5E3C8143">
      <w:pPr>
        <w:ind w:firstLine="708"/>
        <w:jc w:val="both"/>
        <w:rPr>
          <w:spacing w:val="-1"/>
          <w:sz w:val="24"/>
        </w:rPr>
      </w:pPr>
    </w:p>
    <w:p w14:paraId="374607A9">
      <w:pPr>
        <w:ind w:firstLine="708"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Демонстрационный билет для зачета с оценкой представлен ниже. </w:t>
      </w:r>
    </w:p>
    <w:p w14:paraId="22BF6886">
      <w:pPr>
        <w:ind w:firstLine="708"/>
        <w:jc w:val="both"/>
        <w:rPr>
          <w:spacing w:val="-1"/>
          <w:sz w:val="24"/>
        </w:rPr>
      </w:pPr>
    </w:p>
    <w:tbl>
      <w:tblPr>
        <w:tblStyle w:val="8"/>
        <w:tblW w:w="0" w:type="auto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5297"/>
        <w:gridCol w:w="2005"/>
      </w:tblGrid>
      <w:tr w14:paraId="73C3C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9AE86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МГАФК</w:t>
            </w:r>
          </w:p>
          <w:p w14:paraId="5FCBA358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20__ - 20__  уч. год</w:t>
            </w:r>
          </w:p>
        </w:tc>
        <w:tc>
          <w:tcPr>
            <w:tcW w:w="5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B62D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Демонстрационный билет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42D3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Утверждаю. </w:t>
            </w:r>
          </w:p>
          <w:p w14:paraId="715A38E9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Зав. кафедрой</w:t>
            </w:r>
          </w:p>
        </w:tc>
      </w:tr>
      <w:tr w14:paraId="671EF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407EE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Дисциплина:  ОБЩАЯ ПАТОЛОГИЯ И ТЕРАТОЛОГИЯ</w:t>
            </w:r>
          </w:p>
          <w:p w14:paraId="018D5D9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 подготовки: 49.03.02 Физическая культура для лиц с отклонениями в состоянии здоровья</w:t>
            </w:r>
          </w:p>
        </w:tc>
      </w:tr>
      <w:tr w14:paraId="6A70B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F6BD4">
            <w:pPr>
              <w:pStyle w:val="150"/>
              <w:numPr>
                <w:ilvl w:val="0"/>
                <w:numId w:val="12"/>
              </w:numPr>
              <w:spacing w:before="0" w:after="0"/>
            </w:pPr>
            <w:r>
              <w:t xml:space="preserve">Отличия мукоидного набухания от фибриноидного. </w:t>
            </w:r>
          </w:p>
          <w:p w14:paraId="1B3A8D2D">
            <w:pPr>
              <w:pStyle w:val="150"/>
              <w:numPr>
                <w:ilvl w:val="0"/>
                <w:numId w:val="12"/>
              </w:numPr>
              <w:spacing w:before="0" w:after="0"/>
            </w:pPr>
            <w:r>
              <w:t xml:space="preserve">Морфология распространенного, местного фибриноида и фибриноидного некроза. </w:t>
            </w:r>
          </w:p>
          <w:p w14:paraId="57E89B29">
            <w:pPr>
              <w:pStyle w:val="150"/>
              <w:numPr>
                <w:ilvl w:val="0"/>
                <w:numId w:val="12"/>
              </w:numPr>
              <w:spacing w:before="0" w:after="0"/>
            </w:pPr>
            <w:r>
              <w:t xml:space="preserve">Аномалии развития глаз. </w:t>
            </w:r>
          </w:p>
          <w:p w14:paraId="06AF23CC">
            <w:pPr>
              <w:pStyle w:val="150"/>
              <w:spacing w:before="0" w:after="0"/>
            </w:pPr>
          </w:p>
          <w:p w14:paraId="5227BE36">
            <w:pPr>
              <w:pStyle w:val="150"/>
              <w:spacing w:before="0" w:after="0"/>
            </w:pPr>
          </w:p>
        </w:tc>
      </w:tr>
    </w:tbl>
    <w:p w14:paraId="6AD73BC5">
      <w:pPr>
        <w:rPr>
          <w:b/>
          <w:sz w:val="24"/>
        </w:rPr>
      </w:pPr>
    </w:p>
    <w:p w14:paraId="5495372C">
      <w:pPr>
        <w:rPr>
          <w:b/>
          <w:sz w:val="24"/>
        </w:rPr>
      </w:pPr>
    </w:p>
    <w:p w14:paraId="27D27A0D">
      <w:pPr>
        <w:rPr>
          <w:b/>
          <w:sz w:val="24"/>
        </w:rPr>
      </w:pPr>
      <w:r>
        <w:rPr>
          <w:b/>
          <w:sz w:val="24"/>
        </w:rPr>
        <w:t>КРИТЕРИИ ОЦЕНКИ:</w:t>
      </w:r>
    </w:p>
    <w:p w14:paraId="4995302A">
      <w:pPr>
        <w:jc w:val="both"/>
        <w:rPr>
          <w:sz w:val="24"/>
        </w:rPr>
      </w:pPr>
      <w:r>
        <w:rPr>
          <w:sz w:val="24"/>
        </w:rPr>
        <w:t xml:space="preserve">- оценка </w:t>
      </w:r>
      <w:r>
        <w:rPr>
          <w:b/>
          <w:sz w:val="24"/>
        </w:rPr>
        <w:t>«отлично»</w:t>
      </w:r>
      <w:r>
        <w:rPr>
          <w:sz w:val="24"/>
        </w:rPr>
        <w:t xml:space="preserve"> выставляется обучающемуся, если он показал хорошие теоретические знания по трем вопросам</w:t>
      </w:r>
    </w:p>
    <w:p w14:paraId="4663CC8E">
      <w:pPr>
        <w:jc w:val="both"/>
        <w:rPr>
          <w:sz w:val="24"/>
        </w:rPr>
      </w:pPr>
      <w:r>
        <w:rPr>
          <w:sz w:val="24"/>
        </w:rPr>
        <w:t xml:space="preserve">- оценка </w:t>
      </w:r>
      <w:r>
        <w:rPr>
          <w:b/>
          <w:sz w:val="24"/>
        </w:rPr>
        <w:t>«хорошо»</w:t>
      </w:r>
      <w:r>
        <w:rPr>
          <w:sz w:val="24"/>
        </w:rPr>
        <w:t xml:space="preserve"> выставляется обучающемуся, если он покажет хорошие теоретические знания по двум вопросам  </w:t>
      </w:r>
    </w:p>
    <w:p w14:paraId="112C8FA2">
      <w:pPr>
        <w:ind w:firstLine="360"/>
        <w:jc w:val="both"/>
        <w:rPr>
          <w:sz w:val="24"/>
        </w:rPr>
      </w:pPr>
      <w:r>
        <w:rPr>
          <w:sz w:val="24"/>
        </w:rPr>
        <w:t xml:space="preserve">- оценка </w:t>
      </w:r>
      <w:r>
        <w:rPr>
          <w:b/>
          <w:sz w:val="24"/>
        </w:rPr>
        <w:t>«удовлетворительно</w:t>
      </w:r>
      <w:r>
        <w:rPr>
          <w:sz w:val="24"/>
        </w:rPr>
        <w:t xml:space="preserve">» выставляется обучающемуся, если он покажет хорошие теоретические знания по одному вопросу  </w:t>
      </w:r>
    </w:p>
    <w:p w14:paraId="02768B57">
      <w:pPr>
        <w:ind w:firstLine="360"/>
        <w:jc w:val="both"/>
        <w:rPr>
          <w:sz w:val="24"/>
        </w:rPr>
      </w:pPr>
      <w:r>
        <w:rPr>
          <w:sz w:val="24"/>
        </w:rPr>
        <w:t xml:space="preserve">- оценка </w:t>
      </w:r>
      <w:r>
        <w:rPr>
          <w:b/>
          <w:sz w:val="24"/>
        </w:rPr>
        <w:t>«неудовлетворительно»</w:t>
      </w:r>
      <w:r>
        <w:rPr>
          <w:sz w:val="24"/>
        </w:rPr>
        <w:t xml:space="preserve"> выставляется обучающемуся при отсутствии положительного ответа на все вопросы.</w:t>
      </w:r>
    </w:p>
    <w:p w14:paraId="00F2F774">
      <w:pPr>
        <w:spacing w:after="240"/>
        <w:rPr>
          <w:sz w:val="24"/>
        </w:rPr>
      </w:pPr>
    </w:p>
    <w:sectPr>
      <w:footerReference r:id="rId3" w:type="default"/>
      <w:pgSz w:w="11906" w:h="16838"/>
      <w:pgMar w:top="1134" w:right="1134" w:bottom="851" w:left="1701" w:header="0" w:footer="709" w:gutter="0"/>
      <w:pgNumType w:start="1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PT Astra Serif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78AE2">
    <w:pPr>
      <w:framePr w:wrap="around" w:vAnchor="text" w:hAnchor="margin" w:xAlign="center" w:y="1"/>
    </w:pPr>
    <w:r>
      <w:fldChar w:fldCharType="begin"/>
    </w:r>
    <w:r>
      <w:instrText xml:space="preserve">PAGE \* Arabic</w:instrText>
    </w:r>
    <w:r>
      <w:fldChar w:fldCharType="separate"/>
    </w:r>
    <w:r>
      <w:t>10</w:t>
    </w:r>
    <w:r>
      <w:fldChar w:fldCharType="end"/>
    </w:r>
  </w:p>
  <w:p w14:paraId="6BF19D90">
    <w:pPr>
      <w:pStyle w:val="28"/>
      <w:jc w:val="center"/>
    </w:pPr>
  </w:p>
  <w:p w14:paraId="76C31C90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3937F4"/>
    <w:multiLevelType w:val="multilevel"/>
    <w:tmpl w:val="0B3937F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FC51A6A"/>
    <w:multiLevelType w:val="multilevel"/>
    <w:tmpl w:val="0FC51A6A"/>
    <w:lvl w:ilvl="0" w:tentative="0">
      <w:start w:val="1"/>
      <w:numFmt w:val="decimal"/>
      <w:lvlText w:val="%1."/>
      <w:lvlJc w:val="right"/>
      <w:pPr>
        <w:tabs>
          <w:tab w:val="left" w:pos="426"/>
        </w:tabs>
        <w:ind w:left="426" w:hanging="72"/>
      </w:pPr>
    </w:lvl>
    <w:lvl w:ilvl="1" w:tentative="0">
      <w:start w:val="0"/>
      <w:numFmt w:val="decimal"/>
      <w:lvlText w:val=""/>
      <w:lvlJc w:val="left"/>
      <w:pPr>
        <w:tabs>
          <w:tab w:val="left" w:pos="66"/>
        </w:tabs>
        <w:ind w:left="66" w:firstLine="0"/>
      </w:pPr>
    </w:lvl>
    <w:lvl w:ilvl="2" w:tentative="0">
      <w:start w:val="0"/>
      <w:numFmt w:val="decimal"/>
      <w:lvlText w:val=""/>
      <w:lvlJc w:val="left"/>
      <w:pPr>
        <w:tabs>
          <w:tab w:val="left" w:pos="66"/>
        </w:tabs>
        <w:ind w:left="66" w:firstLine="0"/>
      </w:pPr>
    </w:lvl>
    <w:lvl w:ilvl="3" w:tentative="0">
      <w:start w:val="0"/>
      <w:numFmt w:val="decimal"/>
      <w:lvlText w:val=""/>
      <w:lvlJc w:val="left"/>
      <w:pPr>
        <w:tabs>
          <w:tab w:val="left" w:pos="66"/>
        </w:tabs>
        <w:ind w:left="66" w:firstLine="0"/>
      </w:pPr>
    </w:lvl>
    <w:lvl w:ilvl="4" w:tentative="0">
      <w:start w:val="0"/>
      <w:numFmt w:val="decimal"/>
      <w:lvlText w:val=""/>
      <w:lvlJc w:val="left"/>
      <w:pPr>
        <w:tabs>
          <w:tab w:val="left" w:pos="66"/>
        </w:tabs>
        <w:ind w:left="66" w:firstLine="0"/>
      </w:pPr>
    </w:lvl>
    <w:lvl w:ilvl="5" w:tentative="0">
      <w:start w:val="0"/>
      <w:numFmt w:val="decimal"/>
      <w:lvlText w:val=""/>
      <w:lvlJc w:val="left"/>
      <w:pPr>
        <w:tabs>
          <w:tab w:val="left" w:pos="66"/>
        </w:tabs>
        <w:ind w:left="66" w:firstLine="0"/>
      </w:pPr>
    </w:lvl>
    <w:lvl w:ilvl="6" w:tentative="0">
      <w:start w:val="0"/>
      <w:numFmt w:val="decimal"/>
      <w:lvlText w:val=""/>
      <w:lvlJc w:val="left"/>
      <w:pPr>
        <w:tabs>
          <w:tab w:val="left" w:pos="66"/>
        </w:tabs>
        <w:ind w:left="66" w:firstLine="0"/>
      </w:pPr>
    </w:lvl>
    <w:lvl w:ilvl="7" w:tentative="0">
      <w:start w:val="0"/>
      <w:numFmt w:val="decimal"/>
      <w:lvlText w:val=""/>
      <w:lvlJc w:val="left"/>
      <w:pPr>
        <w:tabs>
          <w:tab w:val="left" w:pos="66"/>
        </w:tabs>
        <w:ind w:left="66" w:firstLine="0"/>
      </w:pPr>
    </w:lvl>
    <w:lvl w:ilvl="8" w:tentative="0">
      <w:start w:val="0"/>
      <w:numFmt w:val="decimal"/>
      <w:lvlText w:val=""/>
      <w:lvlJc w:val="left"/>
      <w:pPr>
        <w:tabs>
          <w:tab w:val="left" w:pos="66"/>
        </w:tabs>
        <w:ind w:left="66" w:firstLine="0"/>
      </w:pPr>
    </w:lvl>
  </w:abstractNum>
  <w:abstractNum w:abstractNumId="2">
    <w:nsid w:val="3C5C511C"/>
    <w:multiLevelType w:val="multilevel"/>
    <w:tmpl w:val="3C5C511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CAE74B6"/>
    <w:multiLevelType w:val="multilevel"/>
    <w:tmpl w:val="4CAE74B6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F6F1FBE"/>
    <w:multiLevelType w:val="multilevel"/>
    <w:tmpl w:val="4F6F1FB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429" w:hanging="36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1789" w:hanging="720"/>
      </w:p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789" w:hanging="720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2149" w:hanging="1080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2149" w:hanging="1080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2509" w:hanging="144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2869" w:hanging="180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2869" w:hanging="180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3229" w:hanging="2160"/>
      </w:pPr>
    </w:lvl>
  </w:abstractNum>
  <w:abstractNum w:abstractNumId="5">
    <w:nsid w:val="56610E8F"/>
    <w:multiLevelType w:val="multilevel"/>
    <w:tmpl w:val="56610E8F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>
    <w:nsid w:val="57465479"/>
    <w:multiLevelType w:val="multilevel"/>
    <w:tmpl w:val="57465479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0" w:hanging="360"/>
      </w:pPr>
      <w:rPr>
        <w:sz w:val="24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1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8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5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3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0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47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4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180" w:hanging="180"/>
      </w:pPr>
    </w:lvl>
  </w:abstractNum>
  <w:abstractNum w:abstractNumId="7">
    <w:nsid w:val="5D363AA8"/>
    <w:multiLevelType w:val="multilevel"/>
    <w:tmpl w:val="5D363AA8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sz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612C2F61"/>
    <w:multiLevelType w:val="multilevel"/>
    <w:tmpl w:val="612C2F61"/>
    <w:lvl w:ilvl="0" w:tentative="0">
      <w:start w:val="4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9">
    <w:nsid w:val="6EB84EC9"/>
    <w:multiLevelType w:val="multilevel"/>
    <w:tmpl w:val="6EB84EC9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</w:lvl>
  </w:abstractNum>
  <w:abstractNum w:abstractNumId="10">
    <w:nsid w:val="7D2005A5"/>
    <w:multiLevelType w:val="multilevel"/>
    <w:tmpl w:val="7D2005A5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360"/>
      </w:pPr>
    </w:lvl>
  </w:abstractNum>
  <w:abstractNum w:abstractNumId="11">
    <w:nsid w:val="7F8E5134"/>
    <w:multiLevelType w:val="multilevel"/>
    <w:tmpl w:val="7F8E5134"/>
    <w:lvl w:ilvl="0" w:tentative="0">
      <w:start w:val="8"/>
      <w:numFmt w:val="decimal"/>
      <w:lvlText w:val="%1."/>
      <w:lvlJc w:val="left"/>
      <w:pPr>
        <w:tabs>
          <w:tab w:val="left" w:pos="0"/>
        </w:tabs>
        <w:ind w:left="1069" w:hanging="360"/>
      </w:pPr>
      <w:rPr>
        <w:b/>
        <w:color w:val="000000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7"/>
  </w:num>
  <w:num w:numId="5">
    <w:abstractNumId w:val="2"/>
  </w:num>
  <w:num w:numId="6">
    <w:abstractNumId w:val="11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8D"/>
    <w:rsid w:val="00125A2C"/>
    <w:rsid w:val="00264E8D"/>
    <w:rsid w:val="004569D2"/>
    <w:rsid w:val="00505DDE"/>
    <w:rsid w:val="00595975"/>
    <w:rsid w:val="005D594F"/>
    <w:rsid w:val="00613653"/>
    <w:rsid w:val="00617DDF"/>
    <w:rsid w:val="00742517"/>
    <w:rsid w:val="007D028D"/>
    <w:rsid w:val="0097223A"/>
    <w:rsid w:val="00A56E28"/>
    <w:rsid w:val="00A91F60"/>
    <w:rsid w:val="00B34F59"/>
    <w:rsid w:val="00CB4578"/>
    <w:rsid w:val="00CD4283"/>
    <w:rsid w:val="00E47A31"/>
    <w:rsid w:val="00F96F37"/>
    <w:rsid w:val="2772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123"/>
    <w:qFormat/>
    <w:uiPriority w:val="9"/>
    <w:pPr>
      <w:widowControl w:val="0"/>
      <w:spacing w:before="108" w:after="108"/>
      <w:jc w:val="center"/>
      <w:outlineLvl w:val="0"/>
    </w:pPr>
    <w:rPr>
      <w:rFonts w:ascii="Times New Roman CYR" w:hAnsi="Times New Roman CYR"/>
      <w:b/>
      <w:color w:val="26282F"/>
      <w:sz w:val="24"/>
    </w:rPr>
  </w:style>
  <w:style w:type="paragraph" w:styleId="3">
    <w:name w:val="heading 2"/>
    <w:next w:val="1"/>
    <w:link w:val="164"/>
    <w:qFormat/>
    <w:uiPriority w:val="9"/>
    <w:pPr>
      <w:spacing w:before="120" w:after="120" w:line="276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basedOn w:val="1"/>
    <w:next w:val="1"/>
    <w:link w:val="57"/>
    <w:qFormat/>
    <w:uiPriority w:val="9"/>
    <w:pPr>
      <w:keepNext/>
      <w:keepLines/>
      <w:spacing w:before="200"/>
      <w:outlineLvl w:val="2"/>
    </w:pPr>
    <w:rPr>
      <w:rFonts w:asciiTheme="majorHAnsi" w:hAnsiTheme="majorHAnsi"/>
      <w:b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next w:val="1"/>
    <w:link w:val="159"/>
    <w:qFormat/>
    <w:uiPriority w:val="9"/>
    <w:pPr>
      <w:spacing w:before="120" w:after="120" w:line="276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116"/>
    <w:qFormat/>
    <w:uiPriority w:val="9"/>
    <w:pPr>
      <w:spacing w:before="120" w:after="120" w:line="276" w:lineRule="auto"/>
      <w:jc w:val="both"/>
      <w:outlineLvl w:val="4"/>
    </w:pPr>
    <w:rPr>
      <w:rFonts w:ascii="XO Thames" w:hAnsi="XO Thames" w:eastAsia="Times New Roman" w:cs="Times New Roman"/>
      <w:b/>
      <w:color w:val="000000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99"/>
    <w:rPr>
      <w:color w:val="0000FF"/>
      <w:u w:val="single"/>
    </w:rPr>
  </w:style>
  <w:style w:type="paragraph" w:customStyle="1" w:styleId="10">
    <w:name w:val="Гиперссылка3"/>
    <w:link w:val="9"/>
    <w:qFormat/>
    <w:uiPriority w:val="0"/>
    <w:rPr>
      <w:rFonts w:eastAsia="Times New Roman" w:cs="Times New Roman" w:asciiTheme="minorHAnsi" w:hAnsiTheme="minorHAnsi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92"/>
    <w:uiPriority w:val="0"/>
    <w:rPr>
      <w:rFonts w:ascii="Segoe UI" w:hAnsi="Segoe UI"/>
      <w:sz w:val="18"/>
    </w:rPr>
  </w:style>
  <w:style w:type="paragraph" w:styleId="12">
    <w:name w:val="Plain Text"/>
    <w:basedOn w:val="1"/>
    <w:link w:val="48"/>
    <w:uiPriority w:val="0"/>
    <w:rPr>
      <w:rFonts w:ascii="Courier New" w:hAnsi="Courier New"/>
    </w:rPr>
  </w:style>
  <w:style w:type="paragraph" w:styleId="13">
    <w:name w:val="caption"/>
    <w:basedOn w:val="1"/>
    <w:link w:val="139"/>
    <w:qFormat/>
    <w:uiPriority w:val="0"/>
    <w:pPr>
      <w:spacing w:before="120" w:after="120"/>
    </w:pPr>
    <w:rPr>
      <w:rFonts w:ascii="PT Astra Serif" w:hAnsi="PT Astra Serif"/>
      <w:i/>
      <w:sz w:val="24"/>
    </w:rPr>
  </w:style>
  <w:style w:type="paragraph" w:styleId="14">
    <w:name w:val="toc 8"/>
    <w:next w:val="1"/>
    <w:link w:val="138"/>
    <w:qFormat/>
    <w:uiPriority w:val="39"/>
    <w:pPr>
      <w:spacing w:after="200" w:line="276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header"/>
    <w:basedOn w:val="1"/>
    <w:link w:val="66"/>
    <w:uiPriority w:val="0"/>
    <w:pPr>
      <w:tabs>
        <w:tab w:val="center" w:pos="4677"/>
        <w:tab w:val="right" w:pos="9355"/>
      </w:tabs>
    </w:pPr>
  </w:style>
  <w:style w:type="paragraph" w:styleId="16">
    <w:name w:val="toc 9"/>
    <w:next w:val="1"/>
    <w:link w:val="135"/>
    <w:qFormat/>
    <w:uiPriority w:val="39"/>
    <w:pPr>
      <w:spacing w:after="200" w:line="276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7"/>
    <w:next w:val="1"/>
    <w:link w:val="52"/>
    <w:uiPriority w:val="39"/>
    <w:pPr>
      <w:spacing w:after="200" w:line="276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Body Text"/>
    <w:basedOn w:val="1"/>
    <w:link w:val="73"/>
    <w:uiPriority w:val="0"/>
    <w:pPr>
      <w:spacing w:after="120"/>
    </w:pPr>
  </w:style>
  <w:style w:type="paragraph" w:styleId="19">
    <w:name w:val="index heading"/>
    <w:basedOn w:val="1"/>
    <w:link w:val="155"/>
    <w:qFormat/>
    <w:uiPriority w:val="0"/>
    <w:rPr>
      <w:rFonts w:ascii="PT Astra Serif" w:hAnsi="PT Astra Serif"/>
    </w:rPr>
  </w:style>
  <w:style w:type="paragraph" w:styleId="20">
    <w:name w:val="toc 1"/>
    <w:next w:val="1"/>
    <w:link w:val="132"/>
    <w:qFormat/>
    <w:uiPriority w:val="39"/>
    <w:pPr>
      <w:spacing w:after="200" w:line="276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1">
    <w:name w:val="toc 6"/>
    <w:next w:val="1"/>
    <w:link w:val="51"/>
    <w:uiPriority w:val="39"/>
    <w:pPr>
      <w:spacing w:after="200" w:line="276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3"/>
    <w:next w:val="1"/>
    <w:link w:val="81"/>
    <w:uiPriority w:val="39"/>
    <w:pPr>
      <w:spacing w:after="200" w:line="276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oc 2"/>
    <w:next w:val="1"/>
    <w:link w:val="41"/>
    <w:qFormat/>
    <w:uiPriority w:val="39"/>
    <w:pPr>
      <w:spacing w:after="200" w:line="276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toc 4"/>
    <w:next w:val="1"/>
    <w:link w:val="47"/>
    <w:qFormat/>
    <w:uiPriority w:val="39"/>
    <w:pPr>
      <w:spacing w:after="200" w:line="276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5">
    <w:name w:val="toc 5"/>
    <w:next w:val="1"/>
    <w:link w:val="142"/>
    <w:qFormat/>
    <w:uiPriority w:val="39"/>
    <w:pPr>
      <w:spacing w:after="200" w:line="276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6">
    <w:name w:val="Body Text Indent"/>
    <w:basedOn w:val="1"/>
    <w:link w:val="147"/>
    <w:qFormat/>
    <w:uiPriority w:val="0"/>
    <w:pPr>
      <w:ind w:firstLine="720"/>
      <w:jc w:val="both"/>
    </w:pPr>
    <w:rPr>
      <w:b/>
      <w:sz w:val="32"/>
    </w:rPr>
  </w:style>
  <w:style w:type="paragraph" w:styleId="27">
    <w:name w:val="Title"/>
    <w:next w:val="1"/>
    <w:link w:val="158"/>
    <w:qFormat/>
    <w:uiPriority w:val="10"/>
    <w:pPr>
      <w:spacing w:before="567" w:after="567" w:line="276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8">
    <w:name w:val="footer"/>
    <w:basedOn w:val="1"/>
    <w:link w:val="44"/>
    <w:qFormat/>
    <w:uiPriority w:val="0"/>
    <w:pPr>
      <w:tabs>
        <w:tab w:val="center" w:pos="4677"/>
        <w:tab w:val="right" w:pos="9355"/>
      </w:tabs>
    </w:pPr>
  </w:style>
  <w:style w:type="paragraph" w:styleId="29">
    <w:name w:val="List"/>
    <w:basedOn w:val="18"/>
    <w:link w:val="115"/>
    <w:uiPriority w:val="0"/>
    <w:rPr>
      <w:rFonts w:ascii="PT Astra Serif" w:hAnsi="PT Astra Serif"/>
    </w:rPr>
  </w:style>
  <w:style w:type="paragraph" w:styleId="30">
    <w:name w:val="Normal (Web)"/>
    <w:basedOn w:val="1"/>
    <w:link w:val="78"/>
    <w:uiPriority w:val="0"/>
    <w:pPr>
      <w:spacing w:beforeAutospacing="1" w:afterAutospacing="1"/>
    </w:pPr>
    <w:rPr>
      <w:sz w:val="24"/>
    </w:rPr>
  </w:style>
  <w:style w:type="paragraph" w:styleId="31">
    <w:name w:val="Body Text Indent 2"/>
    <w:basedOn w:val="1"/>
    <w:link w:val="140"/>
    <w:qFormat/>
    <w:uiPriority w:val="0"/>
    <w:pPr>
      <w:spacing w:after="120" w:line="480" w:lineRule="auto"/>
      <w:ind w:left="283"/>
    </w:pPr>
    <w:rPr>
      <w:sz w:val="24"/>
    </w:rPr>
  </w:style>
  <w:style w:type="paragraph" w:styleId="32">
    <w:name w:val="Subtitle"/>
    <w:next w:val="1"/>
    <w:link w:val="154"/>
    <w:qFormat/>
    <w:uiPriority w:val="11"/>
    <w:pPr>
      <w:spacing w:after="200" w:line="276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33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35"/>
    <w:link w:val="37"/>
    <w:uiPriority w:val="0"/>
    <w:rPr>
      <w:rFonts w:ascii="Times New Roman CYR" w:hAnsi="Times New Roman CYR"/>
      <w:b/>
      <w:color w:val="26282F"/>
      <w:sz w:val="24"/>
    </w:rPr>
  </w:style>
  <w:style w:type="character" w:customStyle="1" w:styleId="35">
    <w:name w:val="Обычный18"/>
    <w:link w:val="36"/>
    <w:qFormat/>
    <w:uiPriority w:val="0"/>
    <w:rPr>
      <w:rFonts w:ascii="Times New Roman" w:hAnsi="Times New Roman"/>
      <w:sz w:val="24"/>
    </w:rPr>
  </w:style>
  <w:style w:type="paragraph" w:customStyle="1" w:styleId="36">
    <w:name w:val="Обычный17"/>
    <w:link w:val="35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customStyle="1" w:styleId="37">
    <w:name w:val="Заголовок 1 Знак1"/>
    <w:basedOn w:val="36"/>
    <w:link w:val="34"/>
    <w:uiPriority w:val="0"/>
    <w:rPr>
      <w:rFonts w:ascii="Times New Roman CYR" w:hAnsi="Times New Roman CYR"/>
      <w:b/>
      <w:color w:val="26282F"/>
    </w:rPr>
  </w:style>
  <w:style w:type="character" w:customStyle="1" w:styleId="38">
    <w:name w:val="Обычный1"/>
    <w:qFormat/>
    <w:uiPriority w:val="0"/>
    <w:rPr>
      <w:rFonts w:ascii="Times New Roman" w:hAnsi="Times New Roman"/>
    </w:rPr>
  </w:style>
  <w:style w:type="paragraph" w:customStyle="1" w:styleId="39">
    <w:name w:val="Обычный (веб) Знак"/>
    <w:basedOn w:val="36"/>
    <w:link w:val="40"/>
    <w:qFormat/>
    <w:uiPriority w:val="0"/>
  </w:style>
  <w:style w:type="character" w:customStyle="1" w:styleId="40">
    <w:name w:val="Обычный (веб) Знак11"/>
    <w:basedOn w:val="35"/>
    <w:link w:val="39"/>
    <w:qFormat/>
    <w:uiPriority w:val="0"/>
    <w:rPr>
      <w:rFonts w:ascii="Times New Roman" w:hAnsi="Times New Roman"/>
      <w:sz w:val="24"/>
    </w:rPr>
  </w:style>
  <w:style w:type="character" w:customStyle="1" w:styleId="41">
    <w:name w:val="Оглавление 2 Знак1"/>
    <w:link w:val="23"/>
    <w:qFormat/>
    <w:uiPriority w:val="0"/>
    <w:rPr>
      <w:rFonts w:ascii="XO Thames" w:hAnsi="XO Thames"/>
      <w:sz w:val="28"/>
    </w:rPr>
  </w:style>
  <w:style w:type="paragraph" w:customStyle="1" w:styleId="42">
    <w:name w:val="Информация об изменениях"/>
    <w:basedOn w:val="1"/>
    <w:next w:val="1"/>
    <w:link w:val="43"/>
    <w:uiPriority w:val="0"/>
    <w:pPr>
      <w:widowControl w:val="0"/>
      <w:spacing w:before="180"/>
      <w:ind w:left="360" w:right="360"/>
      <w:jc w:val="both"/>
    </w:pPr>
    <w:rPr>
      <w:rFonts w:ascii="Times New Roman CYR" w:hAnsi="Times New Roman CYR"/>
      <w:color w:val="353842"/>
    </w:rPr>
  </w:style>
  <w:style w:type="character" w:customStyle="1" w:styleId="43">
    <w:name w:val="Информация об изменениях1"/>
    <w:basedOn w:val="38"/>
    <w:link w:val="42"/>
    <w:uiPriority w:val="0"/>
    <w:rPr>
      <w:rFonts w:ascii="Times New Roman CYR" w:hAnsi="Times New Roman CYR"/>
      <w:color w:val="353842"/>
    </w:rPr>
  </w:style>
  <w:style w:type="character" w:customStyle="1" w:styleId="44">
    <w:name w:val="Нижний колонтитул Знак1"/>
    <w:basedOn w:val="38"/>
    <w:link w:val="28"/>
    <w:qFormat/>
    <w:uiPriority w:val="0"/>
    <w:rPr>
      <w:rFonts w:ascii="Times New Roman" w:hAnsi="Times New Roman"/>
    </w:rPr>
  </w:style>
  <w:style w:type="paragraph" w:customStyle="1" w:styleId="45">
    <w:name w:val="Содержимое врезки"/>
    <w:basedOn w:val="1"/>
    <w:link w:val="46"/>
    <w:qFormat/>
    <w:uiPriority w:val="0"/>
  </w:style>
  <w:style w:type="character" w:customStyle="1" w:styleId="46">
    <w:name w:val="Содержимое врезки1"/>
    <w:basedOn w:val="38"/>
    <w:link w:val="45"/>
    <w:qFormat/>
    <w:uiPriority w:val="0"/>
    <w:rPr>
      <w:rFonts w:ascii="Times New Roman" w:hAnsi="Times New Roman"/>
    </w:rPr>
  </w:style>
  <w:style w:type="character" w:customStyle="1" w:styleId="47">
    <w:name w:val="Оглавление 4 Знак1"/>
    <w:link w:val="24"/>
    <w:qFormat/>
    <w:uiPriority w:val="0"/>
    <w:rPr>
      <w:rFonts w:ascii="XO Thames" w:hAnsi="XO Thames"/>
      <w:sz w:val="28"/>
    </w:rPr>
  </w:style>
  <w:style w:type="character" w:customStyle="1" w:styleId="48">
    <w:name w:val="Текст Знак1"/>
    <w:basedOn w:val="38"/>
    <w:link w:val="12"/>
    <w:uiPriority w:val="0"/>
    <w:rPr>
      <w:rFonts w:ascii="Courier New" w:hAnsi="Courier New"/>
    </w:rPr>
  </w:style>
  <w:style w:type="paragraph" w:customStyle="1" w:styleId="49">
    <w:name w:val="Основной текст (2)"/>
    <w:basedOn w:val="1"/>
    <w:link w:val="50"/>
    <w:uiPriority w:val="0"/>
    <w:pPr>
      <w:widowControl w:val="0"/>
      <w:spacing w:line="322" w:lineRule="exact"/>
      <w:jc w:val="both"/>
    </w:pPr>
    <w:rPr>
      <w:rFonts w:asciiTheme="minorHAnsi" w:hAnsiTheme="minorHAnsi"/>
      <w:i/>
      <w:spacing w:val="2"/>
      <w:sz w:val="25"/>
      <w:highlight w:val="white"/>
    </w:rPr>
  </w:style>
  <w:style w:type="character" w:customStyle="1" w:styleId="50">
    <w:name w:val="Основной текст (2)1"/>
    <w:basedOn w:val="38"/>
    <w:link w:val="49"/>
    <w:uiPriority w:val="0"/>
    <w:rPr>
      <w:rFonts w:asciiTheme="minorHAnsi" w:hAnsiTheme="minorHAnsi"/>
      <w:i/>
      <w:spacing w:val="2"/>
      <w:sz w:val="25"/>
      <w:highlight w:val="white"/>
    </w:rPr>
  </w:style>
  <w:style w:type="character" w:customStyle="1" w:styleId="51">
    <w:name w:val="Оглавление 6 Знак1"/>
    <w:link w:val="21"/>
    <w:uiPriority w:val="0"/>
    <w:rPr>
      <w:rFonts w:ascii="XO Thames" w:hAnsi="XO Thames"/>
      <w:sz w:val="28"/>
    </w:rPr>
  </w:style>
  <w:style w:type="character" w:customStyle="1" w:styleId="52">
    <w:name w:val="Оглавление 7 Знак1"/>
    <w:link w:val="17"/>
    <w:uiPriority w:val="0"/>
    <w:rPr>
      <w:rFonts w:ascii="XO Thames" w:hAnsi="XO Thames"/>
      <w:sz w:val="28"/>
    </w:rPr>
  </w:style>
  <w:style w:type="paragraph" w:customStyle="1" w:styleId="53">
    <w:name w:val="Прижатый влево"/>
    <w:basedOn w:val="1"/>
    <w:next w:val="1"/>
    <w:link w:val="54"/>
    <w:uiPriority w:val="0"/>
    <w:pPr>
      <w:widowControl w:val="0"/>
    </w:pPr>
    <w:rPr>
      <w:rFonts w:ascii="Arial" w:hAnsi="Arial"/>
      <w:sz w:val="24"/>
    </w:rPr>
  </w:style>
  <w:style w:type="character" w:customStyle="1" w:styleId="54">
    <w:name w:val="Прижатый влево1"/>
    <w:basedOn w:val="38"/>
    <w:link w:val="53"/>
    <w:uiPriority w:val="0"/>
    <w:rPr>
      <w:rFonts w:ascii="Arial" w:hAnsi="Arial"/>
      <w:sz w:val="24"/>
    </w:rPr>
  </w:style>
  <w:style w:type="paragraph" w:customStyle="1" w:styleId="55">
    <w:name w:val="Оглавление 2 Знак"/>
    <w:link w:val="56"/>
    <w:uiPriority w:val="0"/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56">
    <w:name w:val="Оглавление 2 Знак2"/>
    <w:link w:val="55"/>
    <w:uiPriority w:val="0"/>
    <w:rPr>
      <w:rFonts w:ascii="XO Thames" w:hAnsi="XO Thames"/>
      <w:sz w:val="28"/>
    </w:rPr>
  </w:style>
  <w:style w:type="character" w:customStyle="1" w:styleId="57">
    <w:name w:val="Заголовок 3 Знак"/>
    <w:basedOn w:val="38"/>
    <w:link w:val="4"/>
    <w:uiPriority w:val="0"/>
    <w:rPr>
      <w:rFonts w:asciiTheme="majorHAnsi" w:hAnsiTheme="majorHAnsi"/>
      <w:b/>
      <w:color w:val="5B9BD5" w:themeColor="accent1"/>
      <w14:textFill>
        <w14:solidFill>
          <w14:schemeClr w14:val="accent1"/>
        </w14:solidFill>
      </w14:textFill>
    </w:rPr>
  </w:style>
  <w:style w:type="paragraph" w:customStyle="1" w:styleId="58">
    <w:name w:val="Гипертекстовая ссылка"/>
    <w:basedOn w:val="59"/>
    <w:link w:val="60"/>
    <w:uiPriority w:val="0"/>
    <w:rPr>
      <w:color w:val="106BBE"/>
    </w:rPr>
  </w:style>
  <w:style w:type="paragraph" w:customStyle="1" w:styleId="59">
    <w:name w:val="Основной шрифт абзаца12"/>
    <w:link w:val="61"/>
    <w:qFormat/>
    <w:uiPriority w:val="0"/>
    <w:rPr>
      <w:rFonts w:eastAsia="Times New Roman" w:cs="Times New Roman" w:asciiTheme="minorHAnsi" w:hAnsiTheme="minorHAnsi"/>
      <w:color w:val="000000"/>
      <w:lang w:val="ru-RU" w:eastAsia="ru-RU" w:bidi="ar-SA"/>
    </w:rPr>
  </w:style>
  <w:style w:type="character" w:customStyle="1" w:styleId="60">
    <w:name w:val="Гипертекстовая ссылка1"/>
    <w:basedOn w:val="61"/>
    <w:link w:val="58"/>
    <w:uiPriority w:val="0"/>
    <w:rPr>
      <w:color w:val="106BBE"/>
    </w:rPr>
  </w:style>
  <w:style w:type="character" w:customStyle="1" w:styleId="61">
    <w:name w:val="Основной шрифт абзаца13"/>
    <w:link w:val="59"/>
    <w:qFormat/>
    <w:uiPriority w:val="0"/>
  </w:style>
  <w:style w:type="paragraph" w:customStyle="1" w:styleId="62">
    <w:name w:val="Основной текст с отступом Знак"/>
    <w:basedOn w:val="36"/>
    <w:link w:val="63"/>
    <w:uiPriority w:val="0"/>
    <w:rPr>
      <w:b/>
      <w:sz w:val="32"/>
    </w:rPr>
  </w:style>
  <w:style w:type="character" w:customStyle="1" w:styleId="63">
    <w:name w:val="Основной текст с отступом Знак11"/>
    <w:basedOn w:val="35"/>
    <w:link w:val="62"/>
    <w:uiPriority w:val="0"/>
    <w:rPr>
      <w:rFonts w:ascii="Times New Roman" w:hAnsi="Times New Roman"/>
      <w:b/>
      <w:sz w:val="32"/>
    </w:rPr>
  </w:style>
  <w:style w:type="paragraph" w:styleId="64">
    <w:name w:val="List Paragraph"/>
    <w:basedOn w:val="1"/>
    <w:link w:val="65"/>
    <w:qFormat/>
    <w:uiPriority w:val="34"/>
    <w:pPr>
      <w:ind w:left="720"/>
      <w:contextualSpacing/>
    </w:pPr>
  </w:style>
  <w:style w:type="character" w:customStyle="1" w:styleId="65">
    <w:name w:val="Абзац списка Знак1"/>
    <w:basedOn w:val="38"/>
    <w:link w:val="64"/>
    <w:uiPriority w:val="0"/>
    <w:rPr>
      <w:rFonts w:ascii="Times New Roman" w:hAnsi="Times New Roman"/>
    </w:rPr>
  </w:style>
  <w:style w:type="character" w:customStyle="1" w:styleId="66">
    <w:name w:val="Верхний колонтитул Знак1"/>
    <w:basedOn w:val="38"/>
    <w:link w:val="15"/>
    <w:uiPriority w:val="0"/>
    <w:rPr>
      <w:rFonts w:ascii="Times New Roman" w:hAnsi="Times New Roman"/>
    </w:rPr>
  </w:style>
  <w:style w:type="paragraph" w:customStyle="1" w:styleId="67">
    <w:name w:val="Оглавление 8 Знак"/>
    <w:link w:val="68"/>
    <w:uiPriority w:val="0"/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68">
    <w:name w:val="Оглавление 8 Знак11"/>
    <w:link w:val="67"/>
    <w:uiPriority w:val="0"/>
    <w:rPr>
      <w:rFonts w:ascii="XO Thames" w:hAnsi="XO Thames"/>
      <w:sz w:val="28"/>
    </w:rPr>
  </w:style>
  <w:style w:type="paragraph" w:customStyle="1" w:styleId="69">
    <w:name w:val="Оглавление 7 Знак"/>
    <w:link w:val="70"/>
    <w:uiPriority w:val="0"/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70">
    <w:name w:val="Оглавление 7 Знак2"/>
    <w:link w:val="69"/>
    <w:uiPriority w:val="0"/>
    <w:rPr>
      <w:rFonts w:ascii="XO Thames" w:hAnsi="XO Thames"/>
      <w:sz w:val="28"/>
    </w:rPr>
  </w:style>
  <w:style w:type="paragraph" w:customStyle="1" w:styleId="71">
    <w:name w:val="Оглавление 9 Знак"/>
    <w:link w:val="72"/>
    <w:uiPriority w:val="0"/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72">
    <w:name w:val="Оглавление 9 Знак11"/>
    <w:link w:val="71"/>
    <w:uiPriority w:val="0"/>
    <w:rPr>
      <w:rFonts w:ascii="XO Thames" w:hAnsi="XO Thames"/>
      <w:sz w:val="28"/>
    </w:rPr>
  </w:style>
  <w:style w:type="character" w:customStyle="1" w:styleId="73">
    <w:name w:val="Основной текст Знак1"/>
    <w:basedOn w:val="38"/>
    <w:link w:val="18"/>
    <w:uiPriority w:val="0"/>
    <w:rPr>
      <w:rFonts w:ascii="Times New Roman" w:hAnsi="Times New Roman"/>
    </w:rPr>
  </w:style>
  <w:style w:type="paragraph" w:customStyle="1" w:styleId="74">
    <w:name w:val="Название Знак"/>
    <w:link w:val="75"/>
    <w:uiPriority w:val="0"/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character" w:customStyle="1" w:styleId="75">
    <w:name w:val="Название Знак11"/>
    <w:link w:val="74"/>
    <w:uiPriority w:val="0"/>
    <w:rPr>
      <w:rFonts w:ascii="XO Thames" w:hAnsi="XO Thames"/>
      <w:b/>
      <w:caps/>
      <w:sz w:val="40"/>
    </w:rPr>
  </w:style>
  <w:style w:type="paragraph" w:customStyle="1" w:styleId="76">
    <w:name w:val="Подзаголовок для информации об изменениях"/>
    <w:basedOn w:val="36"/>
    <w:link w:val="77"/>
    <w:uiPriority w:val="0"/>
    <w:rPr>
      <w:rFonts w:ascii="Times New Roman CYR" w:hAnsi="Times New Roman CYR"/>
      <w:b/>
      <w:color w:val="353842"/>
      <w:sz w:val="20"/>
    </w:rPr>
  </w:style>
  <w:style w:type="character" w:customStyle="1" w:styleId="77">
    <w:name w:val="Подзаголовок для информации об изменениях1"/>
    <w:basedOn w:val="35"/>
    <w:link w:val="76"/>
    <w:uiPriority w:val="0"/>
    <w:rPr>
      <w:rFonts w:ascii="Times New Roman CYR" w:hAnsi="Times New Roman CYR"/>
      <w:b/>
      <w:color w:val="353842"/>
      <w:sz w:val="20"/>
    </w:rPr>
  </w:style>
  <w:style w:type="character" w:customStyle="1" w:styleId="78">
    <w:name w:val="Обычный (веб) Знак1"/>
    <w:basedOn w:val="38"/>
    <w:link w:val="30"/>
    <w:uiPriority w:val="0"/>
    <w:rPr>
      <w:rFonts w:ascii="Times New Roman" w:hAnsi="Times New Roman"/>
      <w:sz w:val="24"/>
    </w:rPr>
  </w:style>
  <w:style w:type="paragraph" w:customStyle="1" w:styleId="79">
    <w:name w:val="Гиперссылка1"/>
    <w:link w:val="80"/>
    <w:uiPriority w:val="0"/>
    <w:pPr>
      <w:spacing w:after="200" w:line="276" w:lineRule="auto"/>
    </w:pPr>
    <w:rPr>
      <w:rFonts w:ascii="Calibri" w:hAnsi="Calibri" w:eastAsia="Times New Roman" w:cs="Times New Roman"/>
      <w:color w:val="0000FF"/>
      <w:u w:val="single"/>
      <w:lang w:val="ru-RU" w:eastAsia="ru-RU" w:bidi="ar-SA"/>
    </w:rPr>
  </w:style>
  <w:style w:type="character" w:customStyle="1" w:styleId="80">
    <w:name w:val="Гиперссылка11"/>
    <w:link w:val="79"/>
    <w:uiPriority w:val="0"/>
    <w:rPr>
      <w:rFonts w:ascii="Calibri" w:hAnsi="Calibri"/>
      <w:color w:val="0000FF"/>
      <w:u w:val="single"/>
    </w:rPr>
  </w:style>
  <w:style w:type="character" w:customStyle="1" w:styleId="81">
    <w:name w:val="Оглавление 3 Знак"/>
    <w:link w:val="22"/>
    <w:uiPriority w:val="0"/>
    <w:rPr>
      <w:rFonts w:ascii="XO Thames" w:hAnsi="XO Thames"/>
      <w:sz w:val="28"/>
    </w:rPr>
  </w:style>
  <w:style w:type="paragraph" w:customStyle="1" w:styleId="82">
    <w:name w:val="Table Paragraph"/>
    <w:basedOn w:val="1"/>
    <w:link w:val="83"/>
    <w:uiPriority w:val="0"/>
    <w:pPr>
      <w:widowControl w:val="0"/>
    </w:pPr>
    <w:rPr>
      <w:sz w:val="24"/>
    </w:rPr>
  </w:style>
  <w:style w:type="character" w:customStyle="1" w:styleId="83">
    <w:name w:val="Table Paragraph1"/>
    <w:basedOn w:val="38"/>
    <w:link w:val="82"/>
    <w:uiPriority w:val="0"/>
    <w:rPr>
      <w:rFonts w:ascii="Times New Roman" w:hAnsi="Times New Roman"/>
      <w:sz w:val="24"/>
    </w:rPr>
  </w:style>
  <w:style w:type="paragraph" w:customStyle="1" w:styleId="84">
    <w:name w:val="Footnote"/>
    <w:link w:val="85"/>
    <w:uiPriority w:val="0"/>
    <w:pPr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85">
    <w:name w:val="Footnote1"/>
    <w:link w:val="84"/>
    <w:uiPriority w:val="0"/>
    <w:rPr>
      <w:rFonts w:ascii="XO Thames" w:hAnsi="XO Thames"/>
    </w:rPr>
  </w:style>
  <w:style w:type="paragraph" w:customStyle="1" w:styleId="86">
    <w:name w:val="Гиперссылка2"/>
    <w:link w:val="87"/>
    <w:uiPriority w:val="0"/>
    <w:rPr>
      <w:rFonts w:eastAsia="Times New Roman" w:cs="Times New Roman" w:asciiTheme="minorHAnsi" w:hAnsiTheme="minorHAnsi"/>
      <w:color w:val="0000FF"/>
      <w:u w:val="single"/>
      <w:lang w:val="ru-RU" w:eastAsia="ru-RU" w:bidi="ar-SA"/>
    </w:rPr>
  </w:style>
  <w:style w:type="character" w:customStyle="1" w:styleId="87">
    <w:name w:val="Гиперссылка21"/>
    <w:link w:val="86"/>
    <w:uiPriority w:val="0"/>
    <w:rPr>
      <w:color w:val="0000FF"/>
      <w:u w:val="single"/>
    </w:rPr>
  </w:style>
  <w:style w:type="paragraph" w:customStyle="1" w:styleId="88">
    <w:name w:val="Текст выноски Знак"/>
    <w:basedOn w:val="36"/>
    <w:link w:val="89"/>
    <w:uiPriority w:val="0"/>
    <w:rPr>
      <w:rFonts w:ascii="Segoe UI" w:hAnsi="Segoe UI"/>
      <w:sz w:val="18"/>
    </w:rPr>
  </w:style>
  <w:style w:type="character" w:customStyle="1" w:styleId="89">
    <w:name w:val="Текст выноски Знак11"/>
    <w:basedOn w:val="35"/>
    <w:link w:val="88"/>
    <w:uiPriority w:val="0"/>
    <w:rPr>
      <w:rFonts w:ascii="Segoe UI" w:hAnsi="Segoe UI"/>
      <w:sz w:val="18"/>
    </w:rPr>
  </w:style>
  <w:style w:type="paragraph" w:customStyle="1" w:styleId="90">
    <w:name w:val="Абзац списка Знак"/>
    <w:basedOn w:val="36"/>
    <w:link w:val="91"/>
    <w:uiPriority w:val="0"/>
    <w:rPr>
      <w:sz w:val="20"/>
    </w:rPr>
  </w:style>
  <w:style w:type="character" w:customStyle="1" w:styleId="91">
    <w:name w:val="Абзац списка Знак2"/>
    <w:basedOn w:val="35"/>
    <w:link w:val="90"/>
    <w:uiPriority w:val="0"/>
    <w:rPr>
      <w:rFonts w:ascii="Times New Roman" w:hAnsi="Times New Roman"/>
      <w:sz w:val="20"/>
    </w:rPr>
  </w:style>
  <w:style w:type="character" w:customStyle="1" w:styleId="92">
    <w:name w:val="Текст выноски Знак1"/>
    <w:basedOn w:val="38"/>
    <w:link w:val="11"/>
    <w:uiPriority w:val="0"/>
    <w:rPr>
      <w:rFonts w:ascii="Segoe UI" w:hAnsi="Segoe UI"/>
      <w:sz w:val="18"/>
    </w:rPr>
  </w:style>
  <w:style w:type="paragraph" w:customStyle="1" w:styleId="93">
    <w:name w:val="Текст Знак"/>
    <w:basedOn w:val="36"/>
    <w:link w:val="94"/>
    <w:uiPriority w:val="0"/>
    <w:rPr>
      <w:rFonts w:ascii="Courier New" w:hAnsi="Courier New"/>
      <w:sz w:val="20"/>
    </w:rPr>
  </w:style>
  <w:style w:type="character" w:customStyle="1" w:styleId="94">
    <w:name w:val="Текст Знак2"/>
    <w:basedOn w:val="35"/>
    <w:link w:val="93"/>
    <w:uiPriority w:val="0"/>
    <w:rPr>
      <w:rFonts w:ascii="Courier New" w:hAnsi="Courier New"/>
      <w:sz w:val="20"/>
    </w:rPr>
  </w:style>
  <w:style w:type="paragraph" w:customStyle="1" w:styleId="95">
    <w:name w:val="Обычный11"/>
    <w:link w:val="96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96">
    <w:name w:val="Обычный12"/>
    <w:link w:val="95"/>
    <w:uiPriority w:val="0"/>
    <w:rPr>
      <w:rFonts w:ascii="Times New Roman" w:hAnsi="Times New Roman"/>
    </w:rPr>
  </w:style>
  <w:style w:type="paragraph" w:customStyle="1" w:styleId="97">
    <w:name w:val="Верхний и нижний колонтитулы"/>
    <w:link w:val="98"/>
    <w:uiPriority w:val="0"/>
    <w:pPr>
      <w:spacing w:after="200"/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98">
    <w:name w:val="Верхний и нижний колонтитулы1"/>
    <w:link w:val="97"/>
    <w:uiPriority w:val="0"/>
    <w:rPr>
      <w:rFonts w:ascii="XO Thames" w:hAnsi="XO Thames"/>
    </w:rPr>
  </w:style>
  <w:style w:type="paragraph" w:customStyle="1" w:styleId="99">
    <w:name w:val="Верхний колонтитул Знак"/>
    <w:basedOn w:val="36"/>
    <w:link w:val="100"/>
    <w:uiPriority w:val="0"/>
    <w:rPr>
      <w:sz w:val="20"/>
    </w:rPr>
  </w:style>
  <w:style w:type="character" w:customStyle="1" w:styleId="100">
    <w:name w:val="Верхний колонтитул Знак2"/>
    <w:basedOn w:val="35"/>
    <w:link w:val="99"/>
    <w:uiPriority w:val="0"/>
    <w:rPr>
      <w:rFonts w:ascii="Times New Roman" w:hAnsi="Times New Roman"/>
      <w:sz w:val="20"/>
    </w:rPr>
  </w:style>
  <w:style w:type="paragraph" w:customStyle="1" w:styleId="101">
    <w:name w:val="Обычный13"/>
    <w:link w:val="102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02">
    <w:name w:val="Обычный14"/>
    <w:link w:val="101"/>
    <w:uiPriority w:val="0"/>
    <w:rPr>
      <w:rFonts w:ascii="Times New Roman" w:hAnsi="Times New Roman"/>
    </w:rPr>
  </w:style>
  <w:style w:type="paragraph" w:customStyle="1" w:styleId="103">
    <w:name w:val="Оглавление 6 Знак"/>
    <w:link w:val="104"/>
    <w:uiPriority w:val="0"/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104">
    <w:name w:val="Оглавление 6 Знак2"/>
    <w:link w:val="103"/>
    <w:uiPriority w:val="0"/>
    <w:rPr>
      <w:rFonts w:ascii="XO Thames" w:hAnsi="XO Thames"/>
      <w:sz w:val="28"/>
    </w:rPr>
  </w:style>
  <w:style w:type="paragraph" w:customStyle="1" w:styleId="105">
    <w:name w:val="Body Text 21"/>
    <w:basedOn w:val="1"/>
    <w:link w:val="106"/>
    <w:uiPriority w:val="0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</w:rPr>
  </w:style>
  <w:style w:type="character" w:customStyle="1" w:styleId="106">
    <w:name w:val="Body Text 211"/>
    <w:basedOn w:val="38"/>
    <w:link w:val="105"/>
    <w:uiPriority w:val="0"/>
    <w:rPr>
      <w:rFonts w:ascii="Times New Roman" w:hAnsi="Times New Roman"/>
      <w:sz w:val="28"/>
    </w:rPr>
  </w:style>
  <w:style w:type="paragraph" w:customStyle="1" w:styleId="107">
    <w:name w:val="Default"/>
    <w:link w:val="108"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character" w:customStyle="1" w:styleId="108">
    <w:name w:val="Default1"/>
    <w:link w:val="107"/>
    <w:uiPriority w:val="0"/>
    <w:rPr>
      <w:rFonts w:ascii="Times New Roman" w:hAnsi="Times New Roman"/>
      <w:sz w:val="24"/>
    </w:rPr>
  </w:style>
  <w:style w:type="paragraph" w:customStyle="1" w:styleId="109">
    <w:name w:val="Заголовок1"/>
    <w:basedOn w:val="1"/>
    <w:next w:val="18"/>
    <w:link w:val="110"/>
    <w:uiPriority w:val="0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10">
    <w:name w:val="Заголовок11"/>
    <w:basedOn w:val="38"/>
    <w:link w:val="109"/>
    <w:uiPriority w:val="0"/>
    <w:rPr>
      <w:rFonts w:ascii="PT Astra Serif" w:hAnsi="PT Astra Serif"/>
      <w:sz w:val="28"/>
    </w:rPr>
  </w:style>
  <w:style w:type="paragraph" w:customStyle="1" w:styleId="111">
    <w:name w:val="Гипертекстовая ссылка2"/>
    <w:basedOn w:val="112"/>
    <w:link w:val="113"/>
    <w:uiPriority w:val="0"/>
    <w:rPr>
      <w:color w:val="106BBE"/>
    </w:rPr>
  </w:style>
  <w:style w:type="paragraph" w:customStyle="1" w:styleId="112">
    <w:name w:val="Основной шрифт абзаца1"/>
    <w:link w:val="114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lang w:val="ru-RU" w:eastAsia="ru-RU" w:bidi="ar-SA"/>
    </w:rPr>
  </w:style>
  <w:style w:type="character" w:customStyle="1" w:styleId="113">
    <w:name w:val="Гипертекстовая ссылка3"/>
    <w:basedOn w:val="114"/>
    <w:link w:val="111"/>
    <w:uiPriority w:val="0"/>
    <w:rPr>
      <w:color w:val="106BBE"/>
    </w:rPr>
  </w:style>
  <w:style w:type="character" w:customStyle="1" w:styleId="114">
    <w:name w:val="Основной шрифт абзаца11"/>
    <w:link w:val="112"/>
    <w:qFormat/>
    <w:uiPriority w:val="0"/>
  </w:style>
  <w:style w:type="character" w:customStyle="1" w:styleId="115">
    <w:name w:val="Список Знак"/>
    <w:basedOn w:val="73"/>
    <w:link w:val="29"/>
    <w:uiPriority w:val="0"/>
    <w:rPr>
      <w:rFonts w:ascii="PT Astra Serif" w:hAnsi="PT Astra Serif"/>
    </w:rPr>
  </w:style>
  <w:style w:type="character" w:customStyle="1" w:styleId="116">
    <w:name w:val="Заголовок 5 Знак"/>
    <w:link w:val="6"/>
    <w:uiPriority w:val="0"/>
    <w:rPr>
      <w:rFonts w:ascii="XO Thames" w:hAnsi="XO Thames"/>
      <w:b/>
    </w:rPr>
  </w:style>
  <w:style w:type="paragraph" w:customStyle="1" w:styleId="117">
    <w:name w:val="Оглавление 4 Знак"/>
    <w:link w:val="118"/>
    <w:uiPriority w:val="0"/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118">
    <w:name w:val="Оглавление 4 Знак2"/>
    <w:link w:val="117"/>
    <w:uiPriority w:val="0"/>
    <w:rPr>
      <w:rFonts w:ascii="XO Thames" w:hAnsi="XO Thames"/>
      <w:sz w:val="28"/>
    </w:rPr>
  </w:style>
  <w:style w:type="paragraph" w:customStyle="1" w:styleId="119">
    <w:name w:val="Body Text 212"/>
    <w:basedOn w:val="36"/>
    <w:link w:val="120"/>
    <w:uiPriority w:val="0"/>
    <w:rPr>
      <w:sz w:val="28"/>
    </w:rPr>
  </w:style>
  <w:style w:type="character" w:customStyle="1" w:styleId="120">
    <w:name w:val="Body Text 213"/>
    <w:basedOn w:val="35"/>
    <w:link w:val="119"/>
    <w:uiPriority w:val="0"/>
    <w:rPr>
      <w:rFonts w:ascii="Times New Roman" w:hAnsi="Times New Roman"/>
      <w:sz w:val="28"/>
    </w:rPr>
  </w:style>
  <w:style w:type="paragraph" w:customStyle="1" w:styleId="121">
    <w:name w:val="Default2"/>
    <w:link w:val="122"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character" w:customStyle="1" w:styleId="122">
    <w:name w:val="Default3"/>
    <w:link w:val="121"/>
    <w:uiPriority w:val="0"/>
    <w:rPr>
      <w:rFonts w:ascii="Times New Roman" w:hAnsi="Times New Roman"/>
      <w:sz w:val="24"/>
    </w:rPr>
  </w:style>
  <w:style w:type="character" w:customStyle="1" w:styleId="123">
    <w:name w:val="Заголовок 1 Знак11"/>
    <w:basedOn w:val="38"/>
    <w:link w:val="2"/>
    <w:uiPriority w:val="0"/>
    <w:rPr>
      <w:rFonts w:ascii="Times New Roman CYR" w:hAnsi="Times New Roman CYR"/>
      <w:b/>
      <w:color w:val="26282F"/>
      <w:sz w:val="24"/>
    </w:rPr>
  </w:style>
  <w:style w:type="paragraph" w:customStyle="1" w:styleId="124">
    <w:name w:val="Standard"/>
    <w:link w:val="125"/>
    <w:uiPriority w:val="0"/>
    <w:pPr>
      <w:spacing w:after="160" w:line="264" w:lineRule="auto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125">
    <w:name w:val="Standard1"/>
    <w:link w:val="124"/>
    <w:qFormat/>
    <w:uiPriority w:val="0"/>
    <w:rPr>
      <w:rFonts w:ascii="Calibri" w:hAnsi="Calibri"/>
      <w:color w:val="000000"/>
      <w:sz w:val="22"/>
    </w:rPr>
  </w:style>
  <w:style w:type="paragraph" w:customStyle="1" w:styleId="126">
    <w:name w:val="Footnote2"/>
    <w:link w:val="127"/>
    <w:qFormat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127">
    <w:name w:val="Footnote3"/>
    <w:link w:val="126"/>
    <w:qFormat/>
    <w:uiPriority w:val="0"/>
    <w:rPr>
      <w:rFonts w:ascii="XO Thames" w:hAnsi="XO Thames"/>
      <w:sz w:val="22"/>
    </w:rPr>
  </w:style>
  <w:style w:type="paragraph" w:customStyle="1" w:styleId="128">
    <w:name w:val="Гиперссылка22"/>
    <w:link w:val="129"/>
    <w:qFormat/>
    <w:uiPriority w:val="0"/>
    <w:rPr>
      <w:rFonts w:eastAsia="Times New Roman" w:cs="Times New Roman" w:asciiTheme="minorHAnsi" w:hAnsiTheme="minorHAnsi"/>
      <w:color w:val="0000FF"/>
      <w:u w:val="single"/>
      <w:lang w:val="ru-RU" w:eastAsia="ru-RU" w:bidi="ar-SA"/>
    </w:rPr>
  </w:style>
  <w:style w:type="character" w:customStyle="1" w:styleId="129">
    <w:name w:val="Гиперссылка23"/>
    <w:link w:val="128"/>
    <w:qFormat/>
    <w:uiPriority w:val="0"/>
    <w:rPr>
      <w:color w:val="0000FF"/>
      <w:u w:val="single"/>
    </w:rPr>
  </w:style>
  <w:style w:type="paragraph" w:customStyle="1" w:styleId="130">
    <w:name w:val="Нижний колонтитул Знак"/>
    <w:basedOn w:val="36"/>
    <w:link w:val="131"/>
    <w:qFormat/>
    <w:uiPriority w:val="0"/>
    <w:rPr>
      <w:sz w:val="20"/>
    </w:rPr>
  </w:style>
  <w:style w:type="character" w:customStyle="1" w:styleId="131">
    <w:name w:val="Нижний колонтитул Знак2"/>
    <w:basedOn w:val="35"/>
    <w:link w:val="130"/>
    <w:qFormat/>
    <w:uiPriority w:val="0"/>
    <w:rPr>
      <w:rFonts w:ascii="Times New Roman" w:hAnsi="Times New Roman"/>
      <w:sz w:val="20"/>
    </w:rPr>
  </w:style>
  <w:style w:type="character" w:customStyle="1" w:styleId="132">
    <w:name w:val="Оглавление 1 Знак"/>
    <w:link w:val="20"/>
    <w:qFormat/>
    <w:uiPriority w:val="0"/>
    <w:rPr>
      <w:rFonts w:ascii="XO Thames" w:hAnsi="XO Thames"/>
      <w:b/>
      <w:sz w:val="28"/>
    </w:rPr>
  </w:style>
  <w:style w:type="paragraph" w:customStyle="1" w:styleId="133">
    <w:name w:val="Header and Footer"/>
    <w:link w:val="134"/>
    <w:qFormat/>
    <w:uiPriority w:val="0"/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134">
    <w:name w:val="Header and Footer1"/>
    <w:link w:val="133"/>
    <w:qFormat/>
    <w:uiPriority w:val="0"/>
    <w:rPr>
      <w:rFonts w:ascii="XO Thames" w:hAnsi="XO Thames"/>
    </w:rPr>
  </w:style>
  <w:style w:type="character" w:customStyle="1" w:styleId="135">
    <w:name w:val="Оглавление 9 Знак1"/>
    <w:link w:val="16"/>
    <w:qFormat/>
    <w:uiPriority w:val="0"/>
    <w:rPr>
      <w:rFonts w:ascii="XO Thames" w:hAnsi="XO Thames"/>
      <w:sz w:val="28"/>
    </w:rPr>
  </w:style>
  <w:style w:type="paragraph" w:customStyle="1" w:styleId="136">
    <w:name w:val="Подзаголовок Знак"/>
    <w:link w:val="137"/>
    <w:qFormat/>
    <w:uiPriority w:val="0"/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137">
    <w:name w:val="Подзаголовок Знак11"/>
    <w:link w:val="136"/>
    <w:qFormat/>
    <w:uiPriority w:val="0"/>
    <w:rPr>
      <w:rFonts w:ascii="XO Thames" w:hAnsi="XO Thames"/>
      <w:i/>
      <w:sz w:val="24"/>
    </w:rPr>
  </w:style>
  <w:style w:type="character" w:customStyle="1" w:styleId="138">
    <w:name w:val="Оглавление 8 Знак1"/>
    <w:link w:val="14"/>
    <w:qFormat/>
    <w:uiPriority w:val="0"/>
    <w:rPr>
      <w:rFonts w:ascii="XO Thames" w:hAnsi="XO Thames"/>
      <w:sz w:val="28"/>
    </w:rPr>
  </w:style>
  <w:style w:type="character" w:customStyle="1" w:styleId="139">
    <w:name w:val="Название объекта Знак"/>
    <w:basedOn w:val="38"/>
    <w:link w:val="13"/>
    <w:qFormat/>
    <w:uiPriority w:val="0"/>
    <w:rPr>
      <w:rFonts w:ascii="PT Astra Serif" w:hAnsi="PT Astra Serif"/>
      <w:i/>
      <w:sz w:val="24"/>
    </w:rPr>
  </w:style>
  <w:style w:type="character" w:customStyle="1" w:styleId="140">
    <w:name w:val="Основной текст с отступом 2 Знак1"/>
    <w:basedOn w:val="38"/>
    <w:link w:val="31"/>
    <w:qFormat/>
    <w:uiPriority w:val="0"/>
    <w:rPr>
      <w:rFonts w:ascii="Times New Roman" w:hAnsi="Times New Roman"/>
      <w:sz w:val="24"/>
    </w:rPr>
  </w:style>
  <w:style w:type="paragraph" w:customStyle="1" w:styleId="141">
    <w:name w:val="Основной шрифт абзаца2"/>
    <w:qFormat/>
    <w:uiPriority w:val="0"/>
    <w:rPr>
      <w:rFonts w:eastAsia="Times New Roman" w:cs="Times New Roman" w:asciiTheme="minorHAnsi" w:hAnsiTheme="minorHAnsi"/>
      <w:color w:val="000000"/>
      <w:lang w:val="ru-RU" w:eastAsia="ru-RU" w:bidi="ar-SA"/>
    </w:rPr>
  </w:style>
  <w:style w:type="character" w:customStyle="1" w:styleId="142">
    <w:name w:val="Оглавление 5 Знак"/>
    <w:link w:val="25"/>
    <w:qFormat/>
    <w:uiPriority w:val="0"/>
    <w:rPr>
      <w:rFonts w:ascii="XO Thames" w:hAnsi="XO Thames"/>
      <w:sz w:val="28"/>
    </w:rPr>
  </w:style>
  <w:style w:type="paragraph" w:customStyle="1" w:styleId="143">
    <w:name w:val="Style3"/>
    <w:basedOn w:val="36"/>
    <w:link w:val="144"/>
    <w:qFormat/>
    <w:uiPriority w:val="0"/>
    <w:rPr>
      <w:rFonts w:ascii="Tahoma" w:hAnsi="Tahoma"/>
    </w:rPr>
  </w:style>
  <w:style w:type="character" w:customStyle="1" w:styleId="144">
    <w:name w:val="Style31"/>
    <w:basedOn w:val="35"/>
    <w:link w:val="143"/>
    <w:qFormat/>
    <w:uiPriority w:val="0"/>
    <w:rPr>
      <w:rFonts w:ascii="Tahoma" w:hAnsi="Tahoma"/>
      <w:sz w:val="24"/>
    </w:rPr>
  </w:style>
  <w:style w:type="paragraph" w:customStyle="1" w:styleId="145">
    <w:name w:val="Основной текст с отступом 2 Знак"/>
    <w:basedOn w:val="36"/>
    <w:link w:val="146"/>
    <w:qFormat/>
    <w:uiPriority w:val="0"/>
  </w:style>
  <w:style w:type="character" w:customStyle="1" w:styleId="146">
    <w:name w:val="Основной текст с отступом 2 Знак2"/>
    <w:basedOn w:val="35"/>
    <w:link w:val="145"/>
    <w:qFormat/>
    <w:uiPriority w:val="0"/>
    <w:rPr>
      <w:rFonts w:ascii="Times New Roman" w:hAnsi="Times New Roman"/>
      <w:sz w:val="24"/>
    </w:rPr>
  </w:style>
  <w:style w:type="character" w:customStyle="1" w:styleId="147">
    <w:name w:val="Основной текст с отступом Знак1"/>
    <w:basedOn w:val="38"/>
    <w:link w:val="26"/>
    <w:qFormat/>
    <w:uiPriority w:val="0"/>
    <w:rPr>
      <w:rFonts w:ascii="Times New Roman" w:hAnsi="Times New Roman"/>
      <w:b/>
      <w:sz w:val="32"/>
    </w:rPr>
  </w:style>
  <w:style w:type="paragraph" w:customStyle="1" w:styleId="148">
    <w:name w:val="Основной текст Знак"/>
    <w:basedOn w:val="36"/>
    <w:link w:val="149"/>
    <w:qFormat/>
    <w:uiPriority w:val="0"/>
    <w:rPr>
      <w:sz w:val="20"/>
    </w:rPr>
  </w:style>
  <w:style w:type="character" w:customStyle="1" w:styleId="149">
    <w:name w:val="Основной текст Знак2"/>
    <w:basedOn w:val="35"/>
    <w:link w:val="148"/>
    <w:qFormat/>
    <w:uiPriority w:val="0"/>
    <w:rPr>
      <w:rFonts w:ascii="Times New Roman" w:hAnsi="Times New Roman"/>
      <w:sz w:val="20"/>
    </w:rPr>
  </w:style>
  <w:style w:type="paragraph" w:customStyle="1" w:styleId="150">
    <w:name w:val="Обычный15"/>
    <w:link w:val="151"/>
    <w:qFormat/>
    <w:uiPriority w:val="0"/>
    <w:pPr>
      <w:spacing w:before="100" w:after="100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character" w:customStyle="1" w:styleId="151">
    <w:name w:val="Обычный16"/>
    <w:link w:val="150"/>
    <w:qFormat/>
    <w:uiPriority w:val="0"/>
    <w:rPr>
      <w:rFonts w:ascii="Times New Roman" w:hAnsi="Times New Roman"/>
      <w:sz w:val="24"/>
    </w:rPr>
  </w:style>
  <w:style w:type="paragraph" w:customStyle="1" w:styleId="152">
    <w:name w:val="Прижатый влево2"/>
    <w:basedOn w:val="36"/>
    <w:link w:val="153"/>
    <w:qFormat/>
    <w:uiPriority w:val="0"/>
    <w:rPr>
      <w:rFonts w:ascii="Arial" w:hAnsi="Arial"/>
    </w:rPr>
  </w:style>
  <w:style w:type="character" w:customStyle="1" w:styleId="153">
    <w:name w:val="Прижатый влево3"/>
    <w:basedOn w:val="35"/>
    <w:link w:val="152"/>
    <w:qFormat/>
    <w:uiPriority w:val="0"/>
    <w:rPr>
      <w:rFonts w:ascii="Arial" w:hAnsi="Arial"/>
      <w:sz w:val="24"/>
    </w:rPr>
  </w:style>
  <w:style w:type="character" w:customStyle="1" w:styleId="154">
    <w:name w:val="Подзаголовок Знак1"/>
    <w:link w:val="32"/>
    <w:qFormat/>
    <w:uiPriority w:val="0"/>
    <w:rPr>
      <w:rFonts w:ascii="XO Thames" w:hAnsi="XO Thames"/>
      <w:i/>
      <w:sz w:val="24"/>
    </w:rPr>
  </w:style>
  <w:style w:type="character" w:customStyle="1" w:styleId="155">
    <w:name w:val="Указатель Знак"/>
    <w:basedOn w:val="38"/>
    <w:link w:val="19"/>
    <w:qFormat/>
    <w:uiPriority w:val="0"/>
    <w:rPr>
      <w:rFonts w:ascii="PT Astra Serif" w:hAnsi="PT Astra Serif"/>
    </w:rPr>
  </w:style>
  <w:style w:type="paragraph" w:customStyle="1" w:styleId="156">
    <w:name w:val="Основной шрифт абзаца21"/>
    <w:link w:val="157"/>
    <w:qFormat/>
    <w:uiPriority w:val="0"/>
    <w:rPr>
      <w:rFonts w:eastAsia="Times New Roman" w:cs="Times New Roman" w:asciiTheme="minorHAnsi" w:hAnsiTheme="minorHAnsi"/>
      <w:color w:val="000000"/>
      <w:lang w:val="ru-RU" w:eastAsia="ru-RU" w:bidi="ar-SA"/>
    </w:rPr>
  </w:style>
  <w:style w:type="character" w:customStyle="1" w:styleId="157">
    <w:name w:val="Основной шрифт абзаца22"/>
    <w:link w:val="156"/>
    <w:qFormat/>
    <w:uiPriority w:val="0"/>
  </w:style>
  <w:style w:type="character" w:customStyle="1" w:styleId="158">
    <w:name w:val="Название Знак1"/>
    <w:link w:val="27"/>
    <w:qFormat/>
    <w:uiPriority w:val="0"/>
    <w:rPr>
      <w:rFonts w:ascii="XO Thames" w:hAnsi="XO Thames"/>
      <w:b/>
      <w:caps/>
      <w:sz w:val="40"/>
    </w:rPr>
  </w:style>
  <w:style w:type="character" w:customStyle="1" w:styleId="159">
    <w:name w:val="Заголовок 4 Знак"/>
    <w:link w:val="5"/>
    <w:qFormat/>
    <w:uiPriority w:val="0"/>
    <w:rPr>
      <w:rFonts w:ascii="XO Thames" w:hAnsi="XO Thames"/>
      <w:b/>
      <w:sz w:val="24"/>
    </w:rPr>
  </w:style>
  <w:style w:type="paragraph" w:customStyle="1" w:styleId="160">
    <w:name w:val="Информация об изменениях2"/>
    <w:basedOn w:val="36"/>
    <w:link w:val="161"/>
    <w:qFormat/>
    <w:uiPriority w:val="0"/>
    <w:rPr>
      <w:rFonts w:ascii="Times New Roman CYR" w:hAnsi="Times New Roman CYR"/>
      <w:color w:val="353842"/>
      <w:sz w:val="20"/>
    </w:rPr>
  </w:style>
  <w:style w:type="character" w:customStyle="1" w:styleId="161">
    <w:name w:val="Информация об изменениях3"/>
    <w:basedOn w:val="35"/>
    <w:link w:val="160"/>
    <w:qFormat/>
    <w:uiPriority w:val="0"/>
    <w:rPr>
      <w:rFonts w:ascii="Times New Roman CYR" w:hAnsi="Times New Roman CYR"/>
      <w:color w:val="353842"/>
      <w:sz w:val="20"/>
    </w:rPr>
  </w:style>
  <w:style w:type="paragraph" w:customStyle="1" w:styleId="162">
    <w:name w:val="Table Paragraph2"/>
    <w:basedOn w:val="36"/>
    <w:link w:val="163"/>
    <w:qFormat/>
    <w:uiPriority w:val="0"/>
  </w:style>
  <w:style w:type="character" w:customStyle="1" w:styleId="163">
    <w:name w:val="Table Paragraph3"/>
    <w:basedOn w:val="35"/>
    <w:link w:val="162"/>
    <w:qFormat/>
    <w:uiPriority w:val="0"/>
    <w:rPr>
      <w:rFonts w:ascii="Times New Roman" w:hAnsi="Times New Roman"/>
      <w:sz w:val="24"/>
    </w:rPr>
  </w:style>
  <w:style w:type="character" w:customStyle="1" w:styleId="164">
    <w:name w:val="Заголовок 2 Знак"/>
    <w:link w:val="3"/>
    <w:qFormat/>
    <w:uiPriority w:val="0"/>
    <w:rPr>
      <w:rFonts w:ascii="XO Thames" w:hAnsi="XO Thames"/>
      <w:b/>
      <w:sz w:val="28"/>
    </w:rPr>
  </w:style>
  <w:style w:type="paragraph" w:customStyle="1" w:styleId="165">
    <w:name w:val="Style32"/>
    <w:basedOn w:val="1"/>
    <w:link w:val="166"/>
    <w:qFormat/>
    <w:uiPriority w:val="0"/>
    <w:pPr>
      <w:widowControl w:val="0"/>
    </w:pPr>
    <w:rPr>
      <w:rFonts w:ascii="Tahoma" w:hAnsi="Tahoma"/>
      <w:sz w:val="24"/>
    </w:rPr>
  </w:style>
  <w:style w:type="character" w:customStyle="1" w:styleId="166">
    <w:name w:val="Style33"/>
    <w:basedOn w:val="38"/>
    <w:link w:val="165"/>
    <w:qFormat/>
    <w:uiPriority w:val="0"/>
    <w:rPr>
      <w:rFonts w:ascii="Tahoma" w:hAnsi="Tahoma"/>
      <w:sz w:val="24"/>
    </w:rPr>
  </w:style>
  <w:style w:type="paragraph" w:customStyle="1" w:styleId="167">
    <w:name w:val="Подзаголовок для информации об изменениях2"/>
    <w:basedOn w:val="1"/>
    <w:next w:val="1"/>
    <w:link w:val="168"/>
    <w:qFormat/>
    <w:uiPriority w:val="0"/>
    <w:pPr>
      <w:widowControl w:val="0"/>
      <w:ind w:firstLine="720"/>
      <w:jc w:val="both"/>
    </w:pPr>
    <w:rPr>
      <w:rFonts w:ascii="Times New Roman CYR" w:hAnsi="Times New Roman CYR"/>
      <w:b/>
      <w:color w:val="353842"/>
    </w:rPr>
  </w:style>
  <w:style w:type="character" w:customStyle="1" w:styleId="168">
    <w:name w:val="Подзаголовок для информации об изменениях3"/>
    <w:basedOn w:val="38"/>
    <w:link w:val="167"/>
    <w:qFormat/>
    <w:uiPriority w:val="0"/>
    <w:rPr>
      <w:rFonts w:ascii="Times New Roman CYR" w:hAnsi="Times New Roman CYR"/>
      <w:b/>
      <w:color w:val="35384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18</Pages>
  <Words>4198</Words>
  <Characters>28780</Characters>
  <Lines>247</Lines>
  <Paragraphs>69</Paragraphs>
  <TotalTime>4</TotalTime>
  <ScaleCrop>false</ScaleCrop>
  <LinksUpToDate>false</LinksUpToDate>
  <CharactersWithSpaces>32940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2024-05-27T10:52:00Z</dcterms:created>
  <dc:creator>Препод каф Анатомии</dc:creator>
  <cp:lastModifiedBy>WPS_1786086158</cp:lastModifiedBy>
  <dcterms:modified xsi:type="dcterms:W3CDTF">2026-09-08T14:53:54Z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061A0404824149E2ABF66E6B90E541B4_12</vt:lpwstr>
  </property>
</Properties>
</file>