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A4085">
      <w:pPr>
        <w:widowControl w:val="0"/>
        <w:jc w:val="right"/>
        <w:rPr>
          <w:i/>
          <w:szCs w:val="24"/>
        </w:rPr>
      </w:pPr>
      <w:r>
        <w:rPr>
          <w:i/>
          <w:szCs w:val="24"/>
        </w:rPr>
        <w:t>Набор 202</w:t>
      </w:r>
      <w:r>
        <w:rPr>
          <w:rFonts w:hint="default"/>
          <w:i/>
          <w:szCs w:val="24"/>
          <w:lang w:val="ru-RU"/>
        </w:rPr>
        <w:t>6</w:t>
      </w:r>
      <w:r>
        <w:rPr>
          <w:i/>
          <w:szCs w:val="24"/>
        </w:rPr>
        <w:t xml:space="preserve"> г.</w:t>
      </w:r>
    </w:p>
    <w:p w14:paraId="26BD40C2">
      <w:pPr>
        <w:widowControl w:val="0"/>
        <w:jc w:val="center"/>
        <w:rPr>
          <w:szCs w:val="24"/>
        </w:rPr>
      </w:pPr>
      <w:r>
        <w:rPr>
          <w:szCs w:val="24"/>
        </w:rPr>
        <w:t>Министерство спорта Российской Федерации</w:t>
      </w:r>
    </w:p>
    <w:p w14:paraId="4E918EF6">
      <w:pPr>
        <w:widowControl w:val="0"/>
        <w:jc w:val="center"/>
        <w:rPr>
          <w:szCs w:val="24"/>
        </w:rPr>
      </w:pPr>
      <w:r>
        <w:rPr>
          <w:szCs w:val="24"/>
        </w:rPr>
        <w:t>Федеральное государственное бюджетное образовательное учреждение</w:t>
      </w:r>
    </w:p>
    <w:p w14:paraId="332235BF">
      <w:pPr>
        <w:widowControl w:val="0"/>
        <w:jc w:val="center"/>
        <w:rPr>
          <w:szCs w:val="24"/>
        </w:rPr>
      </w:pPr>
      <w:r>
        <w:rPr>
          <w:szCs w:val="24"/>
        </w:rPr>
        <w:t>высшего образования</w:t>
      </w:r>
    </w:p>
    <w:p w14:paraId="7E2D0E3C">
      <w:pPr>
        <w:widowControl w:val="0"/>
        <w:jc w:val="center"/>
        <w:rPr>
          <w:szCs w:val="24"/>
        </w:rPr>
      </w:pPr>
      <w:r>
        <w:rPr>
          <w:szCs w:val="24"/>
        </w:rPr>
        <w:t>«Московская государственная академия физической культуры»</w:t>
      </w:r>
    </w:p>
    <w:p w14:paraId="7878E8DF">
      <w:pPr>
        <w:pStyle w:val="50"/>
        <w:numPr>
          <w:ilvl w:val="0"/>
          <w:numId w:val="1"/>
        </w:numPr>
        <w:jc w:val="center"/>
      </w:pPr>
    </w:p>
    <w:p w14:paraId="67D10DD6">
      <w:pPr>
        <w:pStyle w:val="50"/>
        <w:numPr>
          <w:ilvl w:val="0"/>
          <w:numId w:val="1"/>
        </w:numPr>
        <w:jc w:val="center"/>
      </w:pPr>
      <w:r>
        <w:t>Кафедра Анатомии</w:t>
      </w:r>
    </w:p>
    <w:p w14:paraId="219052F8">
      <w:pPr>
        <w:widowControl w:val="0"/>
        <w:numPr>
          <w:ilvl w:val="0"/>
          <w:numId w:val="1"/>
        </w:numPr>
        <w:ind w:left="709" w:firstLine="707"/>
        <w:jc w:val="center"/>
        <w:rPr>
          <w:szCs w:val="24"/>
        </w:rPr>
      </w:pPr>
    </w:p>
    <w:tbl>
      <w:tblPr>
        <w:tblStyle w:val="8"/>
        <w:tblW w:w="1942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  <w:gridCol w:w="3445"/>
        <w:gridCol w:w="3445"/>
        <w:gridCol w:w="3250"/>
      </w:tblGrid>
      <w:tr w14:paraId="18F2E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tbl>
            <w:tblPr>
              <w:tblStyle w:val="8"/>
              <w:tblW w:w="9071" w:type="dxa"/>
              <w:tblInd w:w="0" w:type="dxa"/>
              <w:tblLayout w:type="autofit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4618"/>
              <w:gridCol w:w="4453"/>
            </w:tblGrid>
            <w:tr w14:paraId="3506E758">
              <w:tc>
                <w:tcPr>
                  <w:tcW w:w="461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266F06">
                  <w:pPr>
                    <w:widowControl w:val="0"/>
                    <w:jc w:val="center"/>
                  </w:pPr>
                  <w:r>
                    <w:rPr>
                      <w:szCs w:val="24"/>
                    </w:rPr>
                    <w:t>СОГЛАСОВАНО</w:t>
                  </w:r>
                </w:p>
                <w:p w14:paraId="0765C224">
                  <w:pPr>
                    <w:widowControl w:val="0"/>
                    <w:jc w:val="center"/>
                  </w:pPr>
                  <w:r>
                    <w:rPr>
                      <w:szCs w:val="24"/>
                    </w:rPr>
                    <w:t>Начальник Учебно-</w:t>
                  </w:r>
                </w:p>
                <w:p w14:paraId="3F96287A">
                  <w:pPr>
                    <w:widowControl w:val="0"/>
                    <w:jc w:val="center"/>
                  </w:pPr>
                  <w:r>
                    <w:rPr>
                      <w:szCs w:val="24"/>
                    </w:rPr>
                    <w:t>методического управления</w:t>
                  </w:r>
                </w:p>
                <w:p w14:paraId="43A98E5E">
                  <w:pPr>
                    <w:widowControl w:val="0"/>
                    <w:jc w:val="center"/>
                  </w:pPr>
                  <w:r>
                    <w:rPr>
                      <w:szCs w:val="24"/>
                    </w:rPr>
                    <w:t>канд.биол.наук., доц. И.В.Осадченко</w:t>
                  </w:r>
                </w:p>
                <w:p w14:paraId="7C2B99C4">
                  <w:pPr>
                    <w:widowControl w:val="0"/>
                    <w:jc w:val="center"/>
                  </w:pPr>
                  <w:r>
                    <w:rPr>
                      <w:szCs w:val="24"/>
                    </w:rPr>
                    <w:t>_______________________________</w:t>
                  </w:r>
                </w:p>
                <w:p w14:paraId="67A88A64">
                  <w:pPr>
                    <w:widowControl w:val="0"/>
                    <w:jc w:val="center"/>
                  </w:pPr>
                  <w:r>
                    <w:rPr>
                      <w:szCs w:val="24"/>
                    </w:rPr>
                    <w:t>«19» мая 202</w:t>
                  </w:r>
                  <w:r>
                    <w:rPr>
                      <w:rFonts w:hint="default"/>
                      <w:szCs w:val="24"/>
                      <w:lang w:val="ru-RU"/>
                    </w:rPr>
                    <w:t>6</w:t>
                  </w:r>
                  <w:r>
                    <w:rPr>
                      <w:szCs w:val="24"/>
                    </w:rPr>
                    <w:t xml:space="preserve"> г.</w:t>
                  </w:r>
                </w:p>
              </w:tc>
              <w:tc>
                <w:tcPr>
                  <w:tcW w:w="445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42A89F">
                  <w:pPr>
                    <w:widowControl w:val="0"/>
                    <w:jc w:val="center"/>
                  </w:pPr>
                  <w:r>
                    <w:rPr>
                      <w:szCs w:val="24"/>
                    </w:rPr>
                    <w:t>УТВЕРЖДЕНО</w:t>
                  </w:r>
                </w:p>
                <w:p w14:paraId="1A391934">
                  <w:pPr>
                    <w:widowControl w:val="0"/>
                    <w:jc w:val="center"/>
                    <w:rPr>
                      <w:rFonts w:hint="default"/>
                      <w:szCs w:val="24"/>
                    </w:rPr>
                  </w:pPr>
                  <w:r>
                    <w:rPr>
                      <w:rFonts w:hint="default"/>
                      <w:szCs w:val="24"/>
                    </w:rPr>
                    <w:t>Председатель УМК</w:t>
                  </w:r>
                </w:p>
                <w:p w14:paraId="652B1C61">
                  <w:pPr>
                    <w:widowControl w:val="0"/>
                    <w:jc w:val="center"/>
                    <w:rPr>
                      <w:rFonts w:hint="default"/>
                      <w:szCs w:val="24"/>
                    </w:rPr>
                  </w:pPr>
                  <w:r>
                    <w:rPr>
                      <w:rFonts w:hint="default"/>
                      <w:szCs w:val="24"/>
                    </w:rPr>
                    <w:t>Проректор по образовательной и научно-исследовательской деятельности, Кандидат филологических наук, Доцент М.С. Степанов</w:t>
                  </w:r>
                </w:p>
                <w:p w14:paraId="08F707BE">
                  <w:pPr>
                    <w:widowControl w:val="0"/>
                    <w:jc w:val="center"/>
                  </w:pPr>
                  <w:r>
                    <w:rPr>
                      <w:szCs w:val="24"/>
                    </w:rPr>
                    <w:t>______________________________</w:t>
                  </w:r>
                </w:p>
                <w:p w14:paraId="43CBDDC1">
                  <w:pPr>
                    <w:widowControl w:val="0"/>
                    <w:jc w:val="center"/>
                  </w:pPr>
                  <w:r>
                    <w:rPr>
                      <w:szCs w:val="24"/>
                    </w:rPr>
                    <w:t>«19» мая 202</w:t>
                  </w:r>
                  <w:r>
                    <w:rPr>
                      <w:rFonts w:hint="default"/>
                      <w:szCs w:val="24"/>
                      <w:lang w:val="ru-RU"/>
                    </w:rPr>
                    <w:t>6</w:t>
                  </w:r>
                  <w:r>
                    <w:rPr>
                      <w:szCs w:val="24"/>
                    </w:rPr>
                    <w:t xml:space="preserve"> г.</w:t>
                  </w:r>
                </w:p>
              </w:tc>
            </w:tr>
          </w:tbl>
          <w:p w14:paraId="79D2F8FC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4928" w:type="dxa"/>
          </w:tcPr>
          <w:p w14:paraId="16223E46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4928" w:type="dxa"/>
          </w:tcPr>
          <w:p w14:paraId="313E1DA4">
            <w:pPr>
              <w:jc w:val="center"/>
              <w:rPr>
                <w:szCs w:val="24"/>
              </w:rPr>
            </w:pPr>
          </w:p>
        </w:tc>
        <w:tc>
          <w:tcPr>
            <w:tcW w:w="4643" w:type="dxa"/>
          </w:tcPr>
          <w:p w14:paraId="0BA8F7D4">
            <w:pPr>
              <w:jc w:val="center"/>
              <w:rPr>
                <w:szCs w:val="24"/>
              </w:rPr>
            </w:pPr>
          </w:p>
        </w:tc>
      </w:tr>
    </w:tbl>
    <w:p w14:paraId="549B4991">
      <w:pPr>
        <w:widowControl w:val="0"/>
        <w:jc w:val="center"/>
        <w:rPr>
          <w:b/>
          <w:szCs w:val="24"/>
        </w:rPr>
      </w:pPr>
    </w:p>
    <w:p w14:paraId="48994E43">
      <w:pPr>
        <w:jc w:val="center"/>
        <w:rPr>
          <w:rFonts w:eastAsia="Calibri"/>
          <w:b/>
          <w:bCs/>
          <w:szCs w:val="24"/>
        </w:rPr>
      </w:pPr>
    </w:p>
    <w:p w14:paraId="3F9C7122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РАБОЧАЯ ПРОГРАММА ДИСЦИПЛИНЫ</w:t>
      </w:r>
    </w:p>
    <w:p w14:paraId="76DC0F5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«АНТРОПОЛОГИЯ»</w:t>
      </w:r>
    </w:p>
    <w:p w14:paraId="6DF6C6E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Б1.О.10</w:t>
      </w:r>
    </w:p>
    <w:p w14:paraId="088A0B85">
      <w:pPr>
        <w:jc w:val="center"/>
        <w:rPr>
          <w:rFonts w:eastAsia="Calibri"/>
          <w:b/>
          <w:bCs/>
          <w:szCs w:val="24"/>
        </w:rPr>
      </w:pPr>
    </w:p>
    <w:p w14:paraId="3865C1B0">
      <w:pPr>
        <w:jc w:val="center"/>
        <w:rPr>
          <w:rFonts w:eastAsia="Calibri"/>
          <w:b/>
          <w:bCs/>
          <w:szCs w:val="24"/>
        </w:rPr>
      </w:pPr>
    </w:p>
    <w:p w14:paraId="5220CF4C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 xml:space="preserve">Направление подготовки </w:t>
      </w:r>
    </w:p>
    <w:p w14:paraId="61E1FC5E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49.03.02 Физическая культура для лиц с отклонениями в состоянии здоровья</w:t>
      </w:r>
    </w:p>
    <w:p w14:paraId="7D6ECBC7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 xml:space="preserve">(Адаптивная физическая культура) </w:t>
      </w:r>
    </w:p>
    <w:p w14:paraId="259F1992">
      <w:pPr>
        <w:jc w:val="center"/>
        <w:rPr>
          <w:rFonts w:eastAsia="Calibri"/>
          <w:b/>
          <w:bCs/>
          <w:iCs/>
          <w:szCs w:val="24"/>
        </w:rPr>
      </w:pPr>
    </w:p>
    <w:p w14:paraId="79AB03E2">
      <w:pPr>
        <w:contextualSpacing/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ОЛОЛ  «Лечебная физическая культура»</w:t>
      </w:r>
    </w:p>
    <w:p w14:paraId="0FDC1703">
      <w:pPr>
        <w:contextualSpacing/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ОЛОЛ «Физическая реабилитация»</w:t>
      </w:r>
    </w:p>
    <w:p w14:paraId="1F39C333">
      <w:pPr>
        <w:contextualSpacing/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ОПОП «Адаптивный спорт»</w:t>
      </w:r>
    </w:p>
    <w:p w14:paraId="5652C6A8">
      <w:pPr>
        <w:tabs>
          <w:tab w:val="left" w:pos="3705"/>
        </w:tabs>
        <w:rPr>
          <w:rFonts w:eastAsia="Calibri"/>
          <w:bCs/>
          <w:szCs w:val="24"/>
        </w:rPr>
      </w:pPr>
    </w:p>
    <w:p w14:paraId="20231F2A">
      <w:pPr>
        <w:tabs>
          <w:tab w:val="left" w:pos="3705"/>
        </w:tabs>
        <w:rPr>
          <w:rFonts w:eastAsia="Calibri"/>
          <w:bCs/>
          <w:szCs w:val="24"/>
        </w:rPr>
      </w:pPr>
    </w:p>
    <w:p w14:paraId="23699D2B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Квалификация выпускника</w:t>
      </w:r>
    </w:p>
    <w:p w14:paraId="044ACE3B">
      <w:pPr>
        <w:jc w:val="center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Бакалавр</w:t>
      </w:r>
    </w:p>
    <w:p w14:paraId="19A767A0">
      <w:pPr>
        <w:rPr>
          <w:b/>
          <w:szCs w:val="24"/>
        </w:rPr>
      </w:pPr>
    </w:p>
    <w:p w14:paraId="18EB8B59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Форма обучения:</w:t>
      </w:r>
    </w:p>
    <w:p w14:paraId="7CC4C07E">
      <w:pPr>
        <w:jc w:val="center"/>
        <w:rPr>
          <w:b/>
          <w:szCs w:val="24"/>
        </w:rPr>
      </w:pPr>
      <w:r>
        <w:rPr>
          <w:rFonts w:eastAsia="Calibri"/>
          <w:bCs/>
          <w:szCs w:val="24"/>
        </w:rPr>
        <w:t>Очная/заочная</w:t>
      </w:r>
    </w:p>
    <w:tbl>
      <w:tblPr>
        <w:tblStyle w:val="8"/>
        <w:tblW w:w="11025" w:type="dxa"/>
        <w:tblInd w:w="-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9"/>
        <w:gridCol w:w="3402"/>
        <w:gridCol w:w="3544"/>
      </w:tblGrid>
      <w:tr w14:paraId="01078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</w:trPr>
        <w:tc>
          <w:tcPr>
            <w:tcW w:w="4078" w:type="dxa"/>
          </w:tcPr>
          <w:p w14:paraId="7E30FCDB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СОГЛАСОВАНО</w:t>
            </w:r>
          </w:p>
          <w:p w14:paraId="262C01B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Декан факультета физической культуры, канд. юрид. наук., доц.</w:t>
            </w:r>
          </w:p>
          <w:p w14:paraId="0F069283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___________</w:t>
            </w:r>
            <w:r>
              <w:rPr>
                <w:szCs w:val="24"/>
                <w:lang w:val="ru-RU"/>
              </w:rPr>
              <w:t>О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ru-RU"/>
              </w:rPr>
              <w:t>В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ru-RU"/>
              </w:rPr>
              <w:t>Марандыкина</w:t>
            </w:r>
            <w:bookmarkStart w:id="0" w:name="_GoBack"/>
            <w:bookmarkEnd w:id="0"/>
            <w:r>
              <w:rPr>
                <w:szCs w:val="24"/>
              </w:rPr>
              <w:t xml:space="preserve"> </w:t>
            </w:r>
          </w:p>
          <w:p w14:paraId="7E026DBD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«19» мая 202</w:t>
            </w:r>
            <w:r>
              <w:rPr>
                <w:rFonts w:hint="default"/>
                <w:szCs w:val="24"/>
                <w:lang w:val="ru-RU"/>
              </w:rPr>
              <w:t>6</w:t>
            </w:r>
            <w:r>
              <w:rPr>
                <w:szCs w:val="24"/>
              </w:rPr>
              <w:t xml:space="preserve"> г. </w:t>
            </w:r>
          </w:p>
          <w:p w14:paraId="4EFFDCE5">
            <w:pPr>
              <w:widowControl w:val="0"/>
              <w:ind w:right="-358"/>
              <w:jc w:val="center"/>
              <w:rPr>
                <w:szCs w:val="24"/>
              </w:rPr>
            </w:pPr>
          </w:p>
          <w:p w14:paraId="7B7EB637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3402" w:type="dxa"/>
          </w:tcPr>
          <w:p w14:paraId="6663EC3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СОГЛАСОВАНО</w:t>
            </w:r>
          </w:p>
          <w:p w14:paraId="7FC935D1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Декан факультета</w:t>
            </w:r>
          </w:p>
          <w:p w14:paraId="5E2E75F1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заочной формы обучения, канд.пед.наук., проф. В.Х Шнайдер</w:t>
            </w:r>
          </w:p>
          <w:p w14:paraId="2B7B941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_____________</w:t>
            </w:r>
          </w:p>
          <w:p w14:paraId="638827EC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«19» мая 202</w:t>
            </w:r>
            <w:r>
              <w:rPr>
                <w:rFonts w:hint="default"/>
                <w:szCs w:val="24"/>
                <w:lang w:val="ru-RU"/>
              </w:rPr>
              <w:t>6</w:t>
            </w:r>
            <w:r>
              <w:rPr>
                <w:szCs w:val="24"/>
              </w:rPr>
              <w:t xml:space="preserve"> г. </w:t>
            </w:r>
          </w:p>
        </w:tc>
        <w:tc>
          <w:tcPr>
            <w:tcW w:w="3544" w:type="dxa"/>
          </w:tcPr>
          <w:p w14:paraId="22A012C0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szCs w:val="24"/>
              </w:rPr>
              <w:t xml:space="preserve">Программа рассмотрена и одобрена на заседании кафедры </w:t>
            </w:r>
            <w:r>
              <w:rPr>
                <w:rFonts w:ascii="Times New Roman" w:hAnsi="Times New Roman"/>
                <w:szCs w:val="24"/>
              </w:rPr>
              <w:t xml:space="preserve">(протокол № 8  </w:t>
            </w:r>
          </w:p>
          <w:p w14:paraId="23D6BCCE">
            <w:pPr>
              <w:widowControl w:val="0"/>
              <w:jc w:val="center"/>
              <w:rPr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 28.04.2</w:t>
            </w:r>
            <w:r>
              <w:rPr>
                <w:rFonts w:hint="default" w:ascii="Times New Roman" w:hAnsi="Times New Roman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Cs w:val="24"/>
              </w:rPr>
              <w:t xml:space="preserve"> г.)</w:t>
            </w:r>
          </w:p>
          <w:p w14:paraId="55C913C9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Зав. кафедрой, </w:t>
            </w:r>
          </w:p>
          <w:p w14:paraId="5AB8BF32">
            <w:pPr>
              <w:widowControl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д</w:t>
            </w:r>
            <w:r>
              <w:rPr>
                <w:szCs w:val="24"/>
              </w:rPr>
              <w:t>-р.мед.наук., проф. Крикун Е.Н.</w:t>
            </w:r>
          </w:p>
          <w:p w14:paraId="2B56747B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____________________</w:t>
            </w:r>
          </w:p>
          <w:p w14:paraId="0234C0AF">
            <w:pPr>
              <w:widowControl w:val="0"/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«28» 04 202</w:t>
            </w:r>
            <w:r>
              <w:rPr>
                <w:rFonts w:hint="default"/>
                <w:szCs w:val="24"/>
                <w:lang w:val="ru-RU"/>
              </w:rPr>
              <w:t>6</w:t>
            </w:r>
            <w:r>
              <w:rPr>
                <w:szCs w:val="24"/>
              </w:rPr>
              <w:t xml:space="preserve"> г.</w:t>
            </w:r>
          </w:p>
        </w:tc>
      </w:tr>
    </w:tbl>
    <w:p w14:paraId="0CE44E34">
      <w:pPr>
        <w:widowControl w:val="0"/>
        <w:jc w:val="both"/>
        <w:rPr>
          <w:b/>
          <w:szCs w:val="24"/>
        </w:rPr>
      </w:pPr>
    </w:p>
    <w:p w14:paraId="2B3A1A4E">
      <w:pPr>
        <w:jc w:val="center"/>
        <w:rPr>
          <w:rFonts w:eastAsia="Calibri"/>
          <w:b/>
          <w:bCs/>
          <w:szCs w:val="24"/>
        </w:rPr>
      </w:pPr>
    </w:p>
    <w:p w14:paraId="52230ADD">
      <w:pPr>
        <w:jc w:val="center"/>
        <w:rPr>
          <w:rFonts w:hint="default" w:eastAsia="Calibri"/>
          <w:b/>
          <w:bCs/>
          <w:szCs w:val="24"/>
          <w:lang w:val="ru-RU"/>
        </w:rPr>
      </w:pPr>
      <w:r>
        <w:rPr>
          <w:rFonts w:eastAsia="Calibri"/>
          <w:b/>
          <w:bCs/>
          <w:szCs w:val="24"/>
        </w:rPr>
        <w:t>Малаховка 202</w:t>
      </w:r>
      <w:r>
        <w:rPr>
          <w:rFonts w:hint="default" w:eastAsia="Calibri"/>
          <w:b/>
          <w:bCs/>
          <w:szCs w:val="24"/>
          <w:lang w:val="ru-RU"/>
        </w:rPr>
        <w:t>6</w:t>
      </w:r>
    </w:p>
    <w:p w14:paraId="0C6F14E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Рабочая программа разработана в соответствии с ФГОС ВО - </w:t>
      </w:r>
      <w:r>
        <w:rPr>
          <w:rFonts w:ascii="Times New Roman" w:hAnsi="Times New Roman"/>
          <w:spacing w:val="36"/>
        </w:rPr>
        <w:t>б</w:t>
      </w:r>
      <w:r>
        <w:rPr>
          <w:rFonts w:ascii="Times New Roman" w:hAnsi="Times New Roman"/>
          <w:spacing w:val="-3"/>
        </w:rPr>
        <w:t>акалавриат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по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</w:rPr>
        <w:t>направлению</w:t>
      </w:r>
      <w:r>
        <w:rPr>
          <w:rFonts w:ascii="Times New Roman" w:hAnsi="Times New Roman"/>
          <w:spacing w:val="62"/>
        </w:rPr>
        <w:t xml:space="preserve"> </w:t>
      </w:r>
      <w:r>
        <w:rPr>
          <w:rFonts w:ascii="Times New Roman" w:hAnsi="Times New Roman"/>
          <w:spacing w:val="-3"/>
        </w:rPr>
        <w:t>подготовки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49.03.02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1"/>
        </w:rPr>
        <w:t>«Физическая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5"/>
        </w:rPr>
        <w:t>к</w:t>
      </w:r>
      <w:r>
        <w:rPr>
          <w:rFonts w:ascii="Times New Roman" w:hAnsi="Times New Roman"/>
          <w:spacing w:val="-4"/>
        </w:rPr>
        <w:t>ульт</w:t>
      </w:r>
      <w:r>
        <w:rPr>
          <w:rFonts w:ascii="Times New Roman" w:hAnsi="Times New Roman"/>
          <w:spacing w:val="-5"/>
        </w:rPr>
        <w:t>ура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для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  <w:spacing w:val="-1"/>
        </w:rPr>
        <w:t>лиц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  <w:spacing w:val="-1"/>
        </w:rPr>
        <w:t>отклонениями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состоянии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здоровья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1"/>
        </w:rPr>
        <w:t>(адаптивная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физическая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5"/>
        </w:rPr>
        <w:t>к</w:t>
      </w:r>
      <w:r>
        <w:rPr>
          <w:rFonts w:ascii="Times New Roman" w:hAnsi="Times New Roman"/>
          <w:spacing w:val="-4"/>
        </w:rPr>
        <w:t>ульт</w:t>
      </w:r>
      <w:r>
        <w:rPr>
          <w:rFonts w:ascii="Times New Roman" w:hAnsi="Times New Roman"/>
          <w:spacing w:val="-5"/>
        </w:rPr>
        <w:t>ура</w:t>
      </w:r>
      <w:r>
        <w:rPr>
          <w:rFonts w:ascii="Times New Roman" w:hAnsi="Times New Roman"/>
          <w:spacing w:val="-4"/>
        </w:rPr>
        <w:t>)»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  <w:spacing w:val="-1"/>
        </w:rPr>
        <w:t>уровню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  <w:spacing w:val="-2"/>
        </w:rPr>
        <w:t>высшего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  <w:spacing w:val="-1"/>
        </w:rPr>
        <w:t>образования</w:t>
      </w:r>
      <w:r>
        <w:rPr>
          <w:rFonts w:ascii="Times New Roman" w:hAnsi="Times New Roman"/>
          <w:spacing w:val="-3"/>
        </w:rPr>
        <w:t>,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утвержденный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  <w:spacing w:val="-2"/>
        </w:rPr>
        <w:t>приказом Министерства  образования и науки  РФ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от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19.09.2017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№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942</w:t>
      </w:r>
      <w:r>
        <w:rPr>
          <w:rFonts w:ascii="Times New Roman" w:hAnsi="Times New Roman"/>
          <w:spacing w:val="-2"/>
        </w:rPr>
        <w:t>.</w:t>
      </w:r>
    </w:p>
    <w:p w14:paraId="0238C111">
      <w:pPr>
        <w:jc w:val="both"/>
        <w:rPr>
          <w:rFonts w:ascii="Times New Roman" w:hAnsi="Times New Roman"/>
        </w:rPr>
      </w:pPr>
    </w:p>
    <w:p w14:paraId="02CDFF5F">
      <w:pPr>
        <w:rPr>
          <w:rFonts w:ascii="Times New Roman" w:hAnsi="Times New Roman"/>
          <w:b/>
        </w:rPr>
      </w:pPr>
    </w:p>
    <w:p w14:paraId="178D7B6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Составители рабочей программы: </w:t>
      </w:r>
    </w:p>
    <w:p w14:paraId="0E616E94">
      <w:pPr>
        <w:rPr>
          <w:rFonts w:ascii="Times New Roman" w:hAnsi="Times New Roman"/>
          <w:b/>
        </w:rPr>
      </w:pPr>
    </w:p>
    <w:p w14:paraId="0541F6EC">
      <w:pPr>
        <w:tabs>
          <w:tab w:val="left" w:pos="708"/>
          <w:tab w:val="right" w:leader="underscore" w:pos="9356"/>
        </w:tabs>
        <w:rPr>
          <w:rFonts w:ascii="Times New Roman" w:hAnsi="Times New Roman"/>
        </w:rPr>
      </w:pPr>
      <w:r>
        <w:rPr>
          <w:rFonts w:ascii="Times New Roman" w:hAnsi="Times New Roman"/>
        </w:rPr>
        <w:t>Крикун Е.Н., д-р.мед.наук., проф. кафедры анатомии МГАФК             __________________</w:t>
      </w:r>
    </w:p>
    <w:p w14:paraId="79B3BC4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Ашихмин И.А.., канд.мед.наук., доц. кафедры анатомии МГАФК         _________________           </w:t>
      </w:r>
    </w:p>
    <w:p w14:paraId="286ADD6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</w:t>
      </w:r>
    </w:p>
    <w:p w14:paraId="3D623ED6">
      <w:pPr>
        <w:tabs>
          <w:tab w:val="left" w:pos="708"/>
          <w:tab w:val="left" w:pos="6225"/>
        </w:tabs>
        <w:rPr>
          <w:rFonts w:ascii="Times New Roman" w:hAnsi="Times New Roman"/>
        </w:rPr>
      </w:pPr>
      <w:r>
        <w:rPr>
          <w:rFonts w:ascii="Times New Roman" w:hAnsi="Times New Roman"/>
        </w:rPr>
        <w:t>Александрова Н.Е.</w:t>
      </w:r>
      <w:r>
        <w:rPr>
          <w:rFonts w:ascii="Times New Roman" w:hAnsi="Times New Roman"/>
          <w:b/>
        </w:rPr>
        <w:t xml:space="preserve"> – </w:t>
      </w:r>
      <w:r>
        <w:rPr>
          <w:rFonts w:ascii="Times New Roman" w:hAnsi="Times New Roman"/>
        </w:rPr>
        <w:t xml:space="preserve">канд.пед.наук., доц. кафедры анатомии МГАФК </w:t>
      </w:r>
    </w:p>
    <w:p w14:paraId="5F782238">
      <w:pPr>
        <w:jc w:val="right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_________________</w:t>
      </w:r>
    </w:p>
    <w:p w14:paraId="23CC71BC">
      <w:pPr>
        <w:tabs>
          <w:tab w:val="left" w:pos="708"/>
          <w:tab w:val="left" w:pos="6225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Сергиенко В.Г. – канд.биол.наук., доц. кафедры анатомии МГАФК </w:t>
      </w:r>
    </w:p>
    <w:p w14:paraId="3AF3761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                                      </w:t>
      </w:r>
    </w:p>
    <w:p w14:paraId="008CA2AE">
      <w:pPr>
        <w:rPr>
          <w:rFonts w:ascii="Times New Roman" w:hAnsi="Times New Roman"/>
          <w:b/>
        </w:rPr>
      </w:pPr>
    </w:p>
    <w:p w14:paraId="5661E15B">
      <w:pPr>
        <w:tabs>
          <w:tab w:val="left" w:pos="180"/>
          <w:tab w:val="left" w:pos="360"/>
          <w:tab w:val="left" w:pos="708"/>
          <w:tab w:val="left" w:pos="6225"/>
        </w:tabs>
        <w:rPr>
          <w:rFonts w:ascii="Times New Roman" w:hAnsi="Times New Roman"/>
          <w:vertAlign w:val="superscript"/>
        </w:rPr>
      </w:pPr>
    </w:p>
    <w:p w14:paraId="40E032FD">
      <w:pPr>
        <w:rPr>
          <w:rFonts w:ascii="Times New Roman" w:hAnsi="Times New Roman"/>
        </w:rPr>
      </w:pPr>
    </w:p>
    <w:p w14:paraId="1C6952D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Рецензенты:</w:t>
      </w:r>
    </w:p>
    <w:p w14:paraId="1D9E82AA">
      <w:pPr>
        <w:rPr>
          <w:rFonts w:ascii="Times New Roman" w:hAnsi="Times New Roman"/>
          <w:b/>
        </w:rPr>
      </w:pPr>
    </w:p>
    <w:p w14:paraId="32BBAB0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Стрельникова И.В., канд.биол.наук., проф., зав. кафедрой физиологии и биохимии МГАФК</w:t>
      </w:r>
    </w:p>
    <w:p w14:paraId="3A4F2933">
      <w:pPr>
        <w:rPr>
          <w:rFonts w:ascii="Times New Roman" w:hAnsi="Times New Roman"/>
        </w:rPr>
      </w:pPr>
    </w:p>
    <w:p w14:paraId="22ED290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</w:t>
      </w:r>
    </w:p>
    <w:p w14:paraId="0046DE29">
      <w:pPr>
        <w:rPr>
          <w:rFonts w:ascii="Times New Roman" w:hAnsi="Times New Roman"/>
        </w:rPr>
      </w:pPr>
    </w:p>
    <w:p w14:paraId="24245148">
      <w:pPr>
        <w:rPr>
          <w:rFonts w:ascii="Times New Roman" w:hAnsi="Times New Roman"/>
        </w:rPr>
      </w:pPr>
    </w:p>
    <w:p w14:paraId="7DA1446F">
      <w:pPr>
        <w:tabs>
          <w:tab w:val="left" w:pos="708"/>
          <w:tab w:val="left" w:pos="6225"/>
        </w:tabs>
        <w:rPr>
          <w:rFonts w:ascii="Times New Roman" w:hAnsi="Times New Roman"/>
        </w:rPr>
      </w:pPr>
      <w:r>
        <w:rPr>
          <w:rFonts w:ascii="Times New Roman" w:hAnsi="Times New Roman"/>
        </w:rPr>
        <w:t>Киселева М.Г. –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 доц. кафедры анатомии МГАФК </w:t>
      </w:r>
    </w:p>
    <w:p w14:paraId="76CE814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                                      </w:t>
      </w:r>
    </w:p>
    <w:p w14:paraId="41DAD9CF">
      <w:pPr>
        <w:rPr>
          <w:rFonts w:ascii="Times New Roman" w:hAnsi="Times New Roman"/>
          <w:b/>
        </w:rPr>
      </w:pPr>
    </w:p>
    <w:p w14:paraId="18F1D73D">
      <w:pPr>
        <w:rPr>
          <w:rFonts w:ascii="Times New Roman" w:hAnsi="Times New Roman"/>
          <w:b/>
        </w:rPr>
      </w:pPr>
    </w:p>
    <w:p w14:paraId="52B3FD58">
      <w:pPr>
        <w:rPr>
          <w:rFonts w:ascii="Times New Roman" w:hAnsi="Times New Roman"/>
          <w:b/>
        </w:rPr>
      </w:pPr>
    </w:p>
    <w:p w14:paraId="00AC84C9">
      <w:pPr>
        <w:rPr>
          <w:rFonts w:ascii="Times New Roman" w:hAnsi="Times New Roman"/>
          <w:b/>
        </w:rPr>
      </w:pPr>
    </w:p>
    <w:p w14:paraId="2299BDD5">
      <w:pPr>
        <w:rPr>
          <w:rFonts w:ascii="Times New Roman" w:hAnsi="Times New Roman"/>
          <w:b/>
        </w:rPr>
      </w:pPr>
    </w:p>
    <w:p w14:paraId="7D9BBF8A">
      <w:pPr>
        <w:rPr>
          <w:rFonts w:ascii="Times New Roman" w:hAnsi="Times New Roman"/>
          <w:b/>
        </w:rPr>
      </w:pPr>
    </w:p>
    <w:p w14:paraId="7E643CB4">
      <w:pPr>
        <w:rPr>
          <w:rFonts w:ascii="Times New Roman" w:hAnsi="Times New Roman"/>
          <w:b/>
        </w:rPr>
      </w:pPr>
    </w:p>
    <w:p w14:paraId="6090938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Ссылки на используемые в разработке РПД дисциплины профессиональные стандарты (в соответствии с ФГОС ВО 49.03.02):</w:t>
      </w:r>
    </w:p>
    <w:p w14:paraId="387F54D9">
      <w:pPr>
        <w:rPr>
          <w:rFonts w:ascii="Times New Roman" w:hAnsi="Times New Roman"/>
          <w:b/>
        </w:rPr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391"/>
        <w:gridCol w:w="2838"/>
        <w:gridCol w:w="1172"/>
      </w:tblGrid>
      <w:tr w14:paraId="31F5F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FEFD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Код ПС</w:t>
            </w:r>
          </w:p>
        </w:tc>
        <w:tc>
          <w:tcPr>
            <w:tcW w:w="4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3670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Профессиональный стандарт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4598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Приказ Министерства труда и социальной защиты РФ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8BB1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Аббрев. исп. в РПД</w:t>
            </w:r>
          </w:p>
        </w:tc>
      </w:tr>
      <w:tr w14:paraId="257A4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3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7D6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05 Физическая культура и спорт</w:t>
            </w:r>
          </w:p>
        </w:tc>
      </w:tr>
      <w:tr w14:paraId="7FB5D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37381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05.002</w:t>
            </w:r>
          </w:p>
        </w:tc>
        <w:tc>
          <w:tcPr>
            <w:tcW w:w="4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7AAEAE">
            <w:pPr>
              <w:spacing w:before="108" w:after="108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"Тренер по адаптивной физической культуре и адаптивному спорту"</w:t>
            </w:r>
          </w:p>
          <w:p w14:paraId="58A620CA">
            <w:pPr>
              <w:spacing w:after="108"/>
              <w:jc w:val="both"/>
              <w:rPr>
                <w:rFonts w:ascii="Times New Roman" w:hAnsi="Times New Roman"/>
              </w:rPr>
            </w:pP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21BD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Приказ Министерства труда и социальной защиты РФ от 02 апреля 2019 г. N 199н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E44C7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 АФК</w:t>
            </w:r>
          </w:p>
        </w:tc>
      </w:tr>
    </w:tbl>
    <w:p w14:paraId="173CC215">
      <w:pPr>
        <w:rPr>
          <w:rFonts w:ascii="Times New Roman" w:hAnsi="Times New Roman"/>
        </w:rPr>
      </w:pPr>
    </w:p>
    <w:p w14:paraId="1D25AF32">
      <w:pPr>
        <w:rPr>
          <w:rFonts w:ascii="Times New Roman" w:hAnsi="Times New Roman"/>
          <w:b/>
        </w:rPr>
      </w:pPr>
    </w:p>
    <w:p w14:paraId="614E78BF">
      <w:pPr>
        <w:jc w:val="both"/>
        <w:rPr>
          <w:rFonts w:ascii="Times New Roman" w:hAnsi="Times New Roman"/>
          <w:b/>
          <w:caps/>
          <w:spacing w:val="-1"/>
        </w:rPr>
      </w:pPr>
      <w:r>
        <w:rPr>
          <w:rFonts w:ascii="Times New Roman" w:hAnsi="Times New Roman"/>
          <w:b/>
          <w:caps/>
          <w:spacing w:val="-1"/>
        </w:rPr>
        <w:t>1,изучениЕ дисциплины НАПРАВЛЕНО НА формирование следующих компетенций:</w:t>
      </w:r>
    </w:p>
    <w:p w14:paraId="09C52267">
      <w:pPr>
        <w:tabs>
          <w:tab w:val="left" w:pos="0"/>
        </w:tabs>
        <w:jc w:val="both"/>
        <w:rPr>
          <w:rFonts w:ascii="Times New Roman" w:hAnsi="Times New Roman"/>
          <w:caps/>
          <w:spacing w:val="-1"/>
        </w:rPr>
      </w:pPr>
      <w:r>
        <w:rPr>
          <w:rFonts w:ascii="Times New Roman" w:hAnsi="Times New Roman"/>
        </w:rPr>
        <w:t>УК-1.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</w:rPr>
        <w:t>Способен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осуществлять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</w:rPr>
        <w:t>поиск,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критический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</w:rPr>
        <w:t>анализ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1"/>
        </w:rPr>
        <w:t>синтез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</w:rPr>
        <w:t>информации,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1"/>
        </w:rPr>
        <w:t>применять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1"/>
        </w:rPr>
        <w:t>системный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4"/>
        </w:rPr>
        <w:t>по</w:t>
      </w:r>
      <w:r>
        <w:rPr>
          <w:rFonts w:ascii="Times New Roman" w:hAnsi="Times New Roman"/>
          <w:spacing w:val="-5"/>
        </w:rPr>
        <w:t>д</w:t>
      </w:r>
      <w:r>
        <w:rPr>
          <w:rFonts w:ascii="Times New Roman" w:hAnsi="Times New Roman"/>
          <w:spacing w:val="-4"/>
        </w:rPr>
        <w:t>хо</w:t>
      </w:r>
      <w:r>
        <w:rPr>
          <w:rFonts w:ascii="Times New Roman" w:hAnsi="Times New Roman"/>
          <w:spacing w:val="-5"/>
        </w:rPr>
        <w:t>д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1"/>
        </w:rPr>
        <w:t>для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</w:rPr>
        <w:t>решения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1"/>
        </w:rPr>
        <w:t>поставленных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2"/>
        </w:rPr>
        <w:t>задач</w:t>
      </w:r>
    </w:p>
    <w:p w14:paraId="07B20E69">
      <w:pPr>
        <w:ind w:firstLine="708"/>
        <w:jc w:val="both"/>
        <w:rPr>
          <w:rFonts w:ascii="Times New Roman" w:hAnsi="Times New Roman"/>
          <w:b/>
          <w:caps/>
          <w:spacing w:val="-1"/>
        </w:rPr>
      </w:pPr>
    </w:p>
    <w:p w14:paraId="5AF53638">
      <w:pPr>
        <w:ind w:left="-284" w:firstLine="426"/>
        <w:jc w:val="both"/>
        <w:rPr>
          <w:rFonts w:ascii="Times New Roman" w:hAnsi="Times New Roman"/>
          <w:b/>
          <w:spacing w:val="-1"/>
        </w:rPr>
      </w:pPr>
      <w:r>
        <w:rPr>
          <w:rFonts w:ascii="Times New Roman" w:hAnsi="Times New Roman"/>
          <w:b/>
          <w:spacing w:val="-1"/>
        </w:rPr>
        <w:t>РЕЗУЛЬТАТЫ ОСВОЕНИЯ ДИСЦИПЛИНЫ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8"/>
        <w:gridCol w:w="2321"/>
        <w:gridCol w:w="1582"/>
      </w:tblGrid>
      <w:tr w14:paraId="64F04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CC129C">
            <w:pPr>
              <w:ind w:right="1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Знания/Умения /Опыт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C4ED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Соотнесенные профессиональные стандарты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5102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Формируемые компетенции</w:t>
            </w:r>
          </w:p>
        </w:tc>
      </w:tr>
      <w:tr w14:paraId="271D3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BF84C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Знания</w:t>
            </w:r>
          </w:p>
        </w:tc>
        <w:tc>
          <w:tcPr>
            <w:tcW w:w="23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F614D3">
            <w:pPr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05.002 </w:t>
            </w:r>
            <w:r>
              <w:rPr>
                <w:rFonts w:ascii="Times New Roman" w:hAnsi="Times New Roman"/>
                <w:b/>
              </w:rPr>
              <w:t>Т АФК</w:t>
            </w:r>
          </w:p>
          <w:p w14:paraId="5B4C9FF5">
            <w:pPr>
              <w:jc w:val="both"/>
              <w:rPr>
                <w:rFonts w:ascii="Times New Roman" w:hAnsi="Times New Roman"/>
                <w:spacing w:val="-1"/>
              </w:rPr>
            </w:pPr>
          </w:p>
          <w:p w14:paraId="00801333">
            <w:pPr>
              <w:spacing w:before="134" w:after="134"/>
              <w:jc w:val="both"/>
              <w:rPr>
                <w:rFonts w:ascii="Times New Roman" w:hAnsi="Times New Roman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CA85F7">
            <w:pPr>
              <w:jc w:val="center"/>
              <w:rPr>
                <w:rFonts w:ascii="Times New Roman" w:hAnsi="Times New Roman"/>
                <w:i/>
                <w:spacing w:val="-1"/>
              </w:rPr>
            </w:pPr>
            <w:r>
              <w:rPr>
                <w:rFonts w:ascii="Times New Roman" w:hAnsi="Times New Roman"/>
                <w:i/>
                <w:spacing w:val="-1"/>
              </w:rPr>
              <w:t>УК-1</w:t>
            </w:r>
          </w:p>
          <w:p w14:paraId="2CFA175E">
            <w:pPr>
              <w:jc w:val="center"/>
              <w:rPr>
                <w:rFonts w:ascii="Times New Roman" w:hAnsi="Times New Roman"/>
              </w:rPr>
            </w:pPr>
          </w:p>
        </w:tc>
      </w:tr>
      <w:tr w14:paraId="3B721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59E9F9">
            <w:pPr>
              <w:spacing w:before="40"/>
              <w:ind w:left="28" w:right="1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антропологических особенностей организма в процессе онтогенеза;</w:t>
            </w:r>
          </w:p>
          <w:p w14:paraId="309A3674">
            <w:pPr>
              <w:spacing w:before="40"/>
              <w:ind w:left="28" w:right="101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- конституции человека;</w:t>
            </w:r>
          </w:p>
          <w:p w14:paraId="0F3C7A7B">
            <w:pPr>
              <w:spacing w:before="40"/>
              <w:ind w:left="28" w:right="101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- виды изменчивости.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C360BC"/>
        </w:tc>
        <w:tc>
          <w:tcPr>
            <w:tcW w:w="1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A093EB"/>
        </w:tc>
      </w:tr>
      <w:tr w14:paraId="74CA8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DDAF1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Умения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94ED97"/>
        </w:tc>
        <w:tc>
          <w:tcPr>
            <w:tcW w:w="1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BDBA99"/>
        </w:tc>
      </w:tr>
      <w:tr w14:paraId="328E8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3EEDD0">
            <w:pPr>
              <w:spacing w:before="40"/>
              <w:ind w:left="28" w:right="101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-учитывать возрастно-половые особенности организма человека в профессиональной деятельности;</w:t>
            </w:r>
          </w:p>
          <w:p w14:paraId="42CB9179">
            <w:pPr>
              <w:spacing w:before="40"/>
              <w:ind w:left="28" w:right="101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-учитывать конституциональные особенности человека при занятиях физической культурой и спортом 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3AB70F"/>
        </w:tc>
        <w:tc>
          <w:tcPr>
            <w:tcW w:w="1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BAF3B3"/>
        </w:tc>
      </w:tr>
      <w:tr w14:paraId="314E0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B1AED3">
            <w:pPr>
              <w:ind w:right="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Навыки и/или опыт деятельности: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A8E9F"/>
        </w:tc>
        <w:tc>
          <w:tcPr>
            <w:tcW w:w="1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9699DA"/>
        </w:tc>
      </w:tr>
      <w:tr w14:paraId="11411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4B9D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- </w:t>
            </w:r>
            <w:r>
              <w:rPr>
                <w:rFonts w:ascii="Times New Roman" w:hAnsi="Times New Roman"/>
              </w:rPr>
              <w:t>оценки влияния различных факторов (наследственности. окружающей среды, периодов онтогенеза  на фенотип личности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707113"/>
        </w:tc>
        <w:tc>
          <w:tcPr>
            <w:tcW w:w="1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27A1F5"/>
        </w:tc>
      </w:tr>
    </w:tbl>
    <w:p w14:paraId="6924BA69">
      <w:pPr>
        <w:ind w:firstLine="708"/>
        <w:jc w:val="both"/>
        <w:rPr>
          <w:rFonts w:ascii="Times New Roman" w:hAnsi="Times New Roman"/>
          <w:caps/>
          <w:spacing w:val="-1"/>
        </w:rPr>
      </w:pPr>
    </w:p>
    <w:p w14:paraId="1F2C4008">
      <w:pPr>
        <w:ind w:firstLine="708"/>
        <w:jc w:val="both"/>
        <w:rPr>
          <w:rFonts w:ascii="Times New Roman" w:hAnsi="Times New Roman"/>
          <w:caps/>
          <w:spacing w:val="-1"/>
        </w:rPr>
      </w:pPr>
    </w:p>
    <w:p w14:paraId="0E629B5B">
      <w:pPr>
        <w:tabs>
          <w:tab w:val="left" w:pos="708"/>
          <w:tab w:val="left" w:pos="1134"/>
        </w:tabs>
        <w:ind w:firstLine="709"/>
        <w:jc w:val="both"/>
        <w:rPr>
          <w:rFonts w:ascii="Times New Roman" w:hAnsi="Times New Roman"/>
          <w:b/>
          <w:caps/>
          <w:spacing w:val="-1"/>
        </w:rPr>
      </w:pPr>
      <w:r>
        <w:rPr>
          <w:rFonts w:ascii="Times New Roman" w:hAnsi="Times New Roman"/>
          <w:b/>
          <w:caps/>
          <w:spacing w:val="-1"/>
        </w:rPr>
        <w:t>2. Место дисциплины в структуре Образовательной Программы:</w:t>
      </w:r>
    </w:p>
    <w:p w14:paraId="000E660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«Антропология» является обязательной дисциплиной в структуре ОП.</w:t>
      </w:r>
    </w:p>
    <w:p w14:paraId="71F5F9B6">
      <w:pPr>
        <w:tabs>
          <w:tab w:val="left" w:pos="708"/>
          <w:tab w:val="left" w:pos="3650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 изучается во 2-м семестре для очной формы обучения, в 1-м семестре для заочной формы обучения, объем составляет 2 зачетные единицы: 72 часа. Вид промежуточной аттестации по дисциплине: зачет с оценкой.</w:t>
      </w:r>
    </w:p>
    <w:p w14:paraId="7648E213">
      <w:pPr>
        <w:ind w:firstLine="709"/>
        <w:jc w:val="both"/>
        <w:rPr>
          <w:rFonts w:ascii="Times New Roman" w:hAnsi="Times New Roman"/>
          <w:i/>
          <w:spacing w:val="-1"/>
        </w:rPr>
      </w:pPr>
    </w:p>
    <w:p w14:paraId="6745B043">
      <w:pPr>
        <w:tabs>
          <w:tab w:val="left" w:pos="708"/>
          <w:tab w:val="left" w:pos="1134"/>
        </w:tabs>
        <w:ind w:firstLine="709"/>
        <w:jc w:val="both"/>
        <w:rPr>
          <w:rFonts w:ascii="Times New Roman" w:hAnsi="Times New Roman"/>
          <w:b/>
          <w:caps/>
          <w:spacing w:val="-1"/>
        </w:rPr>
      </w:pPr>
      <w:r>
        <w:rPr>
          <w:rFonts w:ascii="Times New Roman" w:hAnsi="Times New Roman"/>
          <w:b/>
          <w:caps/>
          <w:spacing w:val="-1"/>
        </w:rPr>
        <w:t>3. Объем дисциплины и виды учебной работы:</w:t>
      </w:r>
    </w:p>
    <w:p w14:paraId="4229EFFD">
      <w:pPr>
        <w:tabs>
          <w:tab w:val="left" w:pos="708"/>
          <w:tab w:val="left" w:pos="1134"/>
        </w:tabs>
        <w:jc w:val="both"/>
        <w:rPr>
          <w:rFonts w:ascii="Times New Roman" w:hAnsi="Times New Roman"/>
          <w:caps/>
          <w:spacing w:val="-1"/>
        </w:rPr>
      </w:pPr>
    </w:p>
    <w:p w14:paraId="41174A6B">
      <w:pPr>
        <w:ind w:left="43" w:right="19" w:firstLine="629"/>
        <w:jc w:val="center"/>
        <w:rPr>
          <w:rFonts w:ascii="Times New Roman" w:hAnsi="Times New Roman"/>
          <w:i/>
          <w:spacing w:val="-1"/>
        </w:rPr>
      </w:pPr>
      <w:r>
        <w:rPr>
          <w:rFonts w:ascii="Times New Roman" w:hAnsi="Times New Roman"/>
          <w:i/>
          <w:spacing w:val="-1"/>
        </w:rPr>
        <w:t>очная форма обучения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3"/>
        <w:gridCol w:w="3111"/>
        <w:gridCol w:w="2913"/>
      </w:tblGrid>
      <w:tr w14:paraId="37E9F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7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FC5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Вид учебной работы</w:t>
            </w:r>
          </w:p>
        </w:tc>
        <w:tc>
          <w:tcPr>
            <w:tcW w:w="29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494F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Всего часов</w:t>
            </w:r>
          </w:p>
        </w:tc>
      </w:tr>
      <w:tr w14:paraId="7C9C5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DF4C35"/>
        </w:tc>
        <w:tc>
          <w:tcPr>
            <w:tcW w:w="29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6359B4"/>
        </w:tc>
      </w:tr>
      <w:tr w14:paraId="29F54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68191A">
            <w:pPr>
              <w:rPr>
                <w:rFonts w:ascii="Times New Roman" w:hAnsi="Times New Roman"/>
              </w:rPr>
            </w:pP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E258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2 семестр</w:t>
            </w:r>
          </w:p>
        </w:tc>
      </w:tr>
      <w:tr w14:paraId="42B2D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FD80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Контактная работа преподавателя с обучающимися 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E45E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36</w:t>
            </w:r>
          </w:p>
        </w:tc>
      </w:tr>
      <w:tr w14:paraId="43415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FF73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В том числе: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6E6201">
            <w:pPr>
              <w:jc w:val="center"/>
              <w:rPr>
                <w:rFonts w:ascii="Times New Roman" w:hAnsi="Times New Roman"/>
              </w:rPr>
            </w:pPr>
          </w:p>
        </w:tc>
      </w:tr>
      <w:tr w14:paraId="56EB5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A90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Лекции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587B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8</w:t>
            </w:r>
          </w:p>
        </w:tc>
      </w:tr>
      <w:tr w14:paraId="1780B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8F51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Практические занятия 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A040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28</w:t>
            </w:r>
          </w:p>
        </w:tc>
      </w:tr>
      <w:tr w14:paraId="4EE23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6FB6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Промежуточная аттестация: 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93CE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Зачет с оценкой</w:t>
            </w:r>
          </w:p>
        </w:tc>
      </w:tr>
      <w:tr w14:paraId="69A57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16D2FE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Самостоятельная работа студента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D7BE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36</w:t>
            </w:r>
          </w:p>
        </w:tc>
      </w:tr>
      <w:tr w14:paraId="467DA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2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3E1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Общая трудоемкость</w:t>
            </w:r>
          </w:p>
        </w:tc>
        <w:tc>
          <w:tcPr>
            <w:tcW w:w="3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3AB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часы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A129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72</w:t>
            </w:r>
          </w:p>
        </w:tc>
      </w:tr>
      <w:tr w14:paraId="4B2BB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083313"/>
        </w:tc>
        <w:tc>
          <w:tcPr>
            <w:tcW w:w="3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E845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зачетные единицы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F83A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2</w:t>
            </w:r>
          </w:p>
        </w:tc>
      </w:tr>
    </w:tbl>
    <w:p w14:paraId="1FE6FF71">
      <w:pPr>
        <w:ind w:left="-348"/>
        <w:jc w:val="both"/>
        <w:rPr>
          <w:rFonts w:ascii="Times New Roman" w:hAnsi="Times New Roman"/>
          <w:caps/>
          <w:spacing w:val="-1"/>
        </w:rPr>
      </w:pPr>
    </w:p>
    <w:p w14:paraId="6C66BB34">
      <w:pPr>
        <w:ind w:left="43" w:right="19" w:firstLine="629"/>
        <w:jc w:val="center"/>
        <w:rPr>
          <w:rFonts w:ascii="Times New Roman" w:hAnsi="Times New Roman"/>
          <w:i/>
          <w:spacing w:val="-1"/>
        </w:rPr>
      </w:pPr>
      <w:r>
        <w:rPr>
          <w:rFonts w:ascii="Times New Roman" w:hAnsi="Times New Roman"/>
          <w:i/>
          <w:spacing w:val="-1"/>
        </w:rPr>
        <w:t>заочная форма обучения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3"/>
        <w:gridCol w:w="3112"/>
        <w:gridCol w:w="3040"/>
      </w:tblGrid>
      <w:tr w14:paraId="5AB63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D41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Вид учебной работы</w:t>
            </w:r>
          </w:p>
        </w:tc>
        <w:tc>
          <w:tcPr>
            <w:tcW w:w="3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B12B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Всего часов</w:t>
            </w:r>
          </w:p>
        </w:tc>
      </w:tr>
      <w:tr w14:paraId="29BA6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8CEE21"/>
        </w:tc>
        <w:tc>
          <w:tcPr>
            <w:tcW w:w="3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FECCA1"/>
        </w:tc>
      </w:tr>
      <w:tr w14:paraId="17DED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00659E">
            <w:pPr>
              <w:rPr>
                <w:rFonts w:ascii="Times New Roman" w:hAnsi="Times New Roman"/>
              </w:rPr>
            </w:pP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1514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 семестр</w:t>
            </w:r>
          </w:p>
        </w:tc>
      </w:tr>
      <w:tr w14:paraId="3FA50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439A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Контактная работа преподавателя с обучающимися 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4101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10</w:t>
            </w:r>
          </w:p>
        </w:tc>
      </w:tr>
      <w:tr w14:paraId="052F7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51B5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В том числе: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F8D6FA">
            <w:pPr>
              <w:jc w:val="center"/>
              <w:rPr>
                <w:rFonts w:ascii="Times New Roman" w:hAnsi="Times New Roman"/>
              </w:rPr>
            </w:pPr>
          </w:p>
        </w:tc>
      </w:tr>
      <w:tr w14:paraId="34D1C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CD4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Лекции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A64F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4</w:t>
            </w:r>
          </w:p>
        </w:tc>
      </w:tr>
      <w:tr w14:paraId="42230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4955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Практические занятия 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85E0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6</w:t>
            </w:r>
          </w:p>
        </w:tc>
      </w:tr>
      <w:tr w14:paraId="0F4C2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BBB8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Промежуточная аттестация: 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67F0B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Зачет с оценкой</w:t>
            </w:r>
          </w:p>
        </w:tc>
      </w:tr>
      <w:tr w14:paraId="21672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AE1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Самостоятельная работа студента 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D515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62</w:t>
            </w:r>
          </w:p>
        </w:tc>
      </w:tr>
      <w:tr w14:paraId="45FCC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4761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Общая трудоемкость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A6E1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часы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EDED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72</w:t>
            </w:r>
          </w:p>
        </w:tc>
      </w:tr>
      <w:tr w14:paraId="0E9CA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5DB11D"/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81D0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зачетные единицы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DE52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2</w:t>
            </w:r>
          </w:p>
        </w:tc>
      </w:tr>
    </w:tbl>
    <w:p w14:paraId="106CA0E6">
      <w:pPr>
        <w:ind w:left="1069"/>
        <w:jc w:val="both"/>
        <w:rPr>
          <w:rFonts w:ascii="Times New Roman" w:hAnsi="Times New Roman"/>
          <w:caps/>
          <w:spacing w:val="-1"/>
        </w:rPr>
      </w:pPr>
    </w:p>
    <w:p w14:paraId="06F688E2">
      <w:pPr>
        <w:ind w:left="43" w:right="19" w:firstLine="629"/>
        <w:jc w:val="center"/>
        <w:rPr>
          <w:rFonts w:ascii="Times New Roman" w:hAnsi="Times New Roman"/>
          <w:b/>
          <w:i/>
          <w:spacing w:val="-1"/>
        </w:rPr>
      </w:pPr>
    </w:p>
    <w:p w14:paraId="4F90ED4C">
      <w:pPr>
        <w:tabs>
          <w:tab w:val="left" w:pos="0"/>
        </w:tabs>
        <w:ind w:left="1069" w:hanging="360"/>
        <w:jc w:val="both"/>
        <w:rPr>
          <w:rFonts w:ascii="Times New Roman" w:hAnsi="Times New Roman"/>
          <w:b/>
          <w:caps/>
          <w:spacing w:val="-1"/>
        </w:rPr>
      </w:pPr>
      <w:r>
        <w:rPr>
          <w:rFonts w:ascii="Times New Roman" w:hAnsi="Times New Roman"/>
          <w:b/>
          <w:caps/>
          <w:spacing w:val="-1"/>
        </w:rPr>
        <w:t>4. Содержание дисциплины:</w:t>
      </w:r>
    </w:p>
    <w:p w14:paraId="32D5B6D6">
      <w:pPr>
        <w:ind w:left="709"/>
        <w:jc w:val="both"/>
        <w:rPr>
          <w:rFonts w:ascii="Times New Roman" w:hAnsi="Times New Roman"/>
          <w:caps/>
          <w:spacing w:val="-1"/>
        </w:rPr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2381"/>
        <w:gridCol w:w="5180"/>
      </w:tblGrid>
      <w:tr w14:paraId="4FC15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4298D0">
            <w:pPr>
              <w:ind w:right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№ п/п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712C3D">
            <w:pPr>
              <w:ind w:right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Тема (раздел)</w:t>
            </w:r>
          </w:p>
        </w:tc>
        <w:tc>
          <w:tcPr>
            <w:tcW w:w="5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B91C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Содержание раздела </w:t>
            </w:r>
          </w:p>
        </w:tc>
      </w:tr>
      <w:tr w14:paraId="57CE7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333D5E">
            <w:pPr>
              <w:ind w:right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53C7A1">
            <w:pPr>
              <w:ind w:right="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Введение в антропологию. Антропогенез.</w:t>
            </w:r>
          </w:p>
        </w:tc>
        <w:tc>
          <w:tcPr>
            <w:tcW w:w="5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CBD66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понятия, разделы, основные этапы развития антропологии. Эволюционная антропология. Антропогенез. Рост и развитие. Онтогенез. Конституции человека.</w:t>
            </w:r>
          </w:p>
        </w:tc>
      </w:tr>
      <w:tr w14:paraId="6BBB9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47DC5D6">
            <w:pPr>
              <w:ind w:right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CCBBB8">
            <w:pPr>
              <w:ind w:right="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Расоведение.</w:t>
            </w:r>
          </w:p>
        </w:tc>
        <w:tc>
          <w:tcPr>
            <w:tcW w:w="5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2981B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Генетика популяций современного человечества.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Основные механизмы расовых различий.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Полиморфизм. Механизмы изменчивости. </w:t>
            </w:r>
          </w:p>
        </w:tc>
      </w:tr>
      <w:tr w14:paraId="35223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357A56">
            <w:pPr>
              <w:ind w:right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CD67D">
            <w:pPr>
              <w:ind w:right="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Антропоэкология.</w:t>
            </w:r>
          </w:p>
        </w:tc>
        <w:tc>
          <w:tcPr>
            <w:tcW w:w="5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45BD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Основные понятия антропоэкологии.  Биологический и паспортный возраст.</w:t>
            </w:r>
          </w:p>
          <w:p w14:paraId="7DF48B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Спортивная антропология.  Процессы акселерации, урбанизации, демография. Здоровье и физическая активность  человека..</w:t>
            </w:r>
          </w:p>
        </w:tc>
      </w:tr>
    </w:tbl>
    <w:p w14:paraId="31432DC6">
      <w:pPr>
        <w:jc w:val="both"/>
        <w:rPr>
          <w:rFonts w:ascii="Times New Roman" w:hAnsi="Times New Roman"/>
          <w:b/>
        </w:rPr>
      </w:pPr>
    </w:p>
    <w:p w14:paraId="1BDDCB6A">
      <w:pPr>
        <w:jc w:val="both"/>
        <w:rPr>
          <w:rFonts w:ascii="Times New Roman" w:hAnsi="Times New Roman"/>
          <w:b/>
        </w:rPr>
      </w:pPr>
    </w:p>
    <w:p w14:paraId="1BC06851">
      <w:pPr>
        <w:tabs>
          <w:tab w:val="left" w:pos="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РАЗДЕЛЫ ДИСЦИПЛИНЫ И ВИДЫ УЧЕБНОЙ РАБОТЫ:</w:t>
      </w:r>
    </w:p>
    <w:p w14:paraId="79B716D6">
      <w:pPr>
        <w:ind w:left="709"/>
        <w:rPr>
          <w:rFonts w:ascii="Times New Roman" w:hAnsi="Times New Roman"/>
        </w:rPr>
      </w:pPr>
    </w:p>
    <w:p w14:paraId="04B52DDB">
      <w:pPr>
        <w:ind w:left="10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очная форма обучения</w:t>
      </w:r>
    </w:p>
    <w:p w14:paraId="7FCF3F2A">
      <w:pPr>
        <w:jc w:val="both"/>
        <w:rPr>
          <w:rFonts w:ascii="Times New Roman" w:hAnsi="Times New Roman"/>
          <w:b/>
        </w:rPr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4635"/>
        <w:gridCol w:w="958"/>
        <w:gridCol w:w="958"/>
        <w:gridCol w:w="957"/>
        <w:gridCol w:w="947"/>
      </w:tblGrid>
      <w:tr w14:paraId="3136B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33E64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4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9862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разделов дисциплины</w:t>
            </w:r>
          </w:p>
        </w:tc>
        <w:tc>
          <w:tcPr>
            <w:tcW w:w="28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D032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учебной работы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55FA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  <w:p w14:paraId="49ACEF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часов</w:t>
            </w:r>
          </w:p>
        </w:tc>
      </w:tr>
      <w:tr w14:paraId="254CF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0D23C0"/>
        </w:tc>
        <w:tc>
          <w:tcPr>
            <w:tcW w:w="4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4A1ED5"/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208C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1B1E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ПЗ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A42C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СРС</w:t>
            </w: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9D1D80"/>
        </w:tc>
      </w:tr>
      <w:tr w14:paraId="78B83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84840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BE0C82">
            <w:pPr>
              <w:ind w:right="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Введение в антропологию. Антропогенез.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28EB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5A42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B69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08D4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14:paraId="30244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F7C1A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EB6EE">
            <w:pPr>
              <w:ind w:right="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Расоведение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55C3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45542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B4BC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C961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14:paraId="1CF54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54ECB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45C6CF">
            <w:pPr>
              <w:ind w:right="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Антропоэкология.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BB58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A4AF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A65E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128BE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</w:tr>
      <w:tr w14:paraId="52236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4F32F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7EBB8D">
            <w:pPr>
              <w:ind w:right="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01AB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4C7C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1D25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124B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</w:tbl>
    <w:p w14:paraId="09173F48">
      <w:pPr>
        <w:ind w:left="1069"/>
        <w:rPr>
          <w:rFonts w:ascii="Times New Roman" w:hAnsi="Times New Roman"/>
          <w:b/>
        </w:rPr>
      </w:pPr>
    </w:p>
    <w:p w14:paraId="6F7B6414">
      <w:pPr>
        <w:ind w:left="1069"/>
        <w:rPr>
          <w:rFonts w:ascii="Times New Roman" w:hAnsi="Times New Roman"/>
          <w:b/>
        </w:rPr>
      </w:pPr>
    </w:p>
    <w:p w14:paraId="1697C274">
      <w:pPr>
        <w:ind w:left="1069"/>
        <w:rPr>
          <w:rFonts w:ascii="Times New Roman" w:hAnsi="Times New Roman"/>
          <w:b/>
        </w:rPr>
      </w:pPr>
    </w:p>
    <w:p w14:paraId="50FAE291">
      <w:pPr>
        <w:ind w:left="1069"/>
        <w:rPr>
          <w:rFonts w:ascii="Times New Roman" w:hAnsi="Times New Roman"/>
          <w:b/>
        </w:rPr>
      </w:pPr>
    </w:p>
    <w:p w14:paraId="4BF1DCD2">
      <w:pPr>
        <w:ind w:left="10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заочная форма обучения</w:t>
      </w:r>
    </w:p>
    <w:p w14:paraId="65E3E0B7">
      <w:pPr>
        <w:ind w:left="1069"/>
        <w:jc w:val="center"/>
        <w:rPr>
          <w:rFonts w:ascii="Times New Roman" w:hAnsi="Times New Roman"/>
        </w:rPr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4635"/>
        <w:gridCol w:w="958"/>
        <w:gridCol w:w="958"/>
        <w:gridCol w:w="957"/>
        <w:gridCol w:w="947"/>
      </w:tblGrid>
      <w:tr w14:paraId="184E8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40519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4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BBE13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разделов дисциплины</w:t>
            </w:r>
          </w:p>
        </w:tc>
        <w:tc>
          <w:tcPr>
            <w:tcW w:w="28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AD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учебной работы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62B3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  <w:p w14:paraId="4AFEC8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часов</w:t>
            </w:r>
          </w:p>
        </w:tc>
      </w:tr>
      <w:tr w14:paraId="48C3F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8A821F"/>
        </w:tc>
        <w:tc>
          <w:tcPr>
            <w:tcW w:w="4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F1BC9F"/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F7D4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A2BB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ПЗ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EED6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СРС</w:t>
            </w: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63FF70"/>
        </w:tc>
      </w:tr>
      <w:tr w14:paraId="7969F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4CE4E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E5AE8">
            <w:pPr>
              <w:ind w:right="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Введение в антропологию. Антропогенез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B44A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CEB3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C22A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F6B9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14:paraId="4B13D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E8E1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E3A8826">
            <w:pPr>
              <w:ind w:right="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Расоведение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5530F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8337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58CB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2A58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14:paraId="3341F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17114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964165">
            <w:pPr>
              <w:ind w:right="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Антропоэкология.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6D24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5A88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28A2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9B51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</w:tr>
      <w:tr w14:paraId="5730C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97D19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D70169">
            <w:pPr>
              <w:ind w:right="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D8A7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F9F3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EA92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3237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</w:tbl>
    <w:p w14:paraId="3E893EDF">
      <w:pPr>
        <w:rPr>
          <w:rFonts w:ascii="Times New Roman" w:hAnsi="Times New Roman"/>
        </w:rPr>
      </w:pPr>
    </w:p>
    <w:p w14:paraId="78254A6A">
      <w:pPr>
        <w:jc w:val="center"/>
        <w:rPr>
          <w:rFonts w:ascii="Times New Roman" w:hAnsi="Times New Roman"/>
        </w:rPr>
      </w:pPr>
    </w:p>
    <w:p w14:paraId="09569263"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caps/>
          <w:spacing w:val="-1"/>
        </w:rPr>
        <w:t>Перечень основной и дополнительной литературы</w:t>
      </w:r>
      <w:r>
        <w:rPr>
          <w:rFonts w:ascii="Times New Roman" w:hAnsi="Times New Roman"/>
          <w:b/>
        </w:rPr>
        <w:t xml:space="preserve"> </w:t>
      </w:r>
    </w:p>
    <w:p w14:paraId="2DBF5E8C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Основная литература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5768"/>
        <w:gridCol w:w="1344"/>
        <w:gridCol w:w="1305"/>
      </w:tblGrid>
      <w:tr w14:paraId="4FBE9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2C57D2">
            <w:pPr>
              <w:tabs>
                <w:tab w:val="left" w:pos="284"/>
                <w:tab w:val="left" w:pos="708"/>
              </w:tabs>
              <w:ind w:left="720" w:hanging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5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DC8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 : учебник для бакалавриата и магистратуры. В 2 ч. Ч. 1 / В. Н. Ярыгин, И. Н. Волков, В. В. Синельщикова [и др.] ; под ред. В. Н. Ярыгина, И. Н. Волкова. - 7-е изд., перераб. и доп. - Москва : Юрайт, 2019. - 427 с. : ил. - (Бакалавр. Магистр). - ISBN 978-5-534-04092-0 : 1380.00. - Текст (визуальный) : непосредственный.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EC147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6BE0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14:paraId="12284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F6FC0C">
            <w:pPr>
              <w:tabs>
                <w:tab w:val="left" w:pos="284"/>
                <w:tab w:val="left" w:pos="708"/>
              </w:tabs>
              <w:ind w:left="720" w:hanging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5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58E2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 : учебник для бакалавриата и магистратуры. В 2 ч. Ч. 2 / В. Н. Ярыгин, И. Н. Волков, В. В. Синельщикова [и др.] ; под ред. В. Н. Ярыгина, И. Н. Волкова. - 7-е изд., перераб. и доп. - Москва : Юрайт, 2019. - 347 с. : ил. - (Бакалавр. Магистр). - Библиогр.: с. 346-347. - ISBN 978-5-534-04094-4 : 1300.00. - Текст (визуальный) : непосредственный.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18C1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7D5C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14:paraId="18901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26A219">
            <w:pPr>
              <w:tabs>
                <w:tab w:val="left" w:pos="284"/>
                <w:tab w:val="left" w:pos="708"/>
              </w:tabs>
              <w:ind w:left="720" w:hanging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5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7680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: учебник и практикум для вузов / В. Н. Ярыгин [и др.] ; под редакцией В. Н. Ярыгина. — 2-е изд. — Москва : Издательство Юрайт, 2020. — 378 с. — (Высшее образование). — ISBN 978-5-534-07129-0. — Текст : электронный // ЭБС Юрайт [сайт]. — URL: </w:t>
            </w:r>
            <w:r>
              <w:fldChar w:fldCharType="begin"/>
            </w:r>
            <w:r>
              <w:instrText xml:space="preserve"> HYPERLINK "https://urait.ru/bcode/449746"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https://urait.ru/bcode/449746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rFonts w:ascii="Times New Roman" w:hAnsi="Times New Roman"/>
              </w:rPr>
              <w:t xml:space="preserve"> (дата обращения: 19.10.2020).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80B3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D969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14:paraId="12746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F6B001">
            <w:pPr>
              <w:tabs>
                <w:tab w:val="left" w:pos="284"/>
                <w:tab w:val="left" w:pos="708"/>
              </w:tabs>
              <w:ind w:left="720" w:hanging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5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FE7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Козлова, М. А. Антропология : учебник и практикум для вузов / М. А. Козлова, А. И. Козлов. - Москва : Юрайт, 2018. - 317 с. - (Специалист). - Библиогр.: с. 303-319. - ISBN 978-5-534-05121-6 : 1187.00. - Текст (визуальный) : непосредственный.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652E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0DDB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14:paraId="000B4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555CC4">
            <w:pPr>
              <w:tabs>
                <w:tab w:val="left" w:pos="284"/>
                <w:tab w:val="left" w:pos="708"/>
              </w:tabs>
              <w:ind w:left="720" w:hanging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5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5F47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Козлова, М. А.  Антропология : учебник и практикум для вузов / М. А. Козлова, А. И. Козлов. — Москва : Издательство Юрайт, 2020. — 319 с. — (Высшее образование). — ISBN 978-5-534-05121-6. — Текст : электронный // ЭБС Юрайт [сайт]. — URL: </w:t>
            </w:r>
            <w:r>
              <w:fldChar w:fldCharType="begin"/>
            </w:r>
            <w:r>
              <w:instrText xml:space="preserve"> HYPERLINK "https://urait.ru/bcode/451416"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https://urait.ru/bcode/451416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rFonts w:ascii="Times New Roman" w:hAnsi="Times New Roman"/>
              </w:rPr>
              <w:t xml:space="preserve"> (дата обращения: 19.10.2020).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9D9F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6712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14:paraId="4EE18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BFCD13">
            <w:pPr>
              <w:tabs>
                <w:tab w:val="left" w:pos="284"/>
                <w:tab w:val="left" w:pos="708"/>
              </w:tabs>
              <w:ind w:left="720" w:hanging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5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176B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Фомина, Е. В. Физическая антропология. Дыхание, кровообращение, иммунитет : учебное пособие для бакалавриата / Е. В. Фомина, А. Д. Ноздрачев. — 2-е изд. — Москва : Московский педагогический государственный университет, 2017. — 188 c. — ISBN 978-5-4263-0480-2. — Текст : электронный // Цифровой образовательный ресурс IPR SMART : [сайт]. — URL: </w:t>
            </w:r>
            <w:r>
              <w:fldChar w:fldCharType="begin"/>
            </w:r>
            <w:r>
              <w:instrText xml:space="preserve"> HYPERLINK "https://www.iprbookshop.ru/72525.html"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https://www.iprbookshop.ru/72525.html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rFonts w:ascii="Times New Roman" w:hAnsi="Times New Roman"/>
              </w:rPr>
              <w:t xml:space="preserve">  (дата обращения: 30.05.2022). — Режим доступа: для авторизир. пользователей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25DA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66017B">
            <w:pPr>
              <w:jc w:val="center"/>
              <w:rPr>
                <w:rFonts w:ascii="Times New Roman" w:hAnsi="Times New Roman"/>
              </w:rPr>
            </w:pPr>
          </w:p>
        </w:tc>
      </w:tr>
      <w:tr w14:paraId="6449A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376AF6">
            <w:pPr>
              <w:tabs>
                <w:tab w:val="left" w:pos="284"/>
                <w:tab w:val="left" w:pos="708"/>
              </w:tabs>
              <w:ind w:left="720" w:hanging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5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F1965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Козлова, М. А.  Антропология : учебник и практикум для вузов / М. А. Козлова, А. И. Козлов. — Москва : Издательство Юрайт, 2022. — 319 с. — (Высшее образование). — ISBN 978-5-534-05121-6. — Текст : электронный // Образовательная платформа Юрайт [сайт]. — URL: </w:t>
            </w:r>
            <w:r>
              <w:fldChar w:fldCharType="begin"/>
            </w:r>
            <w:r>
              <w:instrText xml:space="preserve"> HYPERLINK "https://urait.ru/bcode/490356"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https://urait.ru/bcode/490356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rFonts w:ascii="Times New Roman" w:hAnsi="Times New Roman"/>
              </w:rPr>
              <w:t xml:space="preserve">  (дата обращения: 30.05.2022).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4FCC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665800">
            <w:pPr>
              <w:jc w:val="center"/>
              <w:rPr>
                <w:rFonts w:ascii="Times New Roman" w:hAnsi="Times New Roman"/>
              </w:rPr>
            </w:pPr>
          </w:p>
        </w:tc>
      </w:tr>
      <w:tr w14:paraId="2071D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412211">
            <w:pPr>
              <w:tabs>
                <w:tab w:val="left" w:pos="284"/>
                <w:tab w:val="left" w:pos="708"/>
              </w:tabs>
              <w:ind w:left="720" w:hanging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5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DAC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Дэннис, Тейлор Биология. В 3 томах. Т.1 / Тейлор Дэннис, Грин Найджел, Стаут Уилф ; под редакцией Р. Сопера ; перевод Ю. Л. Амченков [и др.]. — 12-е изд. — Москва : Лаборатория знаний, 2020. — 512 c. — ISBN 978-5-00101-665-6 (т.1), 978-5-00101-664-9. — Текст : электронный // Цифровой образовательный ресурс IPR SMART : [сайт]. — URL: </w:t>
            </w:r>
            <w:r>
              <w:fldChar w:fldCharType="begin"/>
            </w:r>
            <w:r>
              <w:instrText xml:space="preserve"> HYPERLINK "https://www.iprbookshop.ru/98522.html"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https://www.iprbookshop.ru/98522.html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rFonts w:ascii="Times New Roman" w:hAnsi="Times New Roman"/>
              </w:rPr>
              <w:t xml:space="preserve">  (дата обращения: 30.05.2022). — Режим доступа: для авторизир. пользователей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4C51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88463C">
            <w:pPr>
              <w:jc w:val="center"/>
              <w:rPr>
                <w:rFonts w:ascii="Times New Roman" w:hAnsi="Times New Roman"/>
              </w:rPr>
            </w:pPr>
          </w:p>
        </w:tc>
      </w:tr>
      <w:tr w14:paraId="5EACF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E0CE76">
            <w:pPr>
              <w:tabs>
                <w:tab w:val="left" w:pos="284"/>
                <w:tab w:val="left" w:pos="708"/>
              </w:tabs>
              <w:ind w:left="720" w:hanging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5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6B5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Дэннис, Тейлор Биология. В 3 томах. Т.2 / Тейлор Дэннис, Грин Найджел, Стаут Уилф ; под редакцией Р. Сопера ; перевод Ю. Л. Амченков, И. В. Еланская. — 12-е изд. — Москва : Лаборатория знаний, 2020. — 493 c. — ISBN 978-5-00101-666-3 (т.2), 978-5-00101-664-9. — Текст : электронный // Цифровой образовательный ресурс IPR SMART : [сайт]. — URL: </w:t>
            </w:r>
            <w:r>
              <w:fldChar w:fldCharType="begin"/>
            </w:r>
            <w:r>
              <w:instrText xml:space="preserve"> HYPERLINK "https://www.iprbookshop.ru/98521.html"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https://www.iprbookshop.ru/98521.html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rFonts w:ascii="Times New Roman" w:hAnsi="Times New Roman"/>
              </w:rPr>
              <w:t xml:space="preserve">  (дата обращения: 30.05.2022). — Режим доступа: для авторизир. пользователей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7754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479ABC">
            <w:pPr>
              <w:jc w:val="center"/>
              <w:rPr>
                <w:rFonts w:ascii="Times New Roman" w:hAnsi="Times New Roman"/>
              </w:rPr>
            </w:pPr>
          </w:p>
        </w:tc>
      </w:tr>
      <w:tr w14:paraId="58FCB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E423AE">
            <w:pPr>
              <w:tabs>
                <w:tab w:val="left" w:pos="284"/>
                <w:tab w:val="left" w:pos="708"/>
              </w:tabs>
              <w:ind w:left="720" w:hanging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5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B685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Дэннис, Тейлор Биология. В 3 томах. Т.3 / Тейлор Дэннис, Грин Найджел, Стаут Уилф ; под редакцией Р. Сопера ; перевод Ю. Л. Амченков, И. В. Еланская, Н. О. Фомина. — 12-е изд. — Москва : Лаборатория знаний, 2020. — 452 c. — ISBN 978-5-00101-667-0 (т.3), 978-5-00101-664-9. — Текст : электронный // Цифровой образовательный ресурс IPR SMART : [сайт]. — URL: </w:t>
            </w:r>
            <w:r>
              <w:fldChar w:fldCharType="begin"/>
            </w:r>
            <w:r>
              <w:instrText xml:space="preserve"> HYPERLINK "https://www.iprbookshop.ru/98520.html"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https://www.iprbookshop.ru/98520.html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rFonts w:ascii="Times New Roman" w:hAnsi="Times New Roman"/>
              </w:rPr>
              <w:t xml:space="preserve">  (дата обращения: 30.05.2022). — Режим доступа: для авторизир. пользователей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3DC5F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DEB2D0">
            <w:pPr>
              <w:jc w:val="center"/>
              <w:rPr>
                <w:rFonts w:ascii="Times New Roman" w:hAnsi="Times New Roman"/>
              </w:rPr>
            </w:pPr>
          </w:p>
        </w:tc>
      </w:tr>
      <w:tr w14:paraId="1B36E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8D2A47">
            <w:pPr>
              <w:tabs>
                <w:tab w:val="left" w:pos="284"/>
                <w:tab w:val="left" w:pos="708"/>
              </w:tabs>
              <w:ind w:left="720" w:hanging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5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D886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 : учебник и практикум для вузов / В. Н. Ярыгин [и др.] ; под редакцией В. Н. Ярыгина. — 2-е изд. — Москва : Издательство Юрайт, 2022. — 378 с. — (Высшее образование). — ISBN 978-5-534-07129-0. — Текст : электронный // Образовательная платформа Юрайт [сайт]. — URL: </w:t>
            </w:r>
            <w:r>
              <w:fldChar w:fldCharType="begin"/>
            </w:r>
            <w:r>
              <w:instrText xml:space="preserve"> HYPERLINK "https://urait.ru/bcode/488674"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https://urait.ru/bcode/488674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rFonts w:ascii="Times New Roman" w:hAnsi="Times New Roman"/>
              </w:rPr>
              <w:t xml:space="preserve">  (дата обращения: 30.05.2022).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D661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7595AC">
            <w:pPr>
              <w:jc w:val="center"/>
              <w:rPr>
                <w:rFonts w:ascii="Times New Roman" w:hAnsi="Times New Roman"/>
              </w:rPr>
            </w:pPr>
          </w:p>
        </w:tc>
      </w:tr>
      <w:tr w14:paraId="13A76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DA3FE4">
            <w:pPr>
              <w:tabs>
                <w:tab w:val="left" w:pos="284"/>
                <w:tab w:val="left" w:pos="708"/>
              </w:tabs>
              <w:ind w:left="720" w:hanging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5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6262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Цибулевский, А. Ю.  Биология. В 2 т. Том 2. В 2 ч. Часть 2 : учебник и практикум для вузов / А. Ю. Цибулевский, С. Г. Мамонтов. — Москва : Издательство Юрайт, 2022. — 221 с. — (Высшее образование). — ISBN 978-5-534-00123-5. — Текст : электронный // Образовательная платформа Юрайт [сайт]. — URL: </w:t>
            </w:r>
            <w:r>
              <w:fldChar w:fldCharType="begin"/>
            </w:r>
            <w:r>
              <w:instrText xml:space="preserve"> HYPERLINK "https://urait.ru/bcode/491807"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https://urait.ru/bcode/491807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rFonts w:ascii="Times New Roman" w:hAnsi="Times New Roman"/>
              </w:rPr>
              <w:t xml:space="preserve">  (дата обращения: 30.05.2022).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AAE7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D22838">
            <w:pPr>
              <w:jc w:val="center"/>
              <w:rPr>
                <w:rFonts w:ascii="Times New Roman" w:hAnsi="Times New Roman"/>
              </w:rPr>
            </w:pPr>
          </w:p>
        </w:tc>
      </w:tr>
      <w:tr w14:paraId="716E0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79A423">
            <w:pPr>
              <w:tabs>
                <w:tab w:val="left" w:pos="284"/>
                <w:tab w:val="left" w:pos="708"/>
              </w:tabs>
              <w:ind w:left="720" w:hanging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5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EBB1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Цибулевский, А. Ю.  Биология. В 2 т. Том 2. В 2 ч. Часть 1 : учебник и практикум для вузов / А. Ю. Цибулевский, С. Г. Мамонтов. — Москва : Издательство Юрайт, 2022. — 362 с. — (Высшее образование). — ISBN 978-5-534-00121-1. — Текст : электронный // Образовательная платформа Юрайт [сайт]. — URL: </w:t>
            </w:r>
            <w:r>
              <w:fldChar w:fldCharType="begin"/>
            </w:r>
            <w:r>
              <w:instrText xml:space="preserve"> HYPERLINK "https://urait.ru/bcode/491806"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https://urait.ru/bcode/491806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rFonts w:ascii="Times New Roman" w:hAnsi="Times New Roman"/>
              </w:rPr>
              <w:t xml:space="preserve">  (дата обращения: 30.05.2022).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FEF8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BD1291">
            <w:pPr>
              <w:jc w:val="center"/>
              <w:rPr>
                <w:rFonts w:ascii="Times New Roman" w:hAnsi="Times New Roman"/>
              </w:rPr>
            </w:pPr>
          </w:p>
        </w:tc>
      </w:tr>
      <w:tr w14:paraId="076FA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B07EA6">
            <w:pPr>
              <w:tabs>
                <w:tab w:val="left" w:pos="284"/>
                <w:tab w:val="left" w:pos="708"/>
              </w:tabs>
              <w:ind w:left="720" w:hanging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5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068B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Цибулевский, А. Ю.  Биология. В 2 т. Том 1. В 2 ч. Часть 2 : учебник и практикум для вузов / А. Ю. Цибулевский, С. Г. Мамонтов. — Москва : Издательство Юрайт, 2022. — 277 с. — (Высшее образование). — ISBN 978-5-534-00120-4. — Текст : электронный // Образовательная платформа Юрайт [сайт]. — URL: </w:t>
            </w:r>
            <w:r>
              <w:fldChar w:fldCharType="begin"/>
            </w:r>
            <w:r>
              <w:instrText xml:space="preserve"> HYPERLINK "https://urait.ru/bcode/491805"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https://urait.ru/bcode/491805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rFonts w:ascii="Times New Roman" w:hAnsi="Times New Roman"/>
              </w:rPr>
              <w:t xml:space="preserve">  (дата обращения: 30.05.2022).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5ED1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BA1DD2">
            <w:pPr>
              <w:jc w:val="center"/>
              <w:rPr>
                <w:rFonts w:ascii="Times New Roman" w:hAnsi="Times New Roman"/>
              </w:rPr>
            </w:pPr>
          </w:p>
        </w:tc>
      </w:tr>
      <w:tr w14:paraId="58EB6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B5D92E">
            <w:pPr>
              <w:tabs>
                <w:tab w:val="left" w:pos="284"/>
                <w:tab w:val="left" w:pos="708"/>
              </w:tabs>
              <w:ind w:left="720" w:hanging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5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4464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Цибулевский, А. Ю.  Биология. В 2 т. Том 1. В 2 ч. Часть 1 : учебник и практикум для вузов / А. Ю. Цибулевский, С. Г. Мамонтов. — Москва : Издательство Юрайт, 2022. — 297 с. — (Высшее образование). — ISBN 978-5-534-00118-1. — Текст : электронный // Образовательная платформа Юрайт [сайт]. — URL: </w:t>
            </w:r>
            <w:r>
              <w:fldChar w:fldCharType="begin"/>
            </w:r>
            <w:r>
              <w:instrText xml:space="preserve"> HYPERLINK "https://urait.ru/bcode/491804"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https://urait.ru/bcode/491804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rFonts w:ascii="Times New Roman" w:hAnsi="Times New Roman"/>
              </w:rPr>
              <w:t xml:space="preserve">  (дата обращения: 30.05.2022).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6FD7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3387FE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376C11CA">
      <w:pPr>
        <w:rPr>
          <w:rFonts w:ascii="Times New Roman" w:hAnsi="Times New Roman"/>
        </w:rPr>
      </w:pPr>
    </w:p>
    <w:p w14:paraId="6B86975E">
      <w:pPr>
        <w:rPr>
          <w:rFonts w:ascii="Times New Roman" w:hAnsi="Times New Roman"/>
        </w:rPr>
      </w:pPr>
    </w:p>
    <w:p w14:paraId="7C8397F3"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6.2. Дополнительная литература</w:t>
      </w:r>
    </w:p>
    <w:tbl>
      <w:tblPr>
        <w:tblStyle w:val="8"/>
        <w:tblW w:w="102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5414"/>
        <w:gridCol w:w="3011"/>
        <w:gridCol w:w="1168"/>
      </w:tblGrid>
      <w:tr w14:paraId="7BC60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D6C6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5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ACFF7E">
            <w:pPr>
              <w:jc w:val="center"/>
              <w:rPr>
                <w:rFonts w:ascii="Times New Roman" w:hAnsi="Times New Roman"/>
                <w:b/>
                <w:vertAlign w:val="superscript"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  <w:p w14:paraId="73310EF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2947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Кол-во экземпляров</w:t>
            </w:r>
          </w:p>
        </w:tc>
      </w:tr>
      <w:tr w14:paraId="41222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BD00B6"/>
        </w:tc>
        <w:tc>
          <w:tcPr>
            <w:tcW w:w="5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A42B59"/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1BB5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8202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кафедра</w:t>
            </w:r>
          </w:p>
        </w:tc>
      </w:tr>
      <w:tr w14:paraId="22721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A06961">
            <w:pPr>
              <w:ind w:left="720" w:hanging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D08A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Дубнищева Т. Я. Концепции современного естествознания : учебное пособие для вузов / Т. Я. Дубнищева. – 9-е изд., стер. – М. : Академия, 2008. – 608 с. – (Высшее профессиональное образование). – ISBN 978-5-7695-5270-0 : 369.60. 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B63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84EA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14:paraId="50F9A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3AF4A4">
            <w:pPr>
              <w:ind w:left="720" w:hanging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5444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Горелов А. А. Концепции современного естествознания : учебное пособие для студентов высших учебных заведений / А. А. Горелов. – 4-е изд., стер. – М. : Академия, 2008. – 496 с. – (Высшее профессиональное образование). – ISBN 978-5-7695-5399-8 : 269.50. 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7944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73EB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14:paraId="7646C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679055">
            <w:pPr>
              <w:ind w:left="720" w:hanging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7B4D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Гизуллина, А. В.  Антропология. Курс лекций : учебное пособие для вузов / А. В. Гизуллина. — Москва : Издательство Юрайт, 2020. — 201 с. — (Высшее образование). — ISBN 978-5-534-07548-9. — Текст : электронный // ЭБС Юрайт [сайт]. — URL: </w:t>
            </w:r>
            <w:r>
              <w:fldChar w:fldCharType="begin"/>
            </w:r>
            <w:r>
              <w:instrText xml:space="preserve"> HYPERLINK "https://urait.ru/bcode/454604"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https://urait.ru/bcode/454604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rFonts w:ascii="Times New Roman" w:hAnsi="Times New Roman"/>
              </w:rPr>
              <w:t xml:space="preserve"> (дата обращения: 19.10.2020).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D0D2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F516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14:paraId="4B3ED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438755">
            <w:pPr>
              <w:ind w:left="720" w:hanging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0187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Клягин, Н. В. Современная антропология : учебное пособие / Н. В. Клягин. — Москва : Логос, 2014. — 624 c. — ISBN 978-5-98704-658-6.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"http://www.iprbookshop.ru/21887.html"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http://www.iprbookshop.ru/21887.html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rFonts w:ascii="Times New Roman" w:hAnsi="Times New Roman"/>
              </w:rPr>
              <w:t xml:space="preserve"> (дата обращения: 19.10.2020). — Режим доступа: для авторизир. пользователей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16A6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D504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14:paraId="35737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F6EE98">
            <w:pPr>
              <w:ind w:left="720" w:hanging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4CF3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Биологический энциклопедический словарь / под ред. М. С. Гилярова. - Москва : DirectMEDIA, 2006. - (Классика энциклопедий). - 1CD диск. - 730.97. - Электронная программа (визуальная). Электронные данные : электронные.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12BD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3B34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14:paraId="6F90B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60A3C8">
            <w:pPr>
              <w:ind w:left="720" w:hanging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F77D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Лысов, П. К. Практикум по биологии с основами экологии / П. К. Лысов, Т. И. Вихрук ; МГАФК. - Изд. 2-е, перераб. - Москва, 2007. - Текст : электронный // Электронно-библиотечная система ЭЛМАРК (МГАФК) : [сайт]. — URL: </w:t>
            </w:r>
            <w:r>
              <w:fldChar w:fldCharType="begin"/>
            </w:r>
            <w:r>
              <w:instrText xml:space="preserve"> HYPERLINK "http://lib.mgafk.ru/" </w:instrText>
            </w:r>
            <w:r>
              <w:fldChar w:fldCharType="separate"/>
            </w:r>
            <w:r>
              <w:rPr>
                <w:rFonts w:ascii="Times New Roman" w:hAnsi="Times New Roman"/>
                <w:u w:val="single"/>
              </w:rPr>
              <w:t>http://lib.mgafk.ru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rFonts w:ascii="Times New Roman" w:hAnsi="Times New Roman"/>
              </w:rPr>
              <w:t xml:space="preserve"> (дата обращения: 21.10.2020). — Режим доступа: для авторизир. пользователей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8A6B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BAB2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14:paraId="2648E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D03474">
            <w:pPr>
              <w:ind w:left="720" w:hanging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1D1A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Кащеев, С. И. Концепции современного естествознания : курс лекций : аудио книга / С. И. Кащеев. - Москва : КноРус, 2010. - 1 CD. - 254.25. - Музыка (исполнительская ; слуховая). Устная речь (слуховая). Звуки (слуховые) : аудио.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5D57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A945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14:paraId="0C39E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B3F656">
            <w:pPr>
              <w:ind w:left="720" w:hanging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5365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Лысов П. К. Терминологический словарь по биологии с основами экологии : учебное пособие / П. К. Лысов, В. Г. Сергиенко. – Изд. 2-е, перераб. и доп. – М., 2005. – 87 с. – Библиогр.: с. 87. – б/ц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EB34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F22D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14:paraId="31959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409755">
            <w:pPr>
              <w:ind w:left="720" w:hanging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63B6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Лукьянова, И. Е.  Антропология : учебное пособие / И. Е. Лукьянова, В. А. Овчаренко ; под ред. Е. А. Сигиды. - Москва : ИНФРА-М, 2009. - 237 с. : ил. - (Высшее образование). - Библиогр.: с. 223-226. - ISBN 978-5-16-002893-4 : 97.20. - Текст (визуальный) : непосредственный.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D067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A030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14:paraId="75865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86CC38">
            <w:pPr>
              <w:ind w:left="720" w:hanging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</w:t>
            </w:r>
          </w:p>
        </w:tc>
        <w:tc>
          <w:tcPr>
            <w:tcW w:w="5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C352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Суханов А. Д. Концепции современного естествознания : учебник для вузов / А. Д. Суханов, О. Н. Голубева ; под ред. А. Ф. Хохлова. – 3-е изд., стереотип. – М. : Дрофа, 2006. – 256 с. – (Высшее образование). – Библиогр.: с. 255-256. – ISBN 5-358-01300-8 : 107.01. 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9CD4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A2A5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14:paraId="00F4E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E40CD6">
            <w:pPr>
              <w:ind w:left="720" w:hanging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DAD6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Гуревич П.С. Педагогическая антропология. История развития : учебное пособие для академического бакалавриата / П.С.Гуревич, О.К.Филатов. – 2-е изд., испр. и доп. – М. : Юрайт, 2017. – 307 с.- (Бакалавр). – Библиогр.: с. 306-307. – ISBN978-5-534-03596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DC7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6BEB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61E7DC0C">
      <w:pPr>
        <w:rPr>
          <w:rFonts w:ascii="Times New Roman" w:hAnsi="Times New Roman"/>
        </w:rPr>
      </w:pPr>
    </w:p>
    <w:p w14:paraId="34B16858">
      <w:pPr>
        <w:rPr>
          <w:rFonts w:ascii="Times New Roman" w:hAnsi="Times New Roman"/>
        </w:rPr>
      </w:pPr>
    </w:p>
    <w:p w14:paraId="1001540A">
      <w:pPr>
        <w:rPr>
          <w:b/>
          <w:bCs/>
          <w:szCs w:val="24"/>
        </w:rPr>
      </w:pPr>
      <w:r>
        <w:rPr>
          <w:b/>
          <w:bCs/>
          <w:szCs w:val="24"/>
        </w:rPr>
        <w:t>7. Перечень ресурсов информационно-коммуникационной сети «Интернет». Информационно-справочные и поисковые системы, профессиональные базы данных:</w:t>
      </w:r>
    </w:p>
    <w:p w14:paraId="42229BA0">
      <w:pPr>
        <w:rPr>
          <w:szCs w:val="24"/>
        </w:rPr>
      </w:pPr>
    </w:p>
    <w:p w14:paraId="3F75B83D">
      <w:pPr>
        <w:ind w:left="360"/>
        <w:rPr>
          <w:szCs w:val="24"/>
        </w:rPr>
      </w:pPr>
      <w:r>
        <w:rPr>
          <w:szCs w:val="24"/>
        </w:rPr>
        <w:tab/>
      </w:r>
      <w:r>
        <w:rPr>
          <w:szCs w:val="24"/>
        </w:rPr>
        <w:t xml:space="preserve">1. Антиплагиат: российская система обнаружения текстовых заимствований </w:t>
      </w:r>
      <w:r>
        <w:fldChar w:fldCharType="begin"/>
      </w:r>
      <w:r>
        <w:instrText xml:space="preserve"> HYPERLINK "https://antiplagiat.ru/" </w:instrText>
      </w:r>
      <w:r>
        <w:fldChar w:fldCharType="separate"/>
      </w:r>
      <w:r>
        <w:rPr>
          <w:rStyle w:val="9"/>
          <w:szCs w:val="24"/>
        </w:rPr>
        <w:t>https://antiplagiat.ru/</w:t>
      </w:r>
      <w:r>
        <w:rPr>
          <w:rStyle w:val="9"/>
          <w:szCs w:val="24"/>
        </w:rPr>
        <w:fldChar w:fldCharType="end"/>
      </w:r>
      <w:r>
        <w:rPr>
          <w:szCs w:val="24"/>
        </w:rPr>
        <w:t xml:space="preserve"> </w:t>
      </w:r>
    </w:p>
    <w:p w14:paraId="31AB11CC">
      <w:pPr>
        <w:ind w:left="360"/>
        <w:rPr>
          <w:szCs w:val="24"/>
        </w:rPr>
      </w:pPr>
      <w:r>
        <w:rPr>
          <w:szCs w:val="24"/>
        </w:rPr>
        <w:tab/>
      </w:r>
      <w:r>
        <w:rPr>
          <w:szCs w:val="24"/>
        </w:rPr>
        <w:t xml:space="preserve">2. Министерство науки и высшего образования Российской Федерации </w:t>
      </w:r>
      <w:r>
        <w:fldChar w:fldCharType="begin"/>
      </w:r>
      <w:r>
        <w:instrText xml:space="preserve"> HYPERLINK "https://minobrnauki.gov.ru/" </w:instrText>
      </w:r>
      <w:r>
        <w:fldChar w:fldCharType="separate"/>
      </w:r>
      <w:r>
        <w:rPr>
          <w:rStyle w:val="9"/>
          <w:szCs w:val="24"/>
        </w:rPr>
        <w:t>https://minobrnauki.gov.ru/</w:t>
      </w:r>
      <w:r>
        <w:rPr>
          <w:rStyle w:val="9"/>
          <w:szCs w:val="24"/>
        </w:rPr>
        <w:fldChar w:fldCharType="end"/>
      </w:r>
    </w:p>
    <w:p w14:paraId="2C1ACD9E">
      <w:pPr>
        <w:ind w:left="360"/>
        <w:rPr>
          <w:szCs w:val="24"/>
        </w:rPr>
      </w:pPr>
      <w:r>
        <w:rPr>
          <w:szCs w:val="24"/>
        </w:rPr>
        <w:tab/>
      </w:r>
      <w:r>
        <w:rPr>
          <w:szCs w:val="24"/>
        </w:rPr>
        <w:t xml:space="preserve">3. Министерство спорта Российской Федерации </w:t>
      </w:r>
      <w:r>
        <w:fldChar w:fldCharType="begin"/>
      </w:r>
      <w:r>
        <w:instrText xml:space="preserve"> HYPERLINK "http://www.minsport.gov.ru/" </w:instrText>
      </w:r>
      <w:r>
        <w:fldChar w:fldCharType="separate"/>
      </w:r>
      <w:r>
        <w:rPr>
          <w:rStyle w:val="9"/>
          <w:szCs w:val="24"/>
        </w:rPr>
        <w:t>http://www.minsport.gov.ru/</w:t>
      </w:r>
      <w:r>
        <w:rPr>
          <w:rStyle w:val="9"/>
          <w:szCs w:val="24"/>
        </w:rPr>
        <w:fldChar w:fldCharType="end"/>
      </w:r>
    </w:p>
    <w:p w14:paraId="20CE3B54">
      <w:pPr>
        <w:ind w:left="360"/>
        <w:rPr>
          <w:szCs w:val="24"/>
        </w:rPr>
      </w:pPr>
      <w:r>
        <w:rPr>
          <w:szCs w:val="24"/>
        </w:rPr>
        <w:tab/>
      </w:r>
      <w:r>
        <w:rPr>
          <w:szCs w:val="24"/>
        </w:rPr>
        <w:t xml:space="preserve">4. Московская государственная академия физической культуры </w:t>
      </w:r>
      <w:r>
        <w:fldChar w:fldCharType="begin"/>
      </w:r>
      <w:r>
        <w:instrText xml:space="preserve"> HYPERLINK "https://mgafk.ru/" </w:instrText>
      </w:r>
      <w:r>
        <w:fldChar w:fldCharType="separate"/>
      </w:r>
      <w:r>
        <w:rPr>
          <w:rStyle w:val="9"/>
          <w:szCs w:val="24"/>
        </w:rPr>
        <w:t>https://mgafk.ru/</w:t>
      </w:r>
      <w:r>
        <w:rPr>
          <w:rStyle w:val="9"/>
          <w:szCs w:val="24"/>
        </w:rPr>
        <w:fldChar w:fldCharType="end"/>
      </w:r>
      <w:r>
        <w:rPr>
          <w:szCs w:val="24"/>
        </w:rPr>
        <w:t xml:space="preserve"> </w:t>
      </w:r>
    </w:p>
    <w:p w14:paraId="161DF628">
      <w:pPr>
        <w:ind w:left="360"/>
        <w:rPr>
          <w:szCs w:val="24"/>
        </w:rPr>
      </w:pPr>
      <w:r>
        <w:rPr>
          <w:szCs w:val="24"/>
        </w:rPr>
        <w:tab/>
      </w:r>
      <w:r>
        <w:rPr>
          <w:szCs w:val="24"/>
        </w:rPr>
        <w:t xml:space="preserve">5. Образовательная платформа МГАФК (SAKAI) </w:t>
      </w:r>
      <w:r>
        <w:fldChar w:fldCharType="begin"/>
      </w:r>
      <w:r>
        <w:instrText xml:space="preserve"> HYPERLINK "https://edu.mgafk.ru/portal" </w:instrText>
      </w:r>
      <w:r>
        <w:fldChar w:fldCharType="separate"/>
      </w:r>
      <w:r>
        <w:rPr>
          <w:rStyle w:val="9"/>
          <w:szCs w:val="24"/>
        </w:rPr>
        <w:t>https://edu.mgafk.ru/portal</w:t>
      </w:r>
      <w:r>
        <w:rPr>
          <w:rStyle w:val="9"/>
          <w:szCs w:val="24"/>
        </w:rPr>
        <w:fldChar w:fldCharType="end"/>
      </w:r>
      <w:r>
        <w:rPr>
          <w:szCs w:val="24"/>
        </w:rPr>
        <w:t xml:space="preserve"> </w:t>
      </w:r>
    </w:p>
    <w:p w14:paraId="21F36B01">
      <w:pPr>
        <w:ind w:left="360"/>
        <w:rPr>
          <w:szCs w:val="24"/>
        </w:rPr>
      </w:pPr>
      <w:r>
        <w:rPr>
          <w:szCs w:val="24"/>
        </w:rPr>
        <w:tab/>
      </w:r>
      <w:r>
        <w:rPr>
          <w:szCs w:val="24"/>
        </w:rPr>
        <w:t xml:space="preserve">6. Сервис организации видеоконференцсвязи, вебинаров, онлайн-конференций, интерактивные доски МГАФК </w:t>
      </w:r>
      <w:r>
        <w:fldChar w:fldCharType="begin"/>
      </w:r>
      <w:r>
        <w:instrText xml:space="preserve"> HYPERLINK "https://vks.mgafk.ru/" </w:instrText>
      </w:r>
      <w:r>
        <w:fldChar w:fldCharType="separate"/>
      </w:r>
      <w:r>
        <w:rPr>
          <w:rStyle w:val="9"/>
          <w:szCs w:val="24"/>
        </w:rPr>
        <w:t>https://vks.mgafk.ru/</w:t>
      </w:r>
      <w:r>
        <w:rPr>
          <w:rStyle w:val="9"/>
          <w:szCs w:val="24"/>
        </w:rPr>
        <w:fldChar w:fldCharType="end"/>
      </w:r>
      <w:r>
        <w:rPr>
          <w:szCs w:val="24"/>
        </w:rPr>
        <w:t xml:space="preserve"> </w:t>
      </w:r>
    </w:p>
    <w:p w14:paraId="491BEE43">
      <w:pPr>
        <w:ind w:left="360"/>
        <w:rPr>
          <w:szCs w:val="24"/>
        </w:rPr>
      </w:pPr>
      <w:r>
        <w:rPr>
          <w:szCs w:val="24"/>
        </w:rPr>
        <w:tab/>
      </w:r>
      <w:r>
        <w:rPr>
          <w:szCs w:val="24"/>
        </w:rPr>
        <w:t xml:space="preserve">7. Федеральная служба по надзору в сфере образования и науки </w:t>
      </w:r>
      <w:r>
        <w:fldChar w:fldCharType="begin"/>
      </w:r>
      <w:r>
        <w:instrText xml:space="preserve"> HYPERLINK "http://obrnadzor.gov.ru/ru/" </w:instrText>
      </w:r>
      <w:r>
        <w:fldChar w:fldCharType="separate"/>
      </w:r>
      <w:r>
        <w:rPr>
          <w:rStyle w:val="9"/>
          <w:szCs w:val="24"/>
        </w:rPr>
        <w:t>http://obrnadzor.gov.ru/ru/</w:t>
      </w:r>
      <w:r>
        <w:rPr>
          <w:rStyle w:val="9"/>
          <w:szCs w:val="24"/>
        </w:rPr>
        <w:fldChar w:fldCharType="end"/>
      </w:r>
    </w:p>
    <w:p w14:paraId="1379ACEF">
      <w:pPr>
        <w:ind w:left="360"/>
        <w:rPr>
          <w:szCs w:val="24"/>
        </w:rPr>
      </w:pPr>
      <w:r>
        <w:rPr>
          <w:szCs w:val="24"/>
        </w:rPr>
        <w:tab/>
      </w:r>
      <w:r>
        <w:rPr>
          <w:szCs w:val="24"/>
        </w:rPr>
        <w:t xml:space="preserve">8. Федеральный портал «Российское образование» </w:t>
      </w:r>
      <w:r>
        <w:fldChar w:fldCharType="begin"/>
      </w:r>
      <w:r>
        <w:instrText xml:space="preserve"> HYPERLINK "http://www.edu.ru/" </w:instrText>
      </w:r>
      <w:r>
        <w:fldChar w:fldCharType="separate"/>
      </w:r>
      <w:r>
        <w:rPr>
          <w:rStyle w:val="9"/>
          <w:szCs w:val="24"/>
        </w:rPr>
        <w:t>http://www.edu.ru</w:t>
      </w:r>
      <w:r>
        <w:rPr>
          <w:rStyle w:val="9"/>
          <w:szCs w:val="24"/>
        </w:rPr>
        <w:fldChar w:fldCharType="end"/>
      </w:r>
    </w:p>
    <w:p w14:paraId="118015D9">
      <w:pPr>
        <w:ind w:left="360"/>
        <w:rPr>
          <w:szCs w:val="24"/>
        </w:rPr>
      </w:pPr>
      <w:r>
        <w:rPr>
          <w:szCs w:val="24"/>
        </w:rPr>
        <w:tab/>
      </w:r>
      <w:r>
        <w:rPr>
          <w:szCs w:val="24"/>
        </w:rPr>
        <w:t xml:space="preserve">9. Электронная библиотечная система ЭЛМАРК (МГАФК) </w:t>
      </w:r>
      <w:r>
        <w:fldChar w:fldCharType="begin"/>
      </w:r>
      <w:r>
        <w:instrText xml:space="preserve"> HYPERLINK "http://lib.mgafk.ru/" </w:instrText>
      </w:r>
      <w:r>
        <w:fldChar w:fldCharType="separate"/>
      </w:r>
      <w:r>
        <w:rPr>
          <w:rStyle w:val="9"/>
          <w:szCs w:val="24"/>
          <w:lang w:val="en-US"/>
        </w:rPr>
        <w:t>http</w:t>
      </w:r>
      <w:r>
        <w:rPr>
          <w:rStyle w:val="9"/>
          <w:szCs w:val="24"/>
          <w:lang w:val="en-US"/>
        </w:rPr>
        <w:fldChar w:fldCharType="end"/>
      </w:r>
      <w:r>
        <w:fldChar w:fldCharType="begin"/>
      </w:r>
      <w:r>
        <w:instrText xml:space="preserve"> HYPERLINK "http://lib.mgafk.ru/" </w:instrText>
      </w:r>
      <w:r>
        <w:fldChar w:fldCharType="separate"/>
      </w:r>
      <w:r>
        <w:rPr>
          <w:rStyle w:val="9"/>
          <w:szCs w:val="24"/>
        </w:rPr>
        <w:t>://lib.mgafk.ru</w:t>
      </w:r>
      <w:r>
        <w:rPr>
          <w:rStyle w:val="9"/>
          <w:szCs w:val="24"/>
        </w:rPr>
        <w:fldChar w:fldCharType="end"/>
      </w:r>
    </w:p>
    <w:p w14:paraId="644324FF">
      <w:pPr>
        <w:ind w:left="360"/>
        <w:rPr>
          <w:szCs w:val="24"/>
        </w:rPr>
      </w:pPr>
      <w:r>
        <w:rPr>
          <w:szCs w:val="24"/>
        </w:rPr>
        <w:tab/>
      </w:r>
      <w:r>
        <w:rPr>
          <w:szCs w:val="24"/>
        </w:rPr>
        <w:t xml:space="preserve">10. Электронно-библиотечная система «Юрайт» </w:t>
      </w:r>
      <w:r>
        <w:fldChar w:fldCharType="begin"/>
      </w:r>
      <w:r>
        <w:instrText xml:space="preserve"> HYPERLINK "https://urait.ru/" </w:instrText>
      </w:r>
      <w:r>
        <w:fldChar w:fldCharType="separate"/>
      </w:r>
      <w:r>
        <w:rPr>
          <w:rStyle w:val="9"/>
          <w:szCs w:val="24"/>
        </w:rPr>
        <w:t>https://urait.ru/</w:t>
      </w:r>
      <w:r>
        <w:rPr>
          <w:rStyle w:val="9"/>
          <w:szCs w:val="24"/>
        </w:rPr>
        <w:fldChar w:fldCharType="end"/>
      </w:r>
    </w:p>
    <w:p w14:paraId="6D180ACC">
      <w:pPr>
        <w:ind w:left="360"/>
        <w:rPr>
          <w:szCs w:val="24"/>
        </w:rPr>
      </w:pPr>
      <w:r>
        <w:rPr>
          <w:szCs w:val="24"/>
        </w:rPr>
        <w:tab/>
      </w:r>
      <w:r>
        <w:rPr>
          <w:szCs w:val="24"/>
        </w:rPr>
        <w:t xml:space="preserve">11. Электронно-библиотечная система Elibrary </w:t>
      </w:r>
      <w:r>
        <w:fldChar w:fldCharType="begin"/>
      </w:r>
      <w:r>
        <w:instrText xml:space="preserve"> HYPERLINK "https://elibrary.ru/" </w:instrText>
      </w:r>
      <w:r>
        <w:fldChar w:fldCharType="separate"/>
      </w:r>
      <w:r>
        <w:rPr>
          <w:rStyle w:val="9"/>
          <w:szCs w:val="24"/>
        </w:rPr>
        <w:t>https://elibrary.ru</w:t>
      </w:r>
      <w:r>
        <w:rPr>
          <w:rStyle w:val="9"/>
          <w:szCs w:val="24"/>
        </w:rPr>
        <w:fldChar w:fldCharType="end"/>
      </w:r>
    </w:p>
    <w:p w14:paraId="3C39CF4D">
      <w:pPr>
        <w:ind w:left="360"/>
        <w:rPr>
          <w:szCs w:val="24"/>
        </w:rPr>
      </w:pPr>
      <w:r>
        <w:rPr>
          <w:szCs w:val="24"/>
        </w:rPr>
        <w:tab/>
      </w:r>
      <w:r>
        <w:rPr>
          <w:szCs w:val="24"/>
        </w:rPr>
        <w:t xml:space="preserve">12. Электронно-библиотечная система IPRbooks </w:t>
      </w:r>
      <w:r>
        <w:fldChar w:fldCharType="begin"/>
      </w:r>
      <w:r>
        <w:instrText xml:space="preserve"> HYPERLINK "http://www.iprbookshop.ru/" </w:instrText>
      </w:r>
      <w:r>
        <w:fldChar w:fldCharType="separate"/>
      </w:r>
      <w:r>
        <w:rPr>
          <w:rStyle w:val="9"/>
          <w:szCs w:val="24"/>
        </w:rPr>
        <w:t>http://www.iprbookshop.ru</w:t>
      </w:r>
      <w:r>
        <w:rPr>
          <w:rStyle w:val="9"/>
          <w:szCs w:val="24"/>
        </w:rPr>
        <w:fldChar w:fldCharType="end"/>
      </w:r>
    </w:p>
    <w:p w14:paraId="12F7FE56">
      <w:pPr>
        <w:ind w:left="360"/>
        <w:rPr>
          <w:szCs w:val="24"/>
        </w:rPr>
      </w:pPr>
      <w:r>
        <w:rPr>
          <w:szCs w:val="24"/>
        </w:rPr>
        <w:tab/>
      </w:r>
      <w:r>
        <w:rPr>
          <w:szCs w:val="24"/>
        </w:rPr>
        <w:t xml:space="preserve">13. Электронно-библиотечная система РУКОНТ </w:t>
      </w:r>
      <w:r>
        <w:fldChar w:fldCharType="begin"/>
      </w:r>
      <w:r>
        <w:instrText xml:space="preserve"> HYPERLINK "https://lib.rucont.ru/" </w:instrText>
      </w:r>
      <w:r>
        <w:fldChar w:fldCharType="separate"/>
      </w:r>
      <w:r>
        <w:rPr>
          <w:rStyle w:val="9"/>
          <w:szCs w:val="24"/>
        </w:rPr>
        <w:t>https://lib.rucont.ru</w:t>
      </w:r>
      <w:r>
        <w:rPr>
          <w:rStyle w:val="9"/>
          <w:szCs w:val="24"/>
        </w:rPr>
        <w:fldChar w:fldCharType="end"/>
      </w:r>
    </w:p>
    <w:p w14:paraId="6C19BDA0">
      <w:pPr>
        <w:tabs>
          <w:tab w:val="left" w:pos="708"/>
          <w:tab w:val="left" w:pos="993"/>
        </w:tabs>
        <w:ind w:left="709"/>
        <w:jc w:val="both"/>
        <w:rPr>
          <w:rFonts w:ascii="Times New Roman" w:hAnsi="Times New Roman"/>
          <w:caps/>
          <w:spacing w:val="-1"/>
        </w:rPr>
      </w:pPr>
    </w:p>
    <w:p w14:paraId="4F381940">
      <w:pPr>
        <w:tabs>
          <w:tab w:val="left" w:pos="708"/>
          <w:tab w:val="left" w:pos="1134"/>
          <w:tab w:val="left" w:pos="1276"/>
          <w:tab w:val="left" w:pos="1418"/>
        </w:tabs>
        <w:ind w:left="1069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aps/>
          <w:spacing w:val="-1"/>
        </w:rPr>
        <w:t xml:space="preserve"> 8. Материально-техническое обеспечение дисциплины</w:t>
      </w:r>
      <w:r>
        <w:rPr>
          <w:rFonts w:ascii="Times New Roman" w:hAnsi="Times New Roman"/>
        </w:rPr>
        <w:t xml:space="preserve"> </w:t>
      </w:r>
    </w:p>
    <w:p w14:paraId="6D7B7550">
      <w:pPr>
        <w:tabs>
          <w:tab w:val="left" w:pos="708"/>
          <w:tab w:val="left" w:pos="1134"/>
          <w:tab w:val="left" w:pos="1276"/>
          <w:tab w:val="left" w:pos="1418"/>
        </w:tabs>
        <w:ind w:left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8.1 Перечень аудиторий и оборудование</w:t>
      </w:r>
    </w:p>
    <w:p w14:paraId="3050FA7D">
      <w:pPr>
        <w:tabs>
          <w:tab w:val="left" w:pos="708"/>
          <w:tab w:val="right" w:leader="underscore" w:pos="9639"/>
        </w:tabs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1.Специализированные аудитории.</w:t>
      </w:r>
    </w:p>
    <w:p w14:paraId="19CF8354">
      <w:pPr>
        <w:tabs>
          <w:tab w:val="left" w:pos="432"/>
          <w:tab w:val="left" w:pos="576"/>
          <w:tab w:val="left" w:pos="720"/>
          <w:tab w:val="left" w:pos="864"/>
          <w:tab w:val="left" w:pos="1296"/>
          <w:tab w:val="left" w:pos="1440"/>
          <w:tab w:val="left" w:pos="2304"/>
          <w:tab w:val="left" w:pos="4176"/>
        </w:tabs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2.Анатомические музейные и учебные препараты.</w:t>
      </w:r>
    </w:p>
    <w:p w14:paraId="1A3B90E1">
      <w:pPr>
        <w:tabs>
          <w:tab w:val="left" w:pos="360"/>
          <w:tab w:val="left" w:pos="432"/>
          <w:tab w:val="left" w:pos="576"/>
          <w:tab w:val="left" w:pos="720"/>
          <w:tab w:val="left" w:pos="864"/>
          <w:tab w:val="left" w:pos="1296"/>
          <w:tab w:val="left" w:pos="1440"/>
          <w:tab w:val="left" w:pos="2304"/>
          <w:tab w:val="left" w:pos="4176"/>
        </w:tabs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3.Муляжи.</w:t>
      </w:r>
    </w:p>
    <w:p w14:paraId="3416BA9F">
      <w:pPr>
        <w:tabs>
          <w:tab w:val="left" w:pos="360"/>
          <w:tab w:val="left" w:pos="432"/>
          <w:tab w:val="left" w:pos="576"/>
          <w:tab w:val="left" w:pos="720"/>
          <w:tab w:val="left" w:pos="864"/>
          <w:tab w:val="left" w:pos="1296"/>
          <w:tab w:val="left" w:pos="1440"/>
          <w:tab w:val="left" w:pos="2304"/>
          <w:tab w:val="left" w:pos="4176"/>
        </w:tabs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4.Планшеты.</w:t>
      </w:r>
    </w:p>
    <w:p w14:paraId="3D4646C8">
      <w:pPr>
        <w:tabs>
          <w:tab w:val="left" w:pos="360"/>
          <w:tab w:val="left" w:pos="432"/>
          <w:tab w:val="left" w:pos="576"/>
          <w:tab w:val="left" w:pos="720"/>
          <w:tab w:val="left" w:pos="864"/>
          <w:tab w:val="left" w:pos="1296"/>
          <w:tab w:val="left" w:pos="1440"/>
          <w:tab w:val="left" w:pos="2304"/>
          <w:tab w:val="left" w:pos="4176"/>
        </w:tabs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5.Таблицы.</w:t>
      </w:r>
    </w:p>
    <w:p w14:paraId="5F52BB0B">
      <w:pPr>
        <w:tabs>
          <w:tab w:val="left" w:pos="360"/>
          <w:tab w:val="left" w:pos="432"/>
          <w:tab w:val="left" w:pos="576"/>
          <w:tab w:val="left" w:pos="720"/>
          <w:tab w:val="left" w:pos="864"/>
          <w:tab w:val="left" w:pos="1296"/>
          <w:tab w:val="left" w:pos="1440"/>
          <w:tab w:val="left" w:pos="2304"/>
          <w:tab w:val="left" w:pos="4176"/>
        </w:tabs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6.Антропометрические инструменты.</w:t>
      </w:r>
    </w:p>
    <w:p w14:paraId="0374F4A3">
      <w:pPr>
        <w:tabs>
          <w:tab w:val="left" w:pos="360"/>
          <w:tab w:val="left" w:pos="432"/>
          <w:tab w:val="left" w:pos="576"/>
          <w:tab w:val="left" w:pos="720"/>
          <w:tab w:val="left" w:pos="864"/>
          <w:tab w:val="left" w:pos="1296"/>
          <w:tab w:val="left" w:pos="1440"/>
          <w:tab w:val="left" w:pos="2304"/>
          <w:tab w:val="left" w:pos="4176"/>
        </w:tabs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7.Мультимедийные лекции.</w:t>
      </w:r>
    </w:p>
    <w:p w14:paraId="6F01721C">
      <w:pPr>
        <w:tabs>
          <w:tab w:val="left" w:pos="360"/>
          <w:tab w:val="left" w:pos="432"/>
          <w:tab w:val="left" w:pos="576"/>
          <w:tab w:val="left" w:pos="720"/>
          <w:tab w:val="left" w:pos="864"/>
          <w:tab w:val="left" w:pos="1296"/>
          <w:tab w:val="left" w:pos="1440"/>
          <w:tab w:val="left" w:pos="2304"/>
          <w:tab w:val="left" w:pos="4176"/>
        </w:tabs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8.Мультимедийное оборудование (экран, проектор, ноутбук)</w:t>
      </w:r>
    </w:p>
    <w:p w14:paraId="22600D5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8.2. в качестве программного обеспечения</w:t>
      </w:r>
      <w:r>
        <w:rPr>
          <w:rFonts w:ascii="Times New Roman" w:hAnsi="Times New Roman"/>
        </w:rPr>
        <w:t xml:space="preserve"> используется офисное программное обеспечение с открытым исходным кодом под общественной лицензией GYULGPL Libre Office.</w:t>
      </w:r>
    </w:p>
    <w:p w14:paraId="000DAF07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контроля знаний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 разработанной ЗАО «РАМЭК-ВС»</w:t>
      </w:r>
    </w:p>
    <w:p w14:paraId="0E48F582">
      <w:pPr>
        <w:ind w:right="106" w:firstLine="709"/>
        <w:jc w:val="both"/>
        <w:rPr>
          <w:rFonts w:ascii="Times New Roman" w:hAnsi="Times New Roman"/>
          <w:b/>
          <w:spacing w:val="-1"/>
        </w:rPr>
      </w:pPr>
      <w:r>
        <w:rPr>
          <w:rFonts w:ascii="Times New Roman" w:hAnsi="Times New Roman"/>
          <w:b/>
          <w:spacing w:val="-1"/>
        </w:rPr>
        <w:t xml:space="preserve">8.3 Изучение дисциплины инвалидами </w:t>
      </w:r>
      <w:r>
        <w:rPr>
          <w:rFonts w:ascii="Times New Roman" w:hAnsi="Times New Roman"/>
          <w:b/>
        </w:rPr>
        <w:t xml:space="preserve">и </w:t>
      </w:r>
      <w:r>
        <w:rPr>
          <w:rFonts w:ascii="Times New Roman" w:hAnsi="Times New Roman"/>
          <w:b/>
          <w:spacing w:val="-1"/>
        </w:rPr>
        <w:t xml:space="preserve">обучающимися </w:t>
      </w:r>
      <w:r>
        <w:rPr>
          <w:rFonts w:ascii="Times New Roman" w:hAnsi="Times New Roman"/>
          <w:b/>
        </w:rPr>
        <w:t xml:space="preserve">с ограниченными </w:t>
      </w:r>
      <w:r>
        <w:rPr>
          <w:rFonts w:ascii="Times New Roman" w:hAnsi="Times New Roman"/>
          <w:b/>
          <w:spacing w:val="-1"/>
        </w:rPr>
        <w:t>возможностями здоровья</w:t>
      </w:r>
      <w:r>
        <w:rPr>
          <w:rFonts w:ascii="Times New Roman" w:hAnsi="Times New Roman"/>
          <w:spacing w:val="-1"/>
        </w:rPr>
        <w:t xml:space="preserve"> осуществляется </w:t>
      </w:r>
      <w:r>
        <w:rPr>
          <w:rFonts w:ascii="Times New Roman" w:hAnsi="Times New Roman"/>
        </w:rPr>
        <w:t xml:space="preserve">с </w:t>
      </w:r>
      <w:r>
        <w:rPr>
          <w:rFonts w:ascii="Times New Roman" w:hAnsi="Times New Roman"/>
          <w:spacing w:val="-1"/>
        </w:rPr>
        <w:t>учетом особенностей психофизического развития, индивидуальных возможностей</w:t>
      </w:r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  <w:spacing w:val="-1"/>
        </w:rPr>
        <w:t xml:space="preserve">состояния здоровья обучающихся. Для данной категории обучающихся обеспечен беспрепятственный </w:t>
      </w:r>
      <w:r>
        <w:rPr>
          <w:rFonts w:ascii="Times New Roman" w:hAnsi="Times New Roman"/>
          <w:spacing w:val="-2"/>
        </w:rPr>
        <w:t xml:space="preserve">доступ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  <w:spacing w:val="-1"/>
        </w:rPr>
        <w:t xml:space="preserve">учебные помещения Академии. Созданы следующие специальные условия: </w:t>
      </w:r>
    </w:p>
    <w:p w14:paraId="704A9878">
      <w:pPr>
        <w:ind w:firstLine="709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i/>
        </w:rPr>
        <w:t xml:space="preserve">8.3.1. для </w:t>
      </w:r>
      <w:r>
        <w:rPr>
          <w:rFonts w:ascii="Times New Roman" w:hAnsi="Times New Roman"/>
          <w:i/>
          <w:spacing w:val="-1"/>
        </w:rPr>
        <w:t xml:space="preserve">инвалидов </w:t>
      </w:r>
      <w:r>
        <w:rPr>
          <w:rFonts w:ascii="Times New Roman" w:hAnsi="Times New Roman"/>
          <w:i/>
        </w:rPr>
        <w:t>и лиц с</w:t>
      </w:r>
      <w:r>
        <w:rPr>
          <w:rFonts w:ascii="Times New Roman" w:hAnsi="Times New Roman"/>
          <w:i/>
          <w:spacing w:val="-1"/>
        </w:rPr>
        <w:t xml:space="preserve"> ограниченными возможностями</w:t>
      </w:r>
      <w:r>
        <w:rPr>
          <w:rFonts w:ascii="Times New Roman" w:hAnsi="Times New Roman"/>
          <w:i/>
        </w:rPr>
        <w:t xml:space="preserve"> здоровья по зрению:</w:t>
      </w:r>
    </w:p>
    <w:p w14:paraId="63DA2E82">
      <w:pPr>
        <w:ind w:firstLine="709"/>
        <w:jc w:val="both"/>
        <w:rPr>
          <w:rFonts w:ascii="Times New Roman" w:hAnsi="Times New Roman"/>
          <w:spacing w:val="-1"/>
        </w:rPr>
      </w:pPr>
      <w:r>
        <w:rPr>
          <w:rFonts w:ascii="Times New Roman" w:hAnsi="Times New Roman"/>
          <w:i/>
        </w:rPr>
        <w:t xml:space="preserve">-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1"/>
        </w:rPr>
        <w:t xml:space="preserve">беспечен доступ </w:t>
      </w:r>
      <w:r>
        <w:rPr>
          <w:rFonts w:ascii="Times New Roman" w:hAnsi="Times New Roman"/>
        </w:rPr>
        <w:t xml:space="preserve">обучающихся, </w:t>
      </w:r>
      <w:r>
        <w:rPr>
          <w:rFonts w:ascii="Times New Roman" w:hAnsi="Times New Roman"/>
          <w:spacing w:val="-1"/>
        </w:rPr>
        <w:t xml:space="preserve">являющихся слепыми или слабовидящими </w:t>
      </w: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  <w:spacing w:val="-1"/>
        </w:rPr>
        <w:t>зданиям Академии;</w:t>
      </w:r>
    </w:p>
    <w:p w14:paraId="4FF35883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 xml:space="preserve">- </w:t>
      </w:r>
      <w:r>
        <w:rPr>
          <w:rFonts w:ascii="Times New Roman" w:hAnsi="Times New Roman"/>
        </w:rPr>
        <w:t>электронный видео увеличитель "ONYX Deskset HD 22 (в полной комплектации);</w:t>
      </w:r>
    </w:p>
    <w:p w14:paraId="0D4302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- </w:t>
      </w:r>
      <w:r>
        <w:rPr>
          <w:rFonts w:ascii="Times New Roman" w:hAnsi="Times New Roman"/>
          <w:highlight w:val="white"/>
        </w:rPr>
        <w:t>портативный компьютер с вводом/выводом шрифтом Брайля и синтезатором речи;</w:t>
      </w:r>
      <w:r>
        <w:rPr>
          <w:rFonts w:ascii="Times New Roman" w:hAnsi="Times New Roman"/>
        </w:rPr>
        <w:t xml:space="preserve"> </w:t>
      </w:r>
    </w:p>
    <w:p w14:paraId="44F9D3D1">
      <w:pPr>
        <w:ind w:firstLine="709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</w:rPr>
        <w:t>-</w:t>
      </w:r>
      <w:r>
        <w:rPr>
          <w:rFonts w:ascii="Times New Roman" w:hAnsi="Times New Roman"/>
        </w:rPr>
        <w:t xml:space="preserve"> принтер Брайля; </w:t>
      </w:r>
    </w:p>
    <w:p w14:paraId="1E28E1EF">
      <w:pPr>
        <w:ind w:firstLine="709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- </w:t>
      </w:r>
      <w:r>
        <w:rPr>
          <w:rFonts w:ascii="Times New Roman" w:hAnsi="Times New Roman"/>
          <w:shd w:val="clear" w:color="auto" w:fill="FEFEFE"/>
        </w:rPr>
        <w:t>портативное устройство для чтения и увеличения.</w:t>
      </w:r>
      <w:r>
        <w:rPr>
          <w:rFonts w:ascii="Times New Roman" w:hAnsi="Times New Roman"/>
          <w:b/>
          <w:highlight w:val="white"/>
        </w:rPr>
        <w:t xml:space="preserve"> </w:t>
      </w:r>
    </w:p>
    <w:p w14:paraId="7C25A666">
      <w:pPr>
        <w:ind w:firstLine="709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i/>
        </w:rPr>
        <w:t xml:space="preserve">8.3.2. для </w:t>
      </w:r>
      <w:r>
        <w:rPr>
          <w:rFonts w:ascii="Times New Roman" w:hAnsi="Times New Roman"/>
          <w:i/>
          <w:spacing w:val="-1"/>
        </w:rPr>
        <w:t xml:space="preserve">инвалидов </w:t>
      </w:r>
      <w:r>
        <w:rPr>
          <w:rFonts w:ascii="Times New Roman" w:hAnsi="Times New Roman"/>
          <w:i/>
        </w:rPr>
        <w:t>и лиц с</w:t>
      </w:r>
      <w:r>
        <w:rPr>
          <w:rFonts w:ascii="Times New Roman" w:hAnsi="Times New Roman"/>
          <w:i/>
          <w:spacing w:val="-1"/>
        </w:rPr>
        <w:t xml:space="preserve"> ограниченными возможностями</w:t>
      </w:r>
      <w:r>
        <w:rPr>
          <w:rFonts w:ascii="Times New Roman" w:hAnsi="Times New Roman"/>
          <w:i/>
        </w:rPr>
        <w:t xml:space="preserve"> здоровья по слуху:</w:t>
      </w:r>
    </w:p>
    <w:p w14:paraId="41052D27">
      <w:pPr>
        <w:ind w:right="113" w:firstLine="709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i/>
        </w:rPr>
        <w:t xml:space="preserve">- </w:t>
      </w:r>
      <w:r>
        <w:rPr>
          <w:rFonts w:ascii="Times New Roman" w:hAnsi="Times New Roman"/>
        </w:rPr>
        <w:t>акустическая система</w:t>
      </w:r>
      <w:r>
        <w:rPr>
          <w:rFonts w:ascii="Times New Roman" w:hAnsi="Times New Roman"/>
          <w:highlight w:val="white"/>
        </w:rPr>
        <w:t xml:space="preserve"> Front Row to Go в комплекте (системы свободного звукового поля);</w:t>
      </w:r>
    </w:p>
    <w:p w14:paraId="38C21E35">
      <w:pPr>
        <w:ind w:right="113" w:firstLine="709"/>
        <w:jc w:val="both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i/>
        </w:rPr>
        <w:t xml:space="preserve">- </w:t>
      </w:r>
      <w:r>
        <w:rPr>
          <w:rFonts w:ascii="Times New Roman" w:hAnsi="Times New Roman"/>
          <w:highlight w:val="white"/>
        </w:rPr>
        <w:t xml:space="preserve">«ElBrailleW14J G2; </w:t>
      </w:r>
    </w:p>
    <w:p w14:paraId="184A4C4A">
      <w:pPr>
        <w:ind w:right="114" w:firstLine="709"/>
        <w:jc w:val="both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highlight w:val="white"/>
        </w:rPr>
        <w:t>- FM- приёмник ARC с индукционной петлей;</w:t>
      </w:r>
    </w:p>
    <w:p w14:paraId="68EFDE80">
      <w:pPr>
        <w:ind w:right="113" w:firstLine="709"/>
        <w:jc w:val="both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highlight w:val="white"/>
        </w:rPr>
        <w:t>- FM-передатчик AMIGO T31;</w:t>
      </w:r>
    </w:p>
    <w:p w14:paraId="2CCDD80A">
      <w:pPr>
        <w:ind w:right="113" w:firstLine="709"/>
        <w:jc w:val="both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highlight w:val="white"/>
        </w:rPr>
        <w:t>-  радиокласс (радиомикрофон) «Сонет-РСМ» РМ- 2-1 (заушный индуктор и индукционная петля).</w:t>
      </w:r>
    </w:p>
    <w:p w14:paraId="3349C9A9">
      <w:pPr>
        <w:ind w:right="114" w:firstLine="709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i/>
        </w:rPr>
        <w:t xml:space="preserve">8.3.3. для </w:t>
      </w:r>
      <w:r>
        <w:rPr>
          <w:rFonts w:ascii="Times New Roman" w:hAnsi="Times New Roman"/>
          <w:i/>
          <w:spacing w:val="-1"/>
        </w:rPr>
        <w:t xml:space="preserve">инвалидов </w:t>
      </w:r>
      <w:r>
        <w:rPr>
          <w:rFonts w:ascii="Times New Roman" w:hAnsi="Times New Roman"/>
          <w:i/>
        </w:rPr>
        <w:t xml:space="preserve">и лиц с </w:t>
      </w:r>
      <w:r>
        <w:rPr>
          <w:rFonts w:ascii="Times New Roman" w:hAnsi="Times New Roman"/>
          <w:i/>
          <w:spacing w:val="-1"/>
        </w:rPr>
        <w:t xml:space="preserve">ограниченными возможностями здоровья, имеющих нарушения опорно-двигательного </w:t>
      </w:r>
      <w:r>
        <w:rPr>
          <w:rFonts w:ascii="Times New Roman" w:hAnsi="Times New Roman"/>
          <w:i/>
        </w:rPr>
        <w:t>аппарата:</w:t>
      </w:r>
    </w:p>
    <w:p w14:paraId="7D465F69">
      <w:pPr>
        <w:ind w:right="113" w:firstLine="709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i/>
        </w:rPr>
        <w:t xml:space="preserve">- </w:t>
      </w:r>
      <w:r>
        <w:rPr>
          <w:rFonts w:ascii="Times New Roman" w:hAnsi="Times New Roman"/>
          <w:highlight w:val="white"/>
        </w:rPr>
        <w:t>автоматизированное рабочее место обучающегося с нарушением ОДА и ДЦП (ауд. №№ 121, 122).</w:t>
      </w:r>
    </w:p>
    <w:p w14:paraId="749CD287">
      <w:pPr>
        <w:jc w:val="right"/>
        <w:rPr>
          <w:rFonts w:ascii="Times New Roman" w:hAnsi="Times New Roman"/>
          <w:i/>
        </w:rPr>
      </w:pPr>
    </w:p>
    <w:p w14:paraId="48F6D567">
      <w:pPr>
        <w:jc w:val="right"/>
        <w:rPr>
          <w:rFonts w:ascii="Times New Roman" w:hAnsi="Times New Roman"/>
          <w:i/>
        </w:rPr>
      </w:pPr>
    </w:p>
    <w:p w14:paraId="119E6167">
      <w:pPr>
        <w:jc w:val="right"/>
        <w:rPr>
          <w:rFonts w:ascii="Times New Roman" w:hAnsi="Times New Roman"/>
          <w:i/>
        </w:rPr>
      </w:pPr>
    </w:p>
    <w:p w14:paraId="5C2FA9EC">
      <w:pPr>
        <w:jc w:val="right"/>
        <w:rPr>
          <w:rFonts w:ascii="Times New Roman" w:hAnsi="Times New Roman"/>
          <w:i/>
        </w:rPr>
      </w:pPr>
    </w:p>
    <w:p w14:paraId="56DB65CE">
      <w:pPr>
        <w:jc w:val="right"/>
        <w:rPr>
          <w:rFonts w:ascii="Times New Roman" w:hAnsi="Times New Roman"/>
          <w:i/>
        </w:rPr>
      </w:pPr>
    </w:p>
    <w:p w14:paraId="70904BBB">
      <w:pPr>
        <w:jc w:val="right"/>
        <w:rPr>
          <w:rFonts w:ascii="Times New Roman" w:hAnsi="Times New Roman"/>
          <w:i/>
        </w:rPr>
      </w:pPr>
    </w:p>
    <w:p w14:paraId="3FB36ECA">
      <w:pPr>
        <w:jc w:val="right"/>
        <w:rPr>
          <w:rFonts w:ascii="Times New Roman" w:hAnsi="Times New Roman"/>
          <w:i/>
        </w:rPr>
      </w:pPr>
    </w:p>
    <w:p w14:paraId="43D1729B">
      <w:pPr>
        <w:jc w:val="right"/>
        <w:rPr>
          <w:rFonts w:ascii="Times New Roman" w:hAnsi="Times New Roman"/>
          <w:i/>
        </w:rPr>
      </w:pPr>
    </w:p>
    <w:p w14:paraId="44E9BE2F">
      <w:pPr>
        <w:jc w:val="right"/>
        <w:rPr>
          <w:rFonts w:ascii="Times New Roman" w:hAnsi="Times New Roman"/>
          <w:i/>
        </w:rPr>
      </w:pPr>
    </w:p>
    <w:p w14:paraId="0C4E0427">
      <w:pPr>
        <w:jc w:val="right"/>
        <w:rPr>
          <w:rFonts w:ascii="Times New Roman" w:hAnsi="Times New Roman"/>
          <w:i/>
        </w:rPr>
      </w:pPr>
    </w:p>
    <w:p w14:paraId="6943C437">
      <w:pPr>
        <w:jc w:val="right"/>
        <w:rPr>
          <w:rFonts w:ascii="Times New Roman" w:hAnsi="Times New Roman"/>
          <w:i/>
        </w:rPr>
      </w:pPr>
    </w:p>
    <w:p w14:paraId="544CACA4">
      <w:pPr>
        <w:jc w:val="right"/>
        <w:rPr>
          <w:rFonts w:ascii="Times New Roman" w:hAnsi="Times New Roman"/>
          <w:i/>
        </w:rPr>
      </w:pPr>
    </w:p>
    <w:p w14:paraId="06FA16F0">
      <w:pPr>
        <w:jc w:val="right"/>
        <w:rPr>
          <w:rFonts w:ascii="Times New Roman" w:hAnsi="Times New Roman"/>
          <w:i/>
        </w:rPr>
      </w:pPr>
    </w:p>
    <w:p w14:paraId="12D8B29F">
      <w:pPr>
        <w:tabs>
          <w:tab w:val="left" w:pos="708"/>
          <w:tab w:val="left" w:pos="5245"/>
          <w:tab w:val="left" w:pos="5529"/>
        </w:tabs>
        <w:jc w:val="center"/>
        <w:rPr>
          <w:rFonts w:ascii="Times New Roman" w:hAnsi="Times New Roman"/>
        </w:rPr>
      </w:pPr>
    </w:p>
    <w:p w14:paraId="44E0F668">
      <w:pPr>
        <w:tabs>
          <w:tab w:val="left" w:pos="708"/>
          <w:tab w:val="left" w:pos="5245"/>
          <w:tab w:val="left" w:pos="5529"/>
        </w:tabs>
        <w:jc w:val="center"/>
        <w:rPr>
          <w:rFonts w:ascii="Times New Roman" w:hAnsi="Times New Roman"/>
        </w:rPr>
      </w:pPr>
    </w:p>
    <w:p w14:paraId="718E819B">
      <w:pPr>
        <w:tabs>
          <w:tab w:val="left" w:pos="708"/>
          <w:tab w:val="left" w:pos="5245"/>
          <w:tab w:val="left" w:pos="5529"/>
        </w:tabs>
        <w:jc w:val="center"/>
        <w:rPr>
          <w:rFonts w:ascii="Times New Roman" w:hAnsi="Times New Roman"/>
        </w:rPr>
      </w:pPr>
    </w:p>
    <w:p w14:paraId="79951350">
      <w:pPr>
        <w:tabs>
          <w:tab w:val="left" w:pos="708"/>
          <w:tab w:val="left" w:pos="5245"/>
          <w:tab w:val="left" w:pos="5529"/>
        </w:tabs>
        <w:jc w:val="center"/>
        <w:rPr>
          <w:rFonts w:ascii="Times New Roman" w:hAnsi="Times New Roman"/>
        </w:rPr>
      </w:pPr>
    </w:p>
    <w:p w14:paraId="0E596391">
      <w:pPr>
        <w:tabs>
          <w:tab w:val="left" w:pos="708"/>
          <w:tab w:val="left" w:pos="5245"/>
          <w:tab w:val="left" w:pos="5529"/>
        </w:tabs>
        <w:jc w:val="center"/>
        <w:rPr>
          <w:rFonts w:ascii="Times New Roman" w:hAnsi="Times New Roman"/>
        </w:rPr>
      </w:pPr>
    </w:p>
    <w:p w14:paraId="1238BBBA">
      <w:pPr>
        <w:tabs>
          <w:tab w:val="left" w:pos="708"/>
          <w:tab w:val="left" w:pos="5245"/>
          <w:tab w:val="left" w:pos="5529"/>
        </w:tabs>
        <w:jc w:val="center"/>
        <w:rPr>
          <w:rFonts w:ascii="Times New Roman" w:hAnsi="Times New Roman"/>
        </w:rPr>
      </w:pPr>
    </w:p>
    <w:p w14:paraId="04BDF1CB">
      <w:pPr>
        <w:tabs>
          <w:tab w:val="left" w:pos="708"/>
          <w:tab w:val="left" w:pos="5245"/>
          <w:tab w:val="left" w:pos="5529"/>
        </w:tabs>
        <w:jc w:val="center"/>
        <w:rPr>
          <w:rFonts w:ascii="Times New Roman" w:hAnsi="Times New Roman"/>
        </w:rPr>
      </w:pPr>
    </w:p>
    <w:p w14:paraId="1409642A">
      <w:pPr>
        <w:tabs>
          <w:tab w:val="left" w:pos="708"/>
          <w:tab w:val="left" w:pos="5245"/>
          <w:tab w:val="left" w:pos="5529"/>
        </w:tabs>
        <w:jc w:val="center"/>
        <w:rPr>
          <w:rFonts w:ascii="Times New Roman" w:hAnsi="Times New Roman"/>
        </w:rPr>
      </w:pPr>
    </w:p>
    <w:p w14:paraId="19BCCCB0">
      <w:pPr>
        <w:tabs>
          <w:tab w:val="left" w:pos="708"/>
          <w:tab w:val="left" w:pos="5245"/>
          <w:tab w:val="left" w:pos="5529"/>
        </w:tabs>
        <w:jc w:val="center"/>
        <w:rPr>
          <w:rFonts w:ascii="Times New Roman" w:hAnsi="Times New Roman"/>
        </w:rPr>
      </w:pPr>
    </w:p>
    <w:p w14:paraId="038CBDB9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Приложение к рабочей программе дисциплины «Антропология»</w:t>
      </w:r>
    </w:p>
    <w:p w14:paraId="111761D3">
      <w:pPr>
        <w:jc w:val="center"/>
        <w:rPr>
          <w:rFonts w:ascii="Times New Roman" w:hAnsi="Times New Roman"/>
        </w:rPr>
      </w:pPr>
    </w:p>
    <w:p w14:paraId="4BDB596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Министерство спорта Российской Федерации </w:t>
      </w:r>
    </w:p>
    <w:p w14:paraId="1215A1DB">
      <w:pPr>
        <w:jc w:val="center"/>
        <w:rPr>
          <w:rFonts w:ascii="Times New Roman" w:hAnsi="Times New Roman"/>
        </w:rPr>
      </w:pPr>
    </w:p>
    <w:p w14:paraId="06EF7A5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Федеральное государственное бюджетное образовательное учреждение </w:t>
      </w:r>
    </w:p>
    <w:p w14:paraId="3917ED2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высшего образования</w:t>
      </w:r>
    </w:p>
    <w:p w14:paraId="71B4268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«Московская государственная академия физической культуры»</w:t>
      </w:r>
    </w:p>
    <w:p w14:paraId="5C6CAB0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Кафедра АНАТОМИИ</w:t>
      </w:r>
    </w:p>
    <w:p w14:paraId="16174028">
      <w:pPr>
        <w:jc w:val="right"/>
        <w:rPr>
          <w:rFonts w:ascii="Times New Roman" w:hAnsi="Times New Roman"/>
        </w:rPr>
      </w:pPr>
    </w:p>
    <w:p w14:paraId="438CEA98">
      <w:pPr>
        <w:pStyle w:val="45"/>
        <w:spacing w:after="0" w:line="240" w:lineRule="auto"/>
        <w:jc w:val="right"/>
        <w:rPr>
          <w:rFonts w:ascii="Times New Roman" w:hAnsi="Times New Roman"/>
          <w:sz w:val="24"/>
        </w:rPr>
      </w:pPr>
    </w:p>
    <w:p w14:paraId="4F0BB150">
      <w:pPr>
        <w:jc w:val="right"/>
      </w:pPr>
      <w:r>
        <w:rPr>
          <w:szCs w:val="24"/>
        </w:rPr>
        <w:t>УТВЕРЖДЕНО</w:t>
      </w:r>
    </w:p>
    <w:p w14:paraId="3F273705">
      <w:pPr>
        <w:jc w:val="right"/>
      </w:pPr>
      <w:r>
        <w:rPr>
          <w:szCs w:val="24"/>
        </w:rPr>
        <w:t xml:space="preserve">решением Учебно-методической комиссии     </w:t>
      </w:r>
    </w:p>
    <w:p w14:paraId="6979C424">
      <w:pPr>
        <w:jc w:val="right"/>
      </w:pPr>
      <w:r>
        <w:rPr>
          <w:szCs w:val="24"/>
        </w:rPr>
        <w:t>протокол № 12/24 от «19» мая 2025 г.</w:t>
      </w:r>
    </w:p>
    <w:p w14:paraId="2E1748B0">
      <w:pPr>
        <w:jc w:val="right"/>
      </w:pPr>
      <w:r>
        <w:rPr>
          <w:szCs w:val="24"/>
        </w:rPr>
        <w:t>Председатель УМК,</w:t>
      </w:r>
    </w:p>
    <w:p w14:paraId="387D23E3">
      <w:pPr>
        <w:jc w:val="right"/>
      </w:pPr>
      <w:r>
        <w:rPr>
          <w:szCs w:val="24"/>
        </w:rPr>
        <w:t>проректор  по учебной работе</w:t>
      </w:r>
    </w:p>
    <w:p w14:paraId="2D982586">
      <w:pPr>
        <w:jc w:val="right"/>
      </w:pPr>
      <w:r>
        <w:rPr>
          <w:szCs w:val="24"/>
        </w:rPr>
        <w:t>___________________А.П.Морозов</w:t>
      </w:r>
    </w:p>
    <w:p w14:paraId="4213EF51">
      <w:pPr>
        <w:jc w:val="right"/>
        <w:rPr>
          <w:b/>
          <w:bCs/>
          <w:szCs w:val="24"/>
        </w:rPr>
      </w:pPr>
      <w:r>
        <w:rPr>
          <w:szCs w:val="24"/>
        </w:rPr>
        <w:t>«19» мая 2025 г</w:t>
      </w:r>
    </w:p>
    <w:p w14:paraId="7460C74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  <w:p w14:paraId="45A84AF6">
      <w:pPr>
        <w:jc w:val="right"/>
        <w:rPr>
          <w:rFonts w:ascii="Times New Roman" w:hAnsi="Times New Roman"/>
        </w:rPr>
      </w:pPr>
    </w:p>
    <w:p w14:paraId="6620CD4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Фонд оценочных средств по дисциплине</w:t>
      </w:r>
    </w:p>
    <w:p w14:paraId="6684848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«АНТРОПОЛОГИЯ»</w:t>
      </w:r>
    </w:p>
    <w:p w14:paraId="34AA6931">
      <w:pPr>
        <w:jc w:val="center"/>
        <w:rPr>
          <w:rFonts w:ascii="Times New Roman" w:hAnsi="Times New Roman"/>
          <w:b/>
        </w:rPr>
      </w:pPr>
    </w:p>
    <w:p w14:paraId="053DE69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Направление подготовки </w:t>
      </w:r>
    </w:p>
    <w:p w14:paraId="67998EB7">
      <w:pPr>
        <w:tabs>
          <w:tab w:val="left" w:pos="708"/>
          <w:tab w:val="left" w:pos="1620"/>
        </w:tabs>
        <w:ind w:right="554"/>
        <w:jc w:val="center"/>
        <w:rPr>
          <w:rFonts w:ascii="Times New Roman" w:hAnsi="Times New Roman"/>
          <w:spacing w:val="-4"/>
        </w:rPr>
      </w:pPr>
      <w:r>
        <w:rPr>
          <w:rFonts w:ascii="Times New Roman" w:hAnsi="Times New Roman"/>
        </w:rPr>
        <w:t>49.03.02 «</w:t>
      </w:r>
      <w:r>
        <w:rPr>
          <w:rFonts w:ascii="Times New Roman" w:hAnsi="Times New Roman"/>
          <w:spacing w:val="-1"/>
        </w:rPr>
        <w:t>Физическая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6"/>
        </w:rPr>
        <w:t>к</w:t>
      </w:r>
      <w:r>
        <w:rPr>
          <w:rFonts w:ascii="Times New Roman" w:hAnsi="Times New Roman"/>
          <w:spacing w:val="-5"/>
        </w:rPr>
        <w:t>ульт</w:t>
      </w:r>
      <w:r>
        <w:rPr>
          <w:rFonts w:ascii="Times New Roman" w:hAnsi="Times New Roman"/>
          <w:spacing w:val="-6"/>
        </w:rPr>
        <w:t>ура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"/>
        </w:rPr>
        <w:t>для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лиц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"/>
        </w:rPr>
        <w:t>отклонениями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</w:rPr>
        <w:t>состоянии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"/>
        </w:rPr>
        <w:t>здоровья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  <w:spacing w:val="-2"/>
        </w:rPr>
        <w:t>(адаптивная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1"/>
        </w:rPr>
        <w:t>физическая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5"/>
        </w:rPr>
        <w:t>к</w:t>
      </w:r>
      <w:r>
        <w:rPr>
          <w:rFonts w:ascii="Times New Roman" w:hAnsi="Times New Roman"/>
          <w:spacing w:val="-4"/>
        </w:rPr>
        <w:t>ульт</w:t>
      </w:r>
      <w:r>
        <w:rPr>
          <w:rFonts w:ascii="Times New Roman" w:hAnsi="Times New Roman"/>
          <w:spacing w:val="-5"/>
        </w:rPr>
        <w:t>ура)</w:t>
      </w:r>
      <w:r>
        <w:rPr>
          <w:rFonts w:ascii="Times New Roman" w:hAnsi="Times New Roman"/>
          <w:spacing w:val="-4"/>
        </w:rPr>
        <w:t>»</w:t>
      </w:r>
    </w:p>
    <w:p w14:paraId="1E0A667E">
      <w:pPr>
        <w:jc w:val="center"/>
        <w:rPr>
          <w:rFonts w:ascii="Times New Roman" w:hAnsi="Times New Roman"/>
          <w:b/>
        </w:rPr>
      </w:pPr>
    </w:p>
    <w:p w14:paraId="0A7B9E57">
      <w:pPr>
        <w:jc w:val="center"/>
        <w:rPr>
          <w:rFonts w:ascii="Times New Roman" w:hAnsi="Times New Roman"/>
          <w:b/>
        </w:rPr>
      </w:pPr>
    </w:p>
    <w:p w14:paraId="382994DD">
      <w:pPr>
        <w:jc w:val="center"/>
        <w:rPr>
          <w:rFonts w:ascii="Times New Roman" w:hAnsi="Times New Roman"/>
          <w:b/>
        </w:rPr>
      </w:pPr>
    </w:p>
    <w:p w14:paraId="7C95FDA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ОПОП </w:t>
      </w:r>
      <w:r>
        <w:rPr>
          <w:rFonts w:ascii="Times New Roman" w:hAnsi="Times New Roman"/>
        </w:rPr>
        <w:t xml:space="preserve"> «Лечебная физическая культура»</w:t>
      </w:r>
    </w:p>
    <w:p w14:paraId="4E44C65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ОПОП </w:t>
      </w:r>
      <w:r>
        <w:rPr>
          <w:rFonts w:ascii="Times New Roman" w:hAnsi="Times New Roman"/>
        </w:rPr>
        <w:t xml:space="preserve">  «Физическая реабилитация»</w:t>
      </w:r>
    </w:p>
    <w:p w14:paraId="5DBBE53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ОПОП «Адаптивный спорт»</w:t>
      </w:r>
    </w:p>
    <w:p w14:paraId="71D33EA0">
      <w:pPr>
        <w:jc w:val="center"/>
        <w:rPr>
          <w:rFonts w:ascii="Times New Roman" w:hAnsi="Times New Roman"/>
        </w:rPr>
      </w:pPr>
    </w:p>
    <w:p w14:paraId="059C1510">
      <w:pPr>
        <w:jc w:val="center"/>
        <w:rPr>
          <w:rFonts w:ascii="Times New Roman" w:hAnsi="Times New Roman"/>
        </w:rPr>
      </w:pPr>
    </w:p>
    <w:p w14:paraId="7F491BF1">
      <w:pPr>
        <w:jc w:val="center"/>
        <w:rPr>
          <w:rFonts w:ascii="Times New Roman" w:hAnsi="Times New Roman"/>
        </w:rPr>
      </w:pPr>
    </w:p>
    <w:p w14:paraId="28E7B23B">
      <w:pPr>
        <w:jc w:val="center"/>
        <w:rPr>
          <w:rFonts w:ascii="Times New Roman" w:hAnsi="Times New Roman"/>
        </w:rPr>
      </w:pPr>
    </w:p>
    <w:p w14:paraId="6E10AF6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Форма обучения:</w:t>
      </w:r>
    </w:p>
    <w:p w14:paraId="17F19A4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очная/заочная</w:t>
      </w:r>
    </w:p>
    <w:p w14:paraId="1EA2C94F">
      <w:pPr>
        <w:jc w:val="center"/>
        <w:rPr>
          <w:rFonts w:ascii="Times New Roman" w:hAnsi="Times New Roman"/>
        </w:rPr>
      </w:pPr>
    </w:p>
    <w:p w14:paraId="6CBEC711">
      <w:pPr>
        <w:jc w:val="center"/>
        <w:rPr>
          <w:rFonts w:ascii="Times New Roman" w:hAnsi="Times New Roman"/>
        </w:rPr>
      </w:pPr>
    </w:p>
    <w:p w14:paraId="33C33DE3">
      <w:pPr>
        <w:tabs>
          <w:tab w:val="left" w:pos="5245"/>
          <w:tab w:val="left" w:pos="5529"/>
        </w:tabs>
        <w:jc w:val="right"/>
      </w:pPr>
      <w:r>
        <w:rPr>
          <w:szCs w:val="24"/>
        </w:rPr>
        <w:t>Рассмотрено и одобрено на заседании кафедры</w:t>
      </w:r>
    </w:p>
    <w:p w14:paraId="0AE39486">
      <w:pPr>
        <w:tabs>
          <w:tab w:val="left" w:pos="5245"/>
          <w:tab w:val="left" w:pos="5529"/>
        </w:tabs>
        <w:jc w:val="right"/>
      </w:pPr>
      <w:r>
        <w:rPr>
          <w:rFonts w:ascii="Times New Roman" w:hAnsi="Times New Roman"/>
          <w:szCs w:val="24"/>
        </w:rPr>
        <w:t>(протокол № 8  от  28.04.25 г.)</w:t>
      </w:r>
    </w:p>
    <w:p w14:paraId="5A02E3B8">
      <w:pPr>
        <w:tabs>
          <w:tab w:val="left" w:pos="5245"/>
          <w:tab w:val="left" w:pos="5529"/>
        </w:tabs>
        <w:jc w:val="right"/>
      </w:pPr>
      <w:r>
        <w:rPr>
          <w:szCs w:val="24"/>
        </w:rPr>
        <w:t>Зав. кафедрой,</w:t>
      </w:r>
    </w:p>
    <w:p w14:paraId="423229DB">
      <w:pPr>
        <w:widowControl w:val="0"/>
        <w:jc w:val="right"/>
        <w:rPr>
          <w:szCs w:val="24"/>
        </w:rPr>
      </w:pPr>
      <w:r>
        <w:rPr>
          <w:rFonts w:hint="eastAsia"/>
          <w:szCs w:val="24"/>
        </w:rPr>
        <w:t>д</w:t>
      </w:r>
      <w:r>
        <w:rPr>
          <w:szCs w:val="24"/>
        </w:rPr>
        <w:t>-р.мед.наук., проф. Крикун Е.Н.</w:t>
      </w:r>
    </w:p>
    <w:p w14:paraId="01BA25A9">
      <w:pPr>
        <w:widowControl w:val="0"/>
        <w:jc w:val="right"/>
        <w:rPr>
          <w:szCs w:val="24"/>
        </w:rPr>
      </w:pPr>
      <w:r>
        <w:rPr>
          <w:szCs w:val="24"/>
        </w:rPr>
        <w:t>____________________</w:t>
      </w:r>
    </w:p>
    <w:p w14:paraId="164F2D3A">
      <w:pPr>
        <w:jc w:val="right"/>
        <w:rPr>
          <w:szCs w:val="24"/>
        </w:rPr>
      </w:pPr>
      <w:r>
        <w:rPr>
          <w:szCs w:val="24"/>
        </w:rPr>
        <w:t>«28» 04 2025</w:t>
      </w:r>
    </w:p>
    <w:p w14:paraId="7D3D42FD">
      <w:pPr>
        <w:jc w:val="center"/>
        <w:rPr>
          <w:szCs w:val="24"/>
        </w:rPr>
      </w:pPr>
    </w:p>
    <w:p w14:paraId="76290D41">
      <w:pPr>
        <w:jc w:val="center"/>
        <w:rPr>
          <w:szCs w:val="24"/>
        </w:rPr>
      </w:pPr>
      <w:r>
        <w:rPr>
          <w:szCs w:val="24"/>
        </w:rPr>
        <w:t>Малаховка 2025 гол</w:t>
      </w:r>
    </w:p>
    <w:p w14:paraId="18FC549B">
      <w:pPr>
        <w:tabs>
          <w:tab w:val="left" w:pos="5245"/>
          <w:tab w:val="left" w:pos="5529"/>
        </w:tabs>
        <w:jc w:val="center"/>
      </w:pPr>
    </w:p>
    <w:p w14:paraId="38F09D59">
      <w:pPr>
        <w:ind w:left="1069"/>
        <w:jc w:val="both"/>
        <w:rPr>
          <w:rFonts w:ascii="Times New Roman" w:hAnsi="Times New Roman"/>
        </w:rPr>
      </w:pPr>
    </w:p>
    <w:p w14:paraId="6881F320">
      <w:pPr>
        <w:tabs>
          <w:tab w:val="left" w:pos="0"/>
        </w:tabs>
        <w:ind w:left="1429" w:hanging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Паспорт фонда оценочных средств</w:t>
      </w:r>
    </w:p>
    <w:p w14:paraId="6BDF731D">
      <w:pPr>
        <w:ind w:right="113" w:firstLine="709"/>
        <w:jc w:val="both"/>
        <w:rPr>
          <w:rFonts w:ascii="Times New Roman" w:hAnsi="Times New Roman"/>
          <w:b/>
          <w:i/>
        </w:rPr>
      </w:pP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3686"/>
        <w:gridCol w:w="2551"/>
        <w:gridCol w:w="2346"/>
      </w:tblGrid>
      <w:tr w14:paraId="26D03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317B1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Формируемые компетенции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DF03F">
            <w:pPr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Трудовые функции</w:t>
            </w:r>
          </w:p>
          <w:p w14:paraId="5E341B9E">
            <w:pPr>
              <w:jc w:val="center"/>
              <w:rPr>
                <w:rFonts w:ascii="Times New Roman" w:hAnsi="Times New Roman"/>
                <w:i/>
                <w:spacing w:val="-1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B6D4D">
            <w:pPr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ЗУНы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0CEC0">
            <w:pPr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Индикаторы достижения</w:t>
            </w:r>
          </w:p>
          <w:p w14:paraId="6D3B1C12">
            <w:pPr>
              <w:jc w:val="center"/>
              <w:rPr>
                <w:rFonts w:ascii="Times New Roman" w:hAnsi="Times New Roman"/>
                <w:b/>
                <w:i/>
                <w:spacing w:val="-1"/>
              </w:rPr>
            </w:pPr>
            <w:r>
              <w:rPr>
                <w:rFonts w:ascii="Times New Roman" w:hAnsi="Times New Roman"/>
                <w:b/>
                <w:i/>
                <w:spacing w:val="-1"/>
              </w:rPr>
              <w:t>(проверяемые действия)</w:t>
            </w:r>
          </w:p>
        </w:tc>
      </w:tr>
      <w:tr w14:paraId="4D09D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2D935">
            <w:pPr>
              <w:rPr>
                <w:rFonts w:ascii="Times New Roman" w:hAnsi="Times New Roman"/>
                <w:b/>
                <w:i/>
                <w:spacing w:val="-1"/>
              </w:rPr>
            </w:pPr>
            <w:r>
              <w:rPr>
                <w:rFonts w:ascii="Times New Roman" w:hAnsi="Times New Roman"/>
                <w:b/>
                <w:i/>
                <w:spacing w:val="-1"/>
              </w:rPr>
              <w:t>Пример:</w:t>
            </w:r>
          </w:p>
          <w:p w14:paraId="78B2306A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/>
                <w:spacing w:val="-1"/>
              </w:rPr>
              <w:t>УК-1.</w:t>
            </w:r>
            <w:r>
              <w:rPr>
                <w:rFonts w:ascii="Times New Roman" w:hAnsi="Times New Roman"/>
                <w:spacing w:val="-1"/>
              </w:rPr>
              <w:t xml:space="preserve">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4CA67">
            <w:pPr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7746F1">
            <w:pPr>
              <w:spacing w:before="40"/>
              <w:ind w:left="28" w:right="10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1"/>
              </w:rPr>
              <w:t>Знает: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3A488651">
            <w:pPr>
              <w:spacing w:before="40"/>
              <w:ind w:left="28" w:right="1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антропологические особенности организма в процессе онтогенеза;</w:t>
            </w:r>
          </w:p>
          <w:p w14:paraId="5C96209E">
            <w:pPr>
              <w:spacing w:before="40"/>
              <w:ind w:left="28" w:right="101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конституции человека;</w:t>
            </w:r>
          </w:p>
          <w:p w14:paraId="0BEF6445">
            <w:pPr>
              <w:spacing w:before="40"/>
              <w:ind w:left="28" w:right="101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виды изменчивости.</w:t>
            </w:r>
          </w:p>
          <w:p w14:paraId="601B6AAC">
            <w:pPr>
              <w:spacing w:before="40"/>
              <w:ind w:left="28" w:right="101"/>
              <w:rPr>
                <w:rFonts w:ascii="Times New Roman" w:hAnsi="Times New Roman"/>
                <w:b/>
                <w:spacing w:val="-1"/>
              </w:rPr>
            </w:pPr>
            <w:r>
              <w:rPr>
                <w:rFonts w:ascii="Times New Roman" w:hAnsi="Times New Roman"/>
                <w:b/>
                <w:spacing w:val="-1"/>
              </w:rPr>
              <w:t xml:space="preserve">Умеет </w:t>
            </w:r>
          </w:p>
          <w:p w14:paraId="32AEA408">
            <w:pPr>
              <w:spacing w:before="40"/>
              <w:ind w:left="28" w:right="101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учитывать возрастно-половые особенности организма человека в профессиональной деятельности;</w:t>
            </w:r>
          </w:p>
          <w:p w14:paraId="7F5CF5EC">
            <w:pPr>
              <w:spacing w:before="40"/>
              <w:ind w:left="28" w:right="101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учитывать конституциональные особенности человека</w:t>
            </w:r>
          </w:p>
          <w:p w14:paraId="67FA56E2">
            <w:pPr>
              <w:spacing w:before="40"/>
              <w:ind w:left="28" w:right="101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/>
                <w:spacing w:val="-1"/>
              </w:rPr>
              <w:t>Имеет опыт</w:t>
            </w:r>
            <w:r>
              <w:rPr>
                <w:rFonts w:ascii="Times New Roman" w:hAnsi="Times New Roman"/>
                <w:spacing w:val="-1"/>
              </w:rPr>
              <w:t>:</w:t>
            </w:r>
          </w:p>
          <w:p w14:paraId="28956727">
            <w:pPr>
              <w:rPr>
                <w:rFonts w:ascii="Times New Roman" w:hAnsi="Times New Roman"/>
                <w:i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использования антропологических знаний в профессиональной деятельности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443E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/>
                <w:spacing w:val="-1"/>
              </w:rPr>
              <w:t>Использует</w:t>
            </w:r>
            <w:r>
              <w:rPr>
                <w:rFonts w:ascii="Times New Roman" w:hAnsi="Times New Roman"/>
                <w:spacing w:val="-1"/>
              </w:rPr>
              <w:t>: знания об основных принципах строения организма человека</w:t>
            </w:r>
          </w:p>
          <w:p w14:paraId="3010ACC2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/>
                <w:spacing w:val="-1"/>
              </w:rPr>
              <w:t xml:space="preserve">Учитывает: </w:t>
            </w:r>
            <w:r>
              <w:rPr>
                <w:rFonts w:ascii="Times New Roman" w:hAnsi="Times New Roman"/>
                <w:spacing w:val="-1"/>
              </w:rPr>
              <w:t>половые, возрастные, наследственные особенности личности и факторы внешней среды, влияющие на организм человека.</w:t>
            </w:r>
          </w:p>
          <w:p w14:paraId="11F7D3B6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/>
                <w:spacing w:val="-1"/>
              </w:rPr>
              <w:t>Оценивает:</w:t>
            </w:r>
            <w:r>
              <w:rPr>
                <w:rFonts w:ascii="Times New Roman" w:hAnsi="Times New Roman"/>
                <w:spacing w:val="-1"/>
              </w:rPr>
              <w:t xml:space="preserve"> влияние различных факторов среды на фенотип личности</w:t>
            </w:r>
          </w:p>
          <w:p w14:paraId="179911CE">
            <w:pPr>
              <w:rPr>
                <w:rFonts w:ascii="Times New Roman" w:hAnsi="Times New Roman"/>
                <w:spacing w:val="-1"/>
              </w:rPr>
            </w:pPr>
          </w:p>
        </w:tc>
      </w:tr>
    </w:tbl>
    <w:p w14:paraId="6FDC932B">
      <w:pPr>
        <w:ind w:right="113" w:firstLine="709"/>
        <w:jc w:val="both"/>
        <w:rPr>
          <w:rFonts w:ascii="Times New Roman" w:hAnsi="Times New Roman"/>
          <w:b/>
          <w:i/>
        </w:rPr>
      </w:pPr>
    </w:p>
    <w:p w14:paraId="1FD4F8E7">
      <w:pPr>
        <w:ind w:right="113" w:firstLine="709"/>
        <w:jc w:val="both"/>
        <w:rPr>
          <w:rFonts w:ascii="Times New Roman" w:hAnsi="Times New Roman"/>
          <w:b/>
          <w:i/>
        </w:rPr>
      </w:pPr>
    </w:p>
    <w:p w14:paraId="450056FB">
      <w:pPr>
        <w:ind w:left="720"/>
        <w:jc w:val="center"/>
        <w:rPr>
          <w:rFonts w:ascii="Times New Roman" w:hAnsi="Times New Roman"/>
          <w:b/>
          <w:spacing w:val="-1"/>
        </w:rPr>
      </w:pPr>
      <w:r>
        <w:rPr>
          <w:rFonts w:ascii="Times New Roman" w:hAnsi="Times New Roman"/>
          <w:b/>
          <w:spacing w:val="-1"/>
        </w:rPr>
        <w:t>1.Типовые контрольные задания:</w:t>
      </w:r>
    </w:p>
    <w:p w14:paraId="3685744B">
      <w:pPr>
        <w:ind w:left="1069"/>
        <w:rPr>
          <w:rFonts w:ascii="Times New Roman" w:hAnsi="Times New Roman"/>
          <w:b/>
          <w:i/>
          <w:spacing w:val="-1"/>
        </w:rPr>
      </w:pPr>
      <w:r>
        <w:rPr>
          <w:rFonts w:ascii="Times New Roman" w:hAnsi="Times New Roman"/>
          <w:b/>
          <w:i/>
          <w:spacing w:val="-1"/>
        </w:rPr>
        <w:t>1.1. Вопросы для зачета с оценкой</w:t>
      </w:r>
    </w:p>
    <w:p w14:paraId="5B030D54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1. Антропология, определение, предмет изучения, разделы, методы исследования, связь с другими науками.</w:t>
      </w:r>
    </w:p>
    <w:p w14:paraId="6739D211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2. Основные этапы развития антропологии.</w:t>
      </w:r>
    </w:p>
    <w:p w14:paraId="181990A9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3. Становление антропологии в России. Антропологическая «школа А. П. Богданова».</w:t>
      </w:r>
    </w:p>
    <w:p w14:paraId="0CFF7DC7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4. Вклад отечественных ученых в развитие антропологии: В.Г. Штефко, В.В. Бунак, В.П. Алексеев, М.М. Герасимов, В.Г. Петрухин и другие.</w:t>
      </w:r>
    </w:p>
    <w:p w14:paraId="41E63B8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Антропологические признаки и принципы их группировки. </w:t>
      </w:r>
    </w:p>
    <w:p w14:paraId="46849C29">
      <w:pPr>
        <w:rPr>
          <w:rFonts w:ascii="Times New Roman" w:hAnsi="Times New Roman"/>
        </w:rPr>
      </w:pPr>
      <w:r>
        <w:rPr>
          <w:rFonts w:ascii="Times New Roman" w:hAnsi="Times New Roman"/>
        </w:rPr>
        <w:t>6. Физическая антропология: определение, разделы, методы исследования.</w:t>
      </w:r>
    </w:p>
    <w:p w14:paraId="13407E31">
      <w:pPr>
        <w:rPr>
          <w:rFonts w:ascii="Times New Roman" w:hAnsi="Times New Roman"/>
        </w:rPr>
      </w:pPr>
      <w:r>
        <w:rPr>
          <w:rFonts w:ascii="Times New Roman" w:hAnsi="Times New Roman"/>
        </w:rPr>
        <w:t>7. Основные признаки физического развития: антропометрические, соматометрические, остеометрические,  краниометрические.</w:t>
      </w:r>
    </w:p>
    <w:p w14:paraId="45951A34">
      <w:pPr>
        <w:rPr>
          <w:rFonts w:ascii="Times New Roman" w:hAnsi="Times New Roman"/>
        </w:rPr>
      </w:pPr>
      <w:r>
        <w:rPr>
          <w:rFonts w:ascii="Times New Roman" w:hAnsi="Times New Roman"/>
        </w:rPr>
        <w:t>8. Взаимодействие наследственных и средовых факторов и их влияние на рост и развитие организма.</w:t>
      </w:r>
    </w:p>
    <w:p w14:paraId="4E93A787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9. Филогенез человека.</w:t>
      </w:r>
    </w:p>
    <w:p w14:paraId="584808C0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10. Антропогенез. Приматоведение. Палеонтология.</w:t>
      </w:r>
    </w:p>
    <w:p w14:paraId="39AEE615">
      <w:pPr>
        <w:rPr>
          <w:rFonts w:ascii="Times New Roman" w:hAnsi="Times New Roman"/>
        </w:rPr>
      </w:pPr>
      <w:r>
        <w:rPr>
          <w:rFonts w:ascii="Times New Roman" w:hAnsi="Times New Roman"/>
        </w:rPr>
        <w:t>11. Положение человека в системе классификации живых организмов.</w:t>
      </w:r>
    </w:p>
    <w:p w14:paraId="59BECB34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12. Эволюционная антропология: биологические и социальные свойства.</w:t>
      </w:r>
    </w:p>
    <w:p w14:paraId="4C4116D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 Человек - как биосоциальное существо. Факторы антропогенеза: биологические и социальные. </w:t>
      </w:r>
    </w:p>
    <w:p w14:paraId="325B50DE">
      <w:pPr>
        <w:rPr>
          <w:rFonts w:ascii="Times New Roman" w:hAnsi="Times New Roman"/>
        </w:rPr>
      </w:pPr>
      <w:r>
        <w:rPr>
          <w:rFonts w:ascii="Times New Roman" w:hAnsi="Times New Roman"/>
        </w:rPr>
        <w:t>14. Предмет и методы эволюционной антропологии.</w:t>
      </w:r>
    </w:p>
    <w:p w14:paraId="1FD2C54F">
      <w:pPr>
        <w:rPr>
          <w:rFonts w:ascii="Times New Roman" w:hAnsi="Times New Roman"/>
        </w:rPr>
      </w:pPr>
      <w:r>
        <w:rPr>
          <w:rFonts w:ascii="Times New Roman" w:hAnsi="Times New Roman"/>
        </w:rPr>
        <w:t>15. Основные концепции появления человека на Земле. Основные факторы становления и эволюции вида homo sapiens.</w:t>
      </w:r>
    </w:p>
    <w:p w14:paraId="2E981742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16. Современный человек и эволюция. </w:t>
      </w:r>
    </w:p>
    <w:p w14:paraId="596D433D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17. Биологическая уникальность и видовое единство homo sapiens.</w:t>
      </w:r>
    </w:p>
    <w:p w14:paraId="40564C91">
      <w:pPr>
        <w:rPr>
          <w:rFonts w:ascii="Times New Roman" w:hAnsi="Times New Roman"/>
        </w:rPr>
      </w:pPr>
      <w:r>
        <w:rPr>
          <w:rFonts w:ascii="Times New Roman" w:hAnsi="Times New Roman"/>
        </w:rPr>
        <w:t>18. Спорные моменты эволюционной теории.</w:t>
      </w:r>
    </w:p>
    <w:p w14:paraId="3979F717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19. Морфологическая антропология. Разделы: соматология и мерология.</w:t>
      </w:r>
    </w:p>
    <w:p w14:paraId="137F6323">
      <w:pPr>
        <w:rPr>
          <w:rFonts w:ascii="Times New Roman" w:hAnsi="Times New Roman"/>
        </w:rPr>
      </w:pPr>
      <w:r>
        <w:rPr>
          <w:rFonts w:ascii="Times New Roman" w:hAnsi="Times New Roman"/>
        </w:rPr>
        <w:t>20. Морфологическая антропология. Морфологические особенности организма человека и их связь с физической культурой и спортом.</w:t>
      </w:r>
    </w:p>
    <w:p w14:paraId="24A6BF5A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21. Онтогенез (определение, характеристика, общие закономерности).</w:t>
      </w:r>
    </w:p>
    <w:p w14:paraId="3F1E6F8E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22. Понятие об онтогенезе. Общая периодизация онтогенеза.</w:t>
      </w:r>
    </w:p>
    <w:p w14:paraId="7BFBAC18">
      <w:pPr>
        <w:rPr>
          <w:rFonts w:ascii="Times New Roman" w:hAnsi="Times New Roman"/>
        </w:rPr>
      </w:pPr>
      <w:r>
        <w:rPr>
          <w:rFonts w:ascii="Times New Roman" w:hAnsi="Times New Roman"/>
        </w:rPr>
        <w:t>23. Возрастная антропология. Периодизация онтогенеза человека.</w:t>
      </w:r>
    </w:p>
    <w:p w14:paraId="21655068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24. Возрастная периодизация онтогенеза. Сенситивные периоды развития двигательных качеств.</w:t>
      </w:r>
    </w:p>
    <w:p w14:paraId="05A61DE2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25. Изменение длины и массы тела человека в процессе онтогенеза.  Значение для практики физической культуры и спорта. </w:t>
      </w:r>
    </w:p>
    <w:p w14:paraId="14F6D8A8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26. Основные закономерности процессов роста и развития организма человека. </w:t>
      </w:r>
    </w:p>
    <w:p w14:paraId="48CDF204">
      <w:pPr>
        <w:rPr>
          <w:rFonts w:ascii="Times New Roman" w:hAnsi="Times New Roman"/>
        </w:rPr>
      </w:pPr>
      <w:r>
        <w:rPr>
          <w:rFonts w:ascii="Times New Roman" w:hAnsi="Times New Roman"/>
        </w:rPr>
        <w:t>27. Рост и развитие. Ауксология. Механизмы роста организма человека.</w:t>
      </w:r>
    </w:p>
    <w:p w14:paraId="145BC31A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28. Основные факторы, определяющие рост и развитие: сезонность, климатогеографические факторы, физическая нагрузка, питание.</w:t>
      </w:r>
    </w:p>
    <w:p w14:paraId="73A425F7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29. Эндогенные факторы, влияющие на  рост и развитие организма. Показатель Хольцингера.</w:t>
      </w:r>
    </w:p>
    <w:p w14:paraId="5FE387B0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30. Средовые и генетические факторы пубертатного скачка роста. Значение для практики физической культуры и спорта.</w:t>
      </w:r>
    </w:p>
    <w:p w14:paraId="1023305A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31. Экзогенные факторы, влияющие на рост и развитие человека.</w:t>
      </w:r>
    </w:p>
    <w:p w14:paraId="45C47E62">
      <w:pPr>
        <w:rPr>
          <w:rFonts w:ascii="Times New Roman" w:hAnsi="Times New Roman"/>
        </w:rPr>
      </w:pPr>
      <w:r>
        <w:rPr>
          <w:rFonts w:ascii="Times New Roman" w:hAnsi="Times New Roman"/>
        </w:rPr>
        <w:t>32. Гендерные различия пубертатного скачка роста. Значение для практики физической культуры и спорта.</w:t>
      </w:r>
    </w:p>
    <w:p w14:paraId="4E45428D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33. Морфологическая конституция (телосложение). Половой диморфизм.</w:t>
      </w:r>
    </w:p>
    <w:p w14:paraId="65ACDEB9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34. Морфологические, функциональные, биохимические аспекты конституции человека.</w:t>
      </w:r>
    </w:p>
    <w:p w14:paraId="070E9B8B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35. Методы оценки конституции человека.</w:t>
      </w:r>
    </w:p>
    <w:p w14:paraId="3C906ED7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36. Схемы конституциональных типов мужчин, женщин, детей.</w:t>
      </w:r>
    </w:p>
    <w:p w14:paraId="4425858B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37. Общее понятие о функциональной конституции и биохимической индивидуальности (Р. Уильямс). Роль наследственных и экзогенных факторов в изменчивости этих признаков.</w:t>
      </w:r>
    </w:p>
    <w:p w14:paraId="4725E86E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38. Принципы выделения конституциональных типов.</w:t>
      </w:r>
    </w:p>
    <w:p w14:paraId="7418D28B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39. Конституция и «норма реакции».  Значение для практики физической культуры и спорта.</w:t>
      </w:r>
    </w:p>
    <w:p w14:paraId="7446AEB9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40. Определение соматотипа и телосложения. Схема К. Сиго.</w:t>
      </w:r>
    </w:p>
    <w:p w14:paraId="14FE933E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41. Понятие о соматотипах. Схема У. Шелдона.</w:t>
      </w:r>
    </w:p>
    <w:p w14:paraId="4F6C71C1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42. Определение конституции человека. Схема И.Б. Галанта.</w:t>
      </w:r>
    </w:p>
    <w:p w14:paraId="6F519289">
      <w:pPr>
        <w:rPr>
          <w:rFonts w:ascii="Times New Roman" w:hAnsi="Times New Roman"/>
        </w:rPr>
      </w:pPr>
      <w:r>
        <w:rPr>
          <w:rFonts w:ascii="Times New Roman" w:hAnsi="Times New Roman"/>
        </w:rPr>
        <w:t>43. Понятие о телосложении. Схема Э. Кречмера.</w:t>
      </w:r>
    </w:p>
    <w:p w14:paraId="108E9935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44. Конституциональные схемы Э. Кречмера и В.В. Бунака.</w:t>
      </w:r>
    </w:p>
    <w:p w14:paraId="0CB0F2D9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45. Конституции человека и отдельные виды спорта.</w:t>
      </w:r>
    </w:p>
    <w:p w14:paraId="37AE098F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46. Расовый состав современного человечества.</w:t>
      </w:r>
    </w:p>
    <w:p w14:paraId="44B701D4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47. Механизмы расообразования: изоляция, метисация.</w:t>
      </w:r>
    </w:p>
    <w:p w14:paraId="401708F4">
      <w:pPr>
        <w:rPr>
          <w:rFonts w:ascii="Times New Roman" w:hAnsi="Times New Roman"/>
        </w:rPr>
      </w:pPr>
      <w:r>
        <w:rPr>
          <w:rFonts w:ascii="Times New Roman" w:hAnsi="Times New Roman"/>
        </w:rPr>
        <w:t>48. Источники расовой изоляции и метисации в современном мире.</w:t>
      </w:r>
    </w:p>
    <w:p w14:paraId="362407DE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49. Механизмы наследственности и изменчивости человека.</w:t>
      </w:r>
    </w:p>
    <w:p w14:paraId="016ACB5F">
      <w:pPr>
        <w:rPr>
          <w:rFonts w:ascii="Times New Roman" w:hAnsi="Times New Roman"/>
        </w:rPr>
      </w:pPr>
      <w:r>
        <w:rPr>
          <w:rFonts w:ascii="Times New Roman" w:hAnsi="Times New Roman"/>
        </w:rPr>
        <w:t>50. Фенотип человека. Роль наследственности и окружающей среды в формировании фенотипа спортсмена.</w:t>
      </w:r>
    </w:p>
    <w:p w14:paraId="476F47C0">
      <w:pPr>
        <w:rPr>
          <w:rFonts w:ascii="Times New Roman" w:hAnsi="Times New Roman"/>
        </w:rPr>
      </w:pPr>
      <w:r>
        <w:rPr>
          <w:rFonts w:ascii="Times New Roman" w:hAnsi="Times New Roman"/>
        </w:rPr>
        <w:t>51. Виды изменчивости: наследственная, модификационная, онтогенетическая.</w:t>
      </w:r>
    </w:p>
    <w:p w14:paraId="6E0912B3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52. Виды изменчивости. Определение. Механизмы.</w:t>
      </w:r>
    </w:p>
    <w:p w14:paraId="4856703F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53. Генотип человека. Генетический паспорт спортсмена.</w:t>
      </w:r>
    </w:p>
    <w:p w14:paraId="4DC87917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54. Типы наследственности. Определение, механизмы.</w:t>
      </w:r>
    </w:p>
    <w:p w14:paraId="5AF2AE7B">
      <w:pPr>
        <w:rPr>
          <w:rFonts w:ascii="Times New Roman" w:hAnsi="Times New Roman"/>
        </w:rPr>
      </w:pPr>
      <w:r>
        <w:rPr>
          <w:rFonts w:ascii="Times New Roman" w:hAnsi="Times New Roman"/>
        </w:rPr>
        <w:t>55. Биологический и календарный возраст.</w:t>
      </w:r>
    </w:p>
    <w:p w14:paraId="4184C418">
      <w:pPr>
        <w:rPr>
          <w:rFonts w:ascii="Times New Roman" w:hAnsi="Times New Roman"/>
        </w:rPr>
      </w:pPr>
      <w:r>
        <w:rPr>
          <w:rFonts w:ascii="Times New Roman" w:hAnsi="Times New Roman"/>
        </w:rPr>
        <w:t>56. Биологический возраст. Определение и критерии биологического возраста.</w:t>
      </w:r>
    </w:p>
    <w:p w14:paraId="0F54D772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57. Определение биологического возраста по зубной формуле.</w:t>
      </w:r>
    </w:p>
    <w:p w14:paraId="648F7793">
      <w:pPr>
        <w:rPr>
          <w:rFonts w:ascii="Times New Roman" w:hAnsi="Times New Roman"/>
        </w:rPr>
      </w:pPr>
      <w:r>
        <w:rPr>
          <w:rFonts w:ascii="Times New Roman" w:hAnsi="Times New Roman"/>
        </w:rPr>
        <w:t>58. Определение биологического возраста по степени развития костной ткани. Точки окостенения.</w:t>
      </w:r>
    </w:p>
    <w:p w14:paraId="4BEA8796">
      <w:pPr>
        <w:rPr>
          <w:rFonts w:ascii="Times New Roman" w:hAnsi="Times New Roman"/>
        </w:rPr>
      </w:pPr>
      <w:r>
        <w:rPr>
          <w:rFonts w:ascii="Times New Roman" w:hAnsi="Times New Roman"/>
        </w:rPr>
        <w:t>59. Место и значение спортивной антропологии в структуре антропологических знаний.</w:t>
      </w:r>
    </w:p>
    <w:p w14:paraId="5E0DD28D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60. Применение антропологических знаний в физической культуре  и спорте.</w:t>
      </w:r>
    </w:p>
    <w:p w14:paraId="01F3A761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61. Антропологические признаки, используемые в спортивной антропологии.</w:t>
      </w:r>
    </w:p>
    <w:p w14:paraId="3B4935EB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Методы визуальной антропологии в спорте. </w:t>
      </w:r>
    </w:p>
    <w:p w14:paraId="05ACB2E0">
      <w:pPr>
        <w:rPr>
          <w:rFonts w:ascii="Times New Roman" w:hAnsi="Times New Roman"/>
        </w:rPr>
      </w:pPr>
      <w:r>
        <w:rPr>
          <w:rFonts w:ascii="Times New Roman" w:hAnsi="Times New Roman"/>
        </w:rPr>
        <w:t>62. Методы исследования в спортивной антропологии.</w:t>
      </w:r>
    </w:p>
    <w:p w14:paraId="636A2C20">
      <w:pPr>
        <w:rPr>
          <w:rFonts w:ascii="Times New Roman" w:hAnsi="Times New Roman"/>
        </w:rPr>
      </w:pPr>
      <w:r>
        <w:rPr>
          <w:rFonts w:ascii="Times New Roman" w:hAnsi="Times New Roman"/>
        </w:rPr>
        <w:t>63. Критерии антропометрического контроля в спорте.</w:t>
      </w:r>
    </w:p>
    <w:p w14:paraId="4E1829D8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64. Спортивная ориентация и отбор с позиций спортивной антропологии.</w:t>
      </w:r>
    </w:p>
    <w:p w14:paraId="53CE3A44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65. Соматотипы спортсменов различных специализаций.</w:t>
      </w:r>
    </w:p>
    <w:p w14:paraId="3BBD0080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66. Спортивный отбор и спортивная ориентация в юношеском спорте.</w:t>
      </w:r>
    </w:p>
    <w:p w14:paraId="3EC4BD6F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67. Критерии антропологического контроля в физической культуре и спорте.</w:t>
      </w:r>
    </w:p>
    <w:p w14:paraId="42C0DF09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68. Исследования в спортивной антропологии. Выборка для получения репрезентативных данных.</w:t>
      </w:r>
    </w:p>
    <w:p w14:paraId="2A6C099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69. Возрастные особенности функциональных систем организма человека, значение для физической культуры и спорта. </w:t>
      </w:r>
    </w:p>
    <w:p w14:paraId="78B2679E">
      <w:pPr>
        <w:rPr>
          <w:rFonts w:ascii="Times New Roman" w:hAnsi="Times New Roman"/>
        </w:rPr>
      </w:pPr>
      <w:r>
        <w:rPr>
          <w:rFonts w:ascii="Times New Roman" w:hAnsi="Times New Roman"/>
        </w:rPr>
        <w:t>70. Механизмы старения и продолжительность жизни человека. Влияние физической культуры и спорта на продолжительность жизни человека.</w:t>
      </w:r>
    </w:p>
    <w:p w14:paraId="09A5EFD1">
      <w:pPr>
        <w:rPr>
          <w:rFonts w:ascii="Times New Roman" w:hAnsi="Times New Roman"/>
        </w:rPr>
      </w:pPr>
      <w:r>
        <w:rPr>
          <w:rFonts w:ascii="Times New Roman" w:hAnsi="Times New Roman"/>
        </w:rPr>
        <w:t>Акселерация и ретардация развития человека (определение, характеристика).</w:t>
      </w:r>
    </w:p>
    <w:p w14:paraId="0E238802">
      <w:pPr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>71. Акселерация развития и секулярный тренд. Значение для практики физической культуры и спорта.</w:t>
      </w:r>
    </w:p>
    <w:p w14:paraId="63A1B0D1">
      <w:pPr>
        <w:rPr>
          <w:rFonts w:ascii="Times New Roman" w:hAnsi="Times New Roman"/>
        </w:rPr>
      </w:pPr>
      <w:r>
        <w:rPr>
          <w:rFonts w:ascii="Times New Roman" w:hAnsi="Times New Roman"/>
        </w:rPr>
        <w:t>72. Факторы эпохальной акселерации (гипотезы, предположения).</w:t>
      </w:r>
    </w:p>
    <w:p w14:paraId="718E86EB">
      <w:pPr>
        <w:rPr>
          <w:rFonts w:ascii="Times New Roman" w:hAnsi="Times New Roman"/>
        </w:rPr>
      </w:pPr>
      <w:r>
        <w:rPr>
          <w:rFonts w:ascii="Times New Roman" w:hAnsi="Times New Roman"/>
        </w:rPr>
        <w:t>73. Понятие об урбанизации, демографии, акселерации. Здоровье современного человека.</w:t>
      </w:r>
    </w:p>
    <w:p w14:paraId="5E7F5D1F">
      <w:pPr>
        <w:rPr>
          <w:rFonts w:ascii="Times New Roman" w:hAnsi="Times New Roman"/>
        </w:rPr>
      </w:pPr>
      <w:r>
        <w:rPr>
          <w:rFonts w:ascii="Times New Roman" w:hAnsi="Times New Roman"/>
        </w:rPr>
        <w:t>74. Понятие об адаптации человека. Механизмы, факторы повышения адаптационных возможностей спортсмена.</w:t>
      </w:r>
    </w:p>
    <w:p w14:paraId="3DB86955">
      <w:pPr>
        <w:rPr>
          <w:rFonts w:ascii="Times New Roman" w:hAnsi="Times New Roman"/>
        </w:rPr>
      </w:pPr>
      <w:r>
        <w:rPr>
          <w:rFonts w:ascii="Times New Roman" w:hAnsi="Times New Roman"/>
        </w:rPr>
        <w:t>75. Адаптация. Адаптация в практике физической культуры и спорта. Гипотеза адаптивных типов.</w:t>
      </w:r>
    </w:p>
    <w:p w14:paraId="3E713009">
      <w:pPr>
        <w:ind w:left="405"/>
        <w:rPr>
          <w:rFonts w:ascii="Times New Roman" w:hAnsi="Times New Roman"/>
          <w:b/>
          <w:i/>
          <w:spacing w:val="-1"/>
        </w:rPr>
      </w:pPr>
    </w:p>
    <w:p w14:paraId="4E2DFEBD">
      <w:pPr>
        <w:ind w:left="405"/>
        <w:rPr>
          <w:rFonts w:ascii="Times New Roman" w:hAnsi="Times New Roman"/>
          <w:b/>
          <w:i/>
          <w:spacing w:val="-1"/>
        </w:rPr>
      </w:pPr>
    </w:p>
    <w:p w14:paraId="67F89BA2">
      <w:pPr>
        <w:ind w:left="720"/>
        <w:jc w:val="center"/>
        <w:rPr>
          <w:rFonts w:ascii="Times New Roman" w:hAnsi="Times New Roman"/>
          <w:b/>
          <w:i/>
          <w:spacing w:val="-1"/>
        </w:rPr>
      </w:pPr>
      <w:r>
        <w:rPr>
          <w:rFonts w:ascii="Times New Roman" w:hAnsi="Times New Roman"/>
          <w:b/>
          <w:i/>
          <w:spacing w:val="-1"/>
        </w:rPr>
        <w:t>1.2.Тестовые задания.</w:t>
      </w:r>
    </w:p>
    <w:p w14:paraId="3F667DF6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Примеры тестовых заданий:</w:t>
      </w:r>
    </w:p>
    <w:p w14:paraId="5A09515A">
      <w:pPr>
        <w:rPr>
          <w:rFonts w:ascii="Times New Roman" w:hAnsi="Times New Roman"/>
        </w:rPr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1"/>
        <w:gridCol w:w="1931"/>
        <w:gridCol w:w="2564"/>
      </w:tblGrid>
      <w:tr w14:paraId="2DD22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7642" w:type="dxa"/>
            <w:gridSpan w:val="2"/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2806E1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Вопрос 1. Совокупность генов, содержащихся в одинарном наборе хромосом данного организма</w:t>
            </w:r>
          </w:p>
        </w:tc>
        <w:tc>
          <w:tcPr>
            <w:tcW w:w="2564" w:type="dxa"/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7C6B2B62">
            <w:pPr>
              <w:rPr>
                <w:rFonts w:ascii="Times New Roman" w:hAnsi="Times New Roman"/>
              </w:rPr>
            </w:pPr>
          </w:p>
        </w:tc>
      </w:tr>
      <w:tr w14:paraId="00C0E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711" w:type="dxa"/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210D8C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Генотип</w:t>
            </w:r>
          </w:p>
        </w:tc>
        <w:tc>
          <w:tcPr>
            <w:tcW w:w="1931" w:type="dxa"/>
            <w:shd w:val="clear" w:color="auto" w:fill="FFFFFF"/>
            <w:tcMar>
              <w:left w:w="14" w:type="dxa"/>
              <w:right w:w="14" w:type="dxa"/>
            </w:tcMar>
          </w:tcPr>
          <w:p w14:paraId="22D371E3">
            <w:pPr>
              <w:rPr>
                <w:rFonts w:ascii="Times New Roman" w:hAnsi="Times New Roman"/>
              </w:rPr>
            </w:pPr>
          </w:p>
        </w:tc>
        <w:tc>
          <w:tcPr>
            <w:tcW w:w="2564" w:type="dxa"/>
            <w:shd w:val="clear" w:color="auto" w:fill="FFFFFF"/>
            <w:tcMar>
              <w:left w:w="14" w:type="dxa"/>
              <w:right w:w="14" w:type="dxa"/>
            </w:tcMar>
          </w:tcPr>
          <w:p w14:paraId="72287994">
            <w:pPr>
              <w:rPr>
                <w:rFonts w:ascii="Times New Roman" w:hAnsi="Times New Roman"/>
              </w:rPr>
            </w:pPr>
          </w:p>
        </w:tc>
      </w:tr>
      <w:tr w14:paraId="7E4C0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711" w:type="dxa"/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1F5C64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Кариотип</w:t>
            </w:r>
          </w:p>
        </w:tc>
        <w:tc>
          <w:tcPr>
            <w:tcW w:w="1931" w:type="dxa"/>
            <w:shd w:val="clear" w:color="auto" w:fill="FFFFFF"/>
            <w:tcMar>
              <w:left w:w="14" w:type="dxa"/>
              <w:right w:w="14" w:type="dxa"/>
            </w:tcMar>
          </w:tcPr>
          <w:p w14:paraId="13B059A0">
            <w:pPr>
              <w:rPr>
                <w:rFonts w:ascii="Times New Roman" w:hAnsi="Times New Roman"/>
              </w:rPr>
            </w:pPr>
          </w:p>
        </w:tc>
        <w:tc>
          <w:tcPr>
            <w:tcW w:w="2564" w:type="dxa"/>
            <w:shd w:val="clear" w:color="auto" w:fill="FFFFFF"/>
            <w:tcMar>
              <w:left w:w="14" w:type="dxa"/>
              <w:right w:w="14" w:type="dxa"/>
            </w:tcMar>
          </w:tcPr>
          <w:p w14:paraId="43203C99">
            <w:pPr>
              <w:rPr>
                <w:rFonts w:ascii="Times New Roman" w:hAnsi="Times New Roman"/>
              </w:rPr>
            </w:pPr>
          </w:p>
        </w:tc>
      </w:tr>
      <w:tr w14:paraId="70C43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711" w:type="dxa"/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09CC7B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Геном</w:t>
            </w:r>
          </w:p>
        </w:tc>
        <w:tc>
          <w:tcPr>
            <w:tcW w:w="1931" w:type="dxa"/>
            <w:shd w:val="clear" w:color="auto" w:fill="FFFFFF"/>
            <w:tcMar>
              <w:left w:w="14" w:type="dxa"/>
              <w:right w:w="14" w:type="dxa"/>
            </w:tcMar>
          </w:tcPr>
          <w:p w14:paraId="42CEDAD3">
            <w:pPr>
              <w:rPr>
                <w:rFonts w:ascii="Times New Roman" w:hAnsi="Times New Roman"/>
              </w:rPr>
            </w:pPr>
          </w:p>
        </w:tc>
        <w:tc>
          <w:tcPr>
            <w:tcW w:w="2564" w:type="dxa"/>
            <w:shd w:val="clear" w:color="auto" w:fill="FFFFFF"/>
            <w:tcMar>
              <w:left w:w="14" w:type="dxa"/>
              <w:right w:w="14" w:type="dxa"/>
            </w:tcMar>
          </w:tcPr>
          <w:p w14:paraId="1ED0FF94">
            <w:pPr>
              <w:rPr>
                <w:rFonts w:ascii="Times New Roman" w:hAnsi="Times New Roman"/>
              </w:rPr>
            </w:pPr>
          </w:p>
        </w:tc>
      </w:tr>
      <w:tr w14:paraId="70B6A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711" w:type="dxa"/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74F699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 Фенотип</w:t>
            </w:r>
          </w:p>
          <w:p w14:paraId="3610CD1E">
            <w:pPr>
              <w:rPr>
                <w:rFonts w:ascii="Times New Roman" w:hAnsi="Times New Roman"/>
              </w:rPr>
            </w:pPr>
          </w:p>
        </w:tc>
        <w:tc>
          <w:tcPr>
            <w:tcW w:w="1931" w:type="dxa"/>
            <w:shd w:val="clear" w:color="auto" w:fill="FFFFFF"/>
            <w:tcMar>
              <w:left w:w="14" w:type="dxa"/>
              <w:right w:w="14" w:type="dxa"/>
            </w:tcMar>
          </w:tcPr>
          <w:p w14:paraId="16E630B5">
            <w:pPr>
              <w:rPr>
                <w:rFonts w:ascii="Times New Roman" w:hAnsi="Times New Roman"/>
              </w:rPr>
            </w:pPr>
          </w:p>
        </w:tc>
        <w:tc>
          <w:tcPr>
            <w:tcW w:w="2564" w:type="dxa"/>
            <w:shd w:val="clear" w:color="auto" w:fill="FFFFFF"/>
            <w:tcMar>
              <w:left w:w="14" w:type="dxa"/>
              <w:right w:w="14" w:type="dxa"/>
            </w:tcMar>
          </w:tcPr>
          <w:p w14:paraId="0475CE27">
            <w:pPr>
              <w:rPr>
                <w:rFonts w:ascii="Times New Roman" w:hAnsi="Times New Roman"/>
              </w:rPr>
            </w:pPr>
          </w:p>
        </w:tc>
      </w:tr>
      <w:tr w14:paraId="6B935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711" w:type="dxa"/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2074A6CF">
            <w:pPr>
              <w:rPr>
                <w:rFonts w:ascii="Times New Roman" w:hAnsi="Times New Roman"/>
              </w:rPr>
            </w:pPr>
          </w:p>
        </w:tc>
        <w:tc>
          <w:tcPr>
            <w:tcW w:w="1931" w:type="dxa"/>
            <w:shd w:val="clear" w:color="auto" w:fill="FFFFFF"/>
            <w:tcMar>
              <w:left w:w="14" w:type="dxa"/>
              <w:right w:w="14" w:type="dxa"/>
            </w:tcMar>
          </w:tcPr>
          <w:p w14:paraId="0520D22F">
            <w:pPr>
              <w:rPr>
                <w:rFonts w:ascii="Times New Roman" w:hAnsi="Times New Roman"/>
              </w:rPr>
            </w:pPr>
          </w:p>
        </w:tc>
        <w:tc>
          <w:tcPr>
            <w:tcW w:w="2564" w:type="dxa"/>
            <w:shd w:val="clear" w:color="auto" w:fill="FFFFFF"/>
            <w:tcMar>
              <w:left w:w="14" w:type="dxa"/>
              <w:right w:w="14" w:type="dxa"/>
            </w:tcMar>
          </w:tcPr>
          <w:p w14:paraId="45D96A1C">
            <w:pPr>
              <w:rPr>
                <w:rFonts w:ascii="Times New Roman" w:hAnsi="Times New Roman"/>
              </w:rPr>
            </w:pPr>
          </w:p>
        </w:tc>
      </w:tr>
    </w:tbl>
    <w:p w14:paraId="65D7E119">
      <w:pPr>
        <w:rPr>
          <w:rFonts w:ascii="Times New Roman" w:hAnsi="Times New Roman"/>
        </w:rPr>
      </w:pPr>
      <w:r>
        <w:rPr>
          <w:rFonts w:ascii="Times New Roman" w:hAnsi="Times New Roman"/>
        </w:rPr>
        <w:t>Вопрос 2. Для пубертатного периода характерно: 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3"/>
        <w:gridCol w:w="2797"/>
      </w:tblGrid>
      <w:tr w14:paraId="57D66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513" w:type="dxa"/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403168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A. Завершение прорезывания всех постоянных зубов </w:t>
            </w:r>
          </w:p>
        </w:tc>
        <w:tc>
          <w:tcPr>
            <w:tcW w:w="2797" w:type="dxa"/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0C4BD791">
            <w:pPr>
              <w:rPr>
                <w:rFonts w:ascii="Times New Roman" w:hAnsi="Times New Roman"/>
              </w:rPr>
            </w:pPr>
          </w:p>
        </w:tc>
      </w:tr>
      <w:tr w14:paraId="2828C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513" w:type="dxa"/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4E6170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B. Скачок роста </w:t>
            </w:r>
          </w:p>
        </w:tc>
        <w:tc>
          <w:tcPr>
            <w:tcW w:w="2797" w:type="dxa"/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53AD7109">
            <w:pPr>
              <w:rPr>
                <w:rFonts w:ascii="Times New Roman" w:hAnsi="Times New Roman"/>
              </w:rPr>
            </w:pPr>
          </w:p>
        </w:tc>
      </w:tr>
      <w:tr w14:paraId="2E992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513" w:type="dxa"/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6D89F3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C. Прекращение роста в длину </w:t>
            </w:r>
          </w:p>
        </w:tc>
        <w:tc>
          <w:tcPr>
            <w:tcW w:w="2797" w:type="dxa"/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7587E8D3">
            <w:pPr>
              <w:rPr>
                <w:rFonts w:ascii="Times New Roman" w:hAnsi="Times New Roman"/>
              </w:rPr>
            </w:pPr>
          </w:p>
        </w:tc>
      </w:tr>
      <w:tr w14:paraId="6D103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5513" w:type="dxa"/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71CED7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D. Завершение оссификации скелета </w:t>
            </w:r>
          </w:p>
          <w:p w14:paraId="6EBE2FA4">
            <w:pPr>
              <w:rPr>
                <w:rFonts w:ascii="Times New Roman" w:hAnsi="Times New Roman"/>
              </w:rPr>
            </w:pPr>
          </w:p>
        </w:tc>
        <w:tc>
          <w:tcPr>
            <w:tcW w:w="2797" w:type="dxa"/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5E1C6303">
            <w:pPr>
              <w:rPr>
                <w:rFonts w:ascii="Times New Roman" w:hAnsi="Times New Roman"/>
              </w:rPr>
            </w:pPr>
          </w:p>
        </w:tc>
      </w:tr>
    </w:tbl>
    <w:p w14:paraId="6879BD6F">
      <w:pPr>
        <w:ind w:left="405"/>
        <w:rPr>
          <w:rFonts w:ascii="Times New Roman" w:hAnsi="Times New Roman"/>
          <w:b/>
          <w:i/>
          <w:spacing w:val="-1"/>
        </w:rPr>
      </w:pPr>
    </w:p>
    <w:p w14:paraId="71A45829">
      <w:pPr>
        <w:ind w:firstLine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Критерии оценки.</w:t>
      </w:r>
    </w:p>
    <w:p w14:paraId="74F2DAF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оценка «зачтено» выставляется обучающемуся, если студент отвечает правильно на 60% (и более) вопросов.</w:t>
      </w:r>
    </w:p>
    <w:p w14:paraId="26B20F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оценка «не зачтено» - студент отвечает правильно менее чем на 60% вопросов;</w:t>
      </w:r>
    </w:p>
    <w:p w14:paraId="472EEDF6">
      <w:pPr>
        <w:jc w:val="both"/>
        <w:rPr>
          <w:rFonts w:ascii="Times New Roman" w:hAnsi="Times New Roman"/>
        </w:rPr>
      </w:pPr>
    </w:p>
    <w:p w14:paraId="05CDA9A9">
      <w:pPr>
        <w:ind w:left="405"/>
        <w:rPr>
          <w:rFonts w:ascii="Times New Roman" w:hAnsi="Times New Roman"/>
          <w:b/>
          <w:i/>
          <w:spacing w:val="-1"/>
        </w:rPr>
      </w:pPr>
    </w:p>
    <w:p w14:paraId="531AC3A5">
      <w:pPr>
        <w:ind w:left="720"/>
        <w:jc w:val="center"/>
        <w:rPr>
          <w:rFonts w:ascii="Times New Roman" w:hAnsi="Times New Roman"/>
          <w:b/>
          <w:i/>
          <w:spacing w:val="-1"/>
        </w:rPr>
      </w:pPr>
      <w:r>
        <w:rPr>
          <w:rFonts w:ascii="Times New Roman" w:hAnsi="Times New Roman"/>
          <w:b/>
          <w:i/>
          <w:spacing w:val="-1"/>
        </w:rPr>
        <w:t>1.3. Практические задания.</w:t>
      </w:r>
    </w:p>
    <w:p w14:paraId="112F4BF6">
      <w:pPr>
        <w:spacing w:before="280" w:after="280"/>
        <w:ind w:firstLine="35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  <w:spacing w:val="-1"/>
        </w:rPr>
        <w:t xml:space="preserve">1.3.1. </w:t>
      </w:r>
      <w:r>
        <w:rPr>
          <w:rFonts w:ascii="Times New Roman" w:hAnsi="Times New Roman"/>
          <w:i/>
        </w:rPr>
        <w:t>Составление словаря антропологических терминов</w:t>
      </w:r>
    </w:p>
    <w:p w14:paraId="3503799B">
      <w:pPr>
        <w:spacing w:before="280" w:after="28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 должен составить словарь антропологических терминов, используемых в каждом разделе изучения дисциплины. Словарь должен содержать не менее 200 терминов.</w:t>
      </w:r>
    </w:p>
    <w:p w14:paraId="51EB18C6">
      <w:pPr>
        <w:spacing w:before="280" w:after="28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Пример словарной статьи: </w:t>
      </w:r>
    </w:p>
    <w:p w14:paraId="1876B4BA">
      <w:pPr>
        <w:spacing w:before="280" w:after="28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Антиген – любое вещество, которое, попадая в организм позвоночного животного, способно стимулировать образование нейтрализующих действие этого вещества защитных белков – антител.</w:t>
      </w:r>
    </w:p>
    <w:p w14:paraId="7D2712A4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Критерии оценки</w:t>
      </w:r>
    </w:p>
    <w:p w14:paraId="666CBAD7">
      <w:pPr>
        <w:rPr>
          <w:rFonts w:ascii="Times New Roman" w:hAnsi="Times New Roman"/>
        </w:rPr>
      </w:pPr>
      <w:r>
        <w:rPr>
          <w:rFonts w:ascii="Times New Roman" w:hAnsi="Times New Roman"/>
        </w:rPr>
        <w:t>- оценка «зачтено» выставляется обучающемуся при наличии словаря терминов в рукописной форме в количестве не менее 200 слов.</w:t>
      </w:r>
    </w:p>
    <w:p w14:paraId="1B77019D">
      <w:pPr>
        <w:rPr>
          <w:rFonts w:ascii="Times New Roman" w:hAnsi="Times New Roman"/>
        </w:rPr>
      </w:pPr>
      <w:r>
        <w:rPr>
          <w:rFonts w:ascii="Times New Roman" w:hAnsi="Times New Roman"/>
        </w:rPr>
        <w:t>- оценка «не зачтено» - ставится при отсутствии выполненной в соответствии с требованиями работы.</w:t>
      </w:r>
    </w:p>
    <w:p w14:paraId="10F58A16">
      <w:pPr>
        <w:rPr>
          <w:rFonts w:ascii="Times New Roman" w:hAnsi="Times New Roman"/>
          <w:i/>
          <w:spacing w:val="-1"/>
        </w:rPr>
      </w:pPr>
    </w:p>
    <w:p w14:paraId="75B6418C">
      <w:pPr>
        <w:ind w:left="720"/>
        <w:rPr>
          <w:rFonts w:ascii="Times New Roman" w:hAnsi="Times New Roman"/>
          <w:i/>
          <w:spacing w:val="-1"/>
        </w:rPr>
      </w:pPr>
      <w:r>
        <w:rPr>
          <w:rFonts w:ascii="Times New Roman" w:hAnsi="Times New Roman"/>
        </w:rPr>
        <w:t xml:space="preserve">1.3.2. </w:t>
      </w:r>
      <w:r>
        <w:rPr>
          <w:rFonts w:ascii="Times New Roman" w:hAnsi="Times New Roman"/>
          <w:b/>
          <w:i/>
        </w:rPr>
        <w:t>Оформление  альбома антропологических рисунков</w:t>
      </w:r>
    </w:p>
    <w:p w14:paraId="3A4CF851">
      <w:pPr>
        <w:tabs>
          <w:tab w:val="left" w:pos="432"/>
          <w:tab w:val="left" w:pos="576"/>
          <w:tab w:val="left" w:pos="720"/>
          <w:tab w:val="left" w:pos="864"/>
          <w:tab w:val="left" w:pos="1296"/>
          <w:tab w:val="left" w:pos="1440"/>
          <w:tab w:val="left" w:pos="2304"/>
          <w:tab w:val="left" w:pos="4176"/>
        </w:tabs>
        <w:spacing w:after="240"/>
        <w:ind w:left="864" w:hanging="28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мере изучения отдельных тем студент в рабочей тетради выполняет рисунки, схемы и таблицы, в соответствии с приведенным ниже перечнем.</w:t>
      </w:r>
    </w:p>
    <w:p w14:paraId="3B01F905">
      <w:pPr>
        <w:ind w:left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 Схема К. Сиго.</w:t>
      </w:r>
    </w:p>
    <w:p w14:paraId="12A1AB8F">
      <w:pPr>
        <w:ind w:left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  Схема У. Шелдона.</w:t>
      </w:r>
    </w:p>
    <w:p w14:paraId="4214131C">
      <w:pPr>
        <w:ind w:left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 Схема И.Б. Галанта.</w:t>
      </w:r>
    </w:p>
    <w:p w14:paraId="7A8F6879">
      <w:pPr>
        <w:ind w:left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Схема Э. Кречмера.</w:t>
      </w:r>
    </w:p>
    <w:p w14:paraId="0F0A2EC0">
      <w:pPr>
        <w:ind w:left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Схема В.В. Бунака.</w:t>
      </w:r>
    </w:p>
    <w:p w14:paraId="5D75BA38">
      <w:pPr>
        <w:ind w:left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Периоды онтогенеза.</w:t>
      </w:r>
    </w:p>
    <w:p w14:paraId="217E5CEB">
      <w:pPr>
        <w:ind w:left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Половой диморфизм.</w:t>
      </w:r>
    </w:p>
    <w:p w14:paraId="1393960B">
      <w:pPr>
        <w:ind w:left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Основные этапы антропогенеза.</w:t>
      </w:r>
    </w:p>
    <w:p w14:paraId="35219941">
      <w:pPr>
        <w:ind w:left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 Соматотипы спортсменов различных специализаций ( по выбору, не менее 5).</w:t>
      </w:r>
    </w:p>
    <w:p w14:paraId="68D67BD5">
      <w:pPr>
        <w:ind w:left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 Положение человека в системе классификации живых организмов.</w:t>
      </w:r>
    </w:p>
    <w:p w14:paraId="046EB5F1">
      <w:pPr>
        <w:ind w:left="5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Критерии оценки:</w:t>
      </w:r>
    </w:p>
    <w:p w14:paraId="56E04A2C">
      <w:pPr>
        <w:ind w:left="560"/>
        <w:rPr>
          <w:rFonts w:ascii="Times New Roman" w:hAnsi="Times New Roman"/>
        </w:rPr>
      </w:pPr>
      <w:r>
        <w:rPr>
          <w:rFonts w:ascii="Times New Roman" w:hAnsi="Times New Roman"/>
        </w:rPr>
        <w:t>- оценка «зачтено» выставляется обучающемуся, если  работа выполнена в полном объеме и  рукописной форме.</w:t>
      </w:r>
    </w:p>
    <w:p w14:paraId="76DB48EA">
      <w:pPr>
        <w:ind w:left="560"/>
        <w:rPr>
          <w:rFonts w:ascii="Times New Roman" w:hAnsi="Times New Roman"/>
        </w:rPr>
      </w:pPr>
      <w:r>
        <w:rPr>
          <w:rFonts w:ascii="Times New Roman" w:hAnsi="Times New Roman"/>
        </w:rPr>
        <w:t>- оценка «не зачтено» выставляется обучающемуся, если  работа не выполнена в соответствии с требованиями.</w:t>
      </w:r>
    </w:p>
    <w:p w14:paraId="05414012">
      <w:pPr>
        <w:ind w:left="560"/>
        <w:rPr>
          <w:rFonts w:ascii="Times New Roman" w:hAnsi="Times New Roman"/>
        </w:rPr>
      </w:pPr>
    </w:p>
    <w:p w14:paraId="775B1F2B">
      <w:pPr>
        <w:ind w:left="720"/>
        <w:jc w:val="center"/>
        <w:rPr>
          <w:rFonts w:ascii="Times New Roman" w:hAnsi="Times New Roman"/>
          <w:b/>
          <w:i/>
          <w:color w:val="000000" w:themeColor="text1"/>
          <w:spacing w:val="-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i/>
          <w:color w:val="000000" w:themeColor="text1"/>
          <w:spacing w:val="-1"/>
          <w14:textFill>
            <w14:solidFill>
              <w14:schemeClr w14:val="tx1"/>
            </w14:solidFill>
          </w14:textFill>
        </w:rPr>
        <w:t>1.4. Контрольная работа</w:t>
      </w:r>
    </w:p>
    <w:p w14:paraId="27200B2B">
      <w:pPr>
        <w:ind w:left="720"/>
        <w:rPr>
          <w:rFonts w:ascii="Times New Roman" w:hAnsi="Times New Roman"/>
          <w:b/>
          <w:i/>
          <w:color w:val="000000" w:themeColor="text1"/>
          <w:spacing w:val="-1"/>
          <w14:textFill>
            <w14:solidFill>
              <w14:schemeClr w14:val="tx1"/>
            </w14:solidFill>
          </w14:textFill>
        </w:rPr>
      </w:pPr>
    </w:p>
    <w:p w14:paraId="6AB2C157">
      <w:pPr>
        <w:ind w:left="720"/>
        <w:contextualSpacing/>
        <w:jc w:val="both"/>
        <w:rPr>
          <w:highlight w:val="yellow"/>
        </w:rPr>
      </w:pPr>
      <w:r>
        <w:t>Контрольная работа выполняется в рукописной форме объемом не менее 10 страниц формата А4 или в форме мультимедиа презентации (ММП): 20 слайдов.</w:t>
      </w:r>
    </w:p>
    <w:p w14:paraId="47A0BB54">
      <w:pPr>
        <w:ind w:left="675"/>
        <w:contextualSpacing/>
        <w:jc w:val="both"/>
        <w:rPr>
          <w:highlight w:val="yellow"/>
        </w:rPr>
      </w:pPr>
      <w:r>
        <w:t xml:space="preserve">    </w:t>
      </w:r>
    </w:p>
    <w:p w14:paraId="5B9D1454">
      <w:pPr>
        <w:ind w:left="675"/>
        <w:contextualSpacing/>
        <w:jc w:val="both"/>
      </w:pPr>
      <w:r>
        <w:t xml:space="preserve">     Структура работы предполагает следующее: </w:t>
      </w:r>
    </w:p>
    <w:p w14:paraId="7D32159A">
      <w:pPr>
        <w:numPr>
          <w:ilvl w:val="0"/>
          <w:numId w:val="2"/>
        </w:numPr>
        <w:spacing w:afterAutospacing="1"/>
        <w:jc w:val="both"/>
      </w:pPr>
      <w:r>
        <w:t>Титульный лист</w:t>
      </w:r>
    </w:p>
    <w:p w14:paraId="6D11995B">
      <w:pPr>
        <w:numPr>
          <w:ilvl w:val="0"/>
          <w:numId w:val="2"/>
        </w:numPr>
        <w:spacing w:afterAutospacing="1"/>
        <w:jc w:val="both"/>
      </w:pPr>
      <w:r>
        <w:t>Содержание.</w:t>
      </w:r>
    </w:p>
    <w:p w14:paraId="0D28692D">
      <w:pPr>
        <w:numPr>
          <w:ilvl w:val="0"/>
          <w:numId w:val="2"/>
        </w:numPr>
        <w:spacing w:afterAutospacing="1"/>
        <w:jc w:val="both"/>
      </w:pPr>
      <w:r>
        <w:t>Введение.</w:t>
      </w:r>
    </w:p>
    <w:p w14:paraId="47158FF8">
      <w:pPr>
        <w:numPr>
          <w:ilvl w:val="0"/>
          <w:numId w:val="2"/>
        </w:numPr>
        <w:spacing w:afterAutospacing="1"/>
        <w:jc w:val="both"/>
      </w:pPr>
      <w:r>
        <w:t xml:space="preserve"> Содержательная часть.</w:t>
      </w:r>
    </w:p>
    <w:p w14:paraId="22F0066F">
      <w:pPr>
        <w:numPr>
          <w:ilvl w:val="0"/>
          <w:numId w:val="2"/>
        </w:numPr>
        <w:spacing w:afterAutospacing="1"/>
        <w:jc w:val="both"/>
      </w:pPr>
      <w:r>
        <w:t>Заключение.</w:t>
      </w:r>
    </w:p>
    <w:p w14:paraId="3830BB0C">
      <w:pPr>
        <w:numPr>
          <w:ilvl w:val="0"/>
          <w:numId w:val="2"/>
        </w:numPr>
        <w:spacing w:after="280"/>
        <w:jc w:val="both"/>
      </w:pPr>
      <w:r>
        <w:t>Список литературы.</w:t>
      </w:r>
    </w:p>
    <w:p w14:paraId="0F4EF658">
      <w:pPr>
        <w:spacing w:before="280" w:after="280"/>
        <w:ind w:left="675"/>
        <w:jc w:val="both"/>
      </w:pPr>
      <w:r>
        <w:t xml:space="preserve">        В конце работы обязательно дается список использованной литературы (не менее 5 единиц) по алфавиту авторов. </w:t>
      </w:r>
    </w:p>
    <w:p w14:paraId="4C06005D">
      <w:pPr>
        <w:spacing w:before="280" w:after="280"/>
        <w:ind w:left="675"/>
        <w:jc w:val="both"/>
      </w:pPr>
      <w:r>
        <w:t xml:space="preserve">     Студент должен написать и защитить контрольную работу до начала экзаменационной сессии (экзамена).</w:t>
      </w:r>
    </w:p>
    <w:p w14:paraId="6FD4CE05">
      <w:pPr>
        <w:ind w:left="720"/>
        <w:rPr>
          <w:rFonts w:ascii="Times New Roman" w:hAnsi="Times New Roman"/>
          <w:b/>
          <w:i/>
          <w:color w:val="000000" w:themeColor="text1"/>
          <w:spacing w:val="-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</w:rPr>
        <w:t xml:space="preserve">     Тема контрольной работы соответствует первой букве фамилии студента.  </w:t>
      </w:r>
    </w:p>
    <w:p w14:paraId="61DED8B3">
      <w:pPr>
        <w:spacing w:before="240" w:after="280"/>
        <w:ind w:left="67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Темы контрольной  работы (презентации):</w:t>
      </w:r>
    </w:p>
    <w:p w14:paraId="4AE858D2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1.Предмет, задачи антропологии. Основные разделы антропологии. Связь с другими науками. Значение антропологии.(А)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2. Основные методы исследования антропологии.(Б)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3. История развития антропологии в России.(В)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4. Изменчивость морфологических признаков.(Г)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5. Морфология пола. Морфологическая изменчивость полов.(Д)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6. Онтогенез. Общая периодизация онтогенеза.(Е)</w:t>
      </w:r>
    </w:p>
    <w:p w14:paraId="0C841805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7. История развития антропологии в мире. (Ж)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8. Биологический возраст. Критерии определения биологического возраста.(З)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9. Старение организма. Признаки старения. Механизмы старения. Концепции старения. Факторы, влияющие на старение организма.(И)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10. Понятие об акселерации. Виды акселерации. Гипотезы акселерации. Особенности акселерации.(К)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11. Конституции человека. Схемы конституций мужчин, женщин, детей.(Л)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12.  Рост и развитие. Ауксология. Механизмы роста организма человека.(М)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13.Эндогенные факторы, влияющие на  рост и развитие организма.(Н)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14.Средовые и генетические факторы пубертатного скачка роста. Значение для физической культуры и спорта. (О)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15. Морфологические, функциональные, биохимические аспекты конституции человека.(П)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16. Теории происхождения человека.(Р)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17.Конституция и «норма реакции».  Значение для физической культуры и спорта. (С)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18.Биологический и календарный возраст. (Т)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19. Методы исследования в спортивной антропологии.(У)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20. Характеристика человека современного типа.(Ф)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21.Спортивный отбор и спортивная ориентация в юношеском спорте.(Х)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22.(Критерии антропологического контроля в физической культуре и спорте.(Ц)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23. Возрастные особенности функциональных систем организма человека, значение для физической культуры и спорта. (Ч)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24. Общее понятие о расе. Основные расовые признаки.(Ш)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25. Особенности расообразования. Антропологическая классификация рас.(Щ)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26. .Понятие об адаптации человека. Механизмы, факторы повышения адаптационных возможностей спортсмена.(Э)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27. Экологическая адаптация.(Ю)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28. Факторы эпохальной акселерации (гипотезы, предположения).(Я)</w:t>
      </w:r>
    </w:p>
    <w:p w14:paraId="3BB5B511">
      <w:pPr>
        <w:ind w:firstLine="720"/>
        <w:jc w:val="both"/>
        <w:rPr>
          <w:rFonts w:ascii="Times New Roman" w:hAnsi="Times New Roman"/>
          <w:b/>
        </w:rPr>
      </w:pPr>
    </w:p>
    <w:p w14:paraId="2F92201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Критерии оценки:</w:t>
      </w:r>
    </w:p>
    <w:p w14:paraId="7F1CCF54">
      <w:pPr>
        <w:rPr>
          <w:rFonts w:ascii="Times New Roman" w:hAnsi="Times New Roman"/>
        </w:rPr>
      </w:pPr>
      <w:r>
        <w:rPr>
          <w:rFonts w:ascii="Times New Roman" w:hAnsi="Times New Roman"/>
        </w:rPr>
        <w:t>- оценка «зачтено» выставляется обучающемуся, если он выполнил контрольную работу в соответствии с требованиями к содержанию и в рукописной форме объемом не менее 10 страниц формата А4 (или 20 слайдов для презентации)</w:t>
      </w:r>
    </w:p>
    <w:p w14:paraId="429F7694">
      <w:pPr>
        <w:rPr>
          <w:rFonts w:ascii="Times New Roman" w:hAnsi="Times New Roman"/>
        </w:rPr>
      </w:pPr>
      <w:r>
        <w:rPr>
          <w:rFonts w:ascii="Times New Roman" w:hAnsi="Times New Roman"/>
        </w:rPr>
        <w:t>- оценка «не зачтено» - ставится при отсутствии выполненной в соответствии с требованиями работы.</w:t>
      </w:r>
    </w:p>
    <w:p w14:paraId="2805FAB9">
      <w:pPr>
        <w:rPr>
          <w:rFonts w:ascii="Times New Roman" w:hAnsi="Times New Roman"/>
        </w:rPr>
      </w:pPr>
    </w:p>
    <w:p w14:paraId="7CF7FC59">
      <w:pPr>
        <w:ind w:left="720"/>
        <w:jc w:val="both"/>
        <w:rPr>
          <w:rFonts w:ascii="Times New Roman" w:hAnsi="Times New Roman"/>
          <w:b/>
          <w:spacing w:val="-1"/>
        </w:rPr>
      </w:pPr>
      <w:r>
        <w:rPr>
          <w:rFonts w:ascii="Times New Roman" w:hAnsi="Times New Roman"/>
          <w:b/>
          <w:spacing w:val="-1"/>
        </w:rPr>
        <w:t>2. Рекомендации по оцениванию результатов достижения компетенций.</w:t>
      </w:r>
    </w:p>
    <w:p w14:paraId="17A48415">
      <w:pPr>
        <w:jc w:val="both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 xml:space="preserve">Оценка достижения компетенций производится при проведении текущего и промежуточного итогового контроля. </w:t>
      </w:r>
    </w:p>
    <w:p w14:paraId="4AD3A112">
      <w:pPr>
        <w:jc w:val="both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 xml:space="preserve">По дисциплине предусмотрен зачет с оценкой во 2-ом семестре для очной формы обучения и в 1-ом для заочной формы обучения. К зачету допускаются студенты, освоившие в полном объеме программу дисциплины, выполнившие самостоятельную работу и защитившие контрольную работу. Требования к зачету представлены в разделе 1.1. настоящего ФОС. </w:t>
      </w:r>
    </w:p>
    <w:p w14:paraId="559F5094">
      <w:pPr>
        <w:jc w:val="both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В течение семестра на практических занятиях предусмотрены практические задания, направленные на закрепление необходимых умений и навыков. Практические задания представлены в разделе 1.3. настоящего ФОС.  Для закрепления знаний по дисциплине предусмотрены контрольные работы в форме реферата или презентации и являются обязательными в соответствии с утвержденным в образовательной организации порядком промежуточной аттестации. Темы контрольных работ представлены в разделе 1.4  настоящего ФОС.</w:t>
      </w:r>
    </w:p>
    <w:p w14:paraId="7565D53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0C10932C">
      <w:pPr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 xml:space="preserve">     Демонстрационный билет представлен ниже:</w:t>
      </w:r>
    </w:p>
    <w:tbl>
      <w:tblPr>
        <w:tblStyle w:val="8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5298"/>
        <w:gridCol w:w="2004"/>
      </w:tblGrid>
      <w:tr w14:paraId="56997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B1385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МГАФК</w:t>
            </w:r>
          </w:p>
          <w:p w14:paraId="20ACD6B5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20__ - 20__  уч. год</w:t>
            </w:r>
          </w:p>
        </w:tc>
        <w:tc>
          <w:tcPr>
            <w:tcW w:w="5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64A9E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Демонстрационный билет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0D939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Утверждаю. </w:t>
            </w:r>
          </w:p>
          <w:p w14:paraId="66A224B9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Зав. кафедрой</w:t>
            </w:r>
          </w:p>
        </w:tc>
      </w:tr>
      <w:tr w14:paraId="14883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0859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Дисциплина: «Антропология»</w:t>
            </w:r>
          </w:p>
          <w:p w14:paraId="16B5255F">
            <w:pPr>
              <w:widowControl w:val="0"/>
              <w:tabs>
                <w:tab w:val="left" w:pos="1620"/>
              </w:tabs>
              <w:spacing w:line="276" w:lineRule="auto"/>
              <w:ind w:right="55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Направление подготовки: </w:t>
            </w:r>
            <w:r>
              <w:rPr>
                <w:rFonts w:ascii="Times New Roman" w:hAnsi="Times New Roman"/>
              </w:rPr>
              <w:t>49.03.02«</w:t>
            </w:r>
            <w:r>
              <w:rPr>
                <w:rFonts w:ascii="Times New Roman" w:hAnsi="Times New Roman"/>
                <w:spacing w:val="-1"/>
              </w:rPr>
              <w:t>Физическая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к</w:t>
            </w:r>
            <w:r>
              <w:rPr>
                <w:rFonts w:ascii="Times New Roman" w:hAnsi="Times New Roman"/>
                <w:spacing w:val="-5"/>
              </w:rPr>
              <w:t>ульт</w:t>
            </w:r>
            <w:r>
              <w:rPr>
                <w:rFonts w:ascii="Times New Roman" w:hAnsi="Times New Roman"/>
                <w:spacing w:val="-6"/>
              </w:rPr>
              <w:t>ура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для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лиц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отклонениями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состоянии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здоровья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(адаптивная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физическая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к</w:t>
            </w:r>
            <w:r>
              <w:rPr>
                <w:rFonts w:ascii="Times New Roman" w:hAnsi="Times New Roman"/>
                <w:spacing w:val="-4"/>
              </w:rPr>
              <w:t>ульт</w:t>
            </w:r>
            <w:r>
              <w:rPr>
                <w:rFonts w:ascii="Times New Roman" w:hAnsi="Times New Roman"/>
                <w:spacing w:val="-5"/>
              </w:rPr>
              <w:t>ура)</w:t>
            </w:r>
            <w:r>
              <w:rPr>
                <w:rFonts w:ascii="Times New Roman" w:hAnsi="Times New Roman"/>
                <w:spacing w:val="-4"/>
              </w:rPr>
              <w:t>»</w:t>
            </w:r>
          </w:p>
        </w:tc>
      </w:tr>
      <w:tr w14:paraId="1C269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5A845">
            <w:pPr>
              <w:pStyle w:val="50"/>
              <w:numPr>
                <w:ilvl w:val="0"/>
                <w:numId w:val="3"/>
              </w:numPr>
              <w:spacing w:after="4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Антропология, определение, предмет изучения, разделы, методы исследования, связь с другими науками.</w:t>
            </w:r>
          </w:p>
          <w:p w14:paraId="4B2B5762">
            <w:pPr>
              <w:pStyle w:val="50"/>
              <w:numPr>
                <w:ilvl w:val="0"/>
                <w:numId w:val="3"/>
              </w:numPr>
              <w:spacing w:after="4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биологического возраста по зубной формуле.</w:t>
            </w:r>
          </w:p>
          <w:p w14:paraId="49D2768A">
            <w:pPr>
              <w:pStyle w:val="50"/>
              <w:numPr>
                <w:ilvl w:val="0"/>
                <w:numId w:val="3"/>
              </w:numPr>
              <w:spacing w:after="4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Взаимодействие наследственных и средовых факторов и их влияние  на рост и развитие организма.</w:t>
            </w:r>
          </w:p>
          <w:p w14:paraId="02EB2B76">
            <w:pPr>
              <w:tabs>
                <w:tab w:val="left" w:pos="720"/>
              </w:tabs>
              <w:spacing w:after="40" w:line="276" w:lineRule="auto"/>
              <w:ind w:left="720"/>
              <w:rPr>
                <w:rFonts w:ascii="Times New Roman" w:hAnsi="Times New Roman"/>
              </w:rPr>
            </w:pPr>
          </w:p>
        </w:tc>
      </w:tr>
    </w:tbl>
    <w:p w14:paraId="24F5C96D">
      <w:pPr>
        <w:rPr>
          <w:rFonts w:ascii="Times New Roman" w:hAnsi="Times New Roman"/>
          <w:b/>
        </w:rPr>
      </w:pPr>
    </w:p>
    <w:p w14:paraId="5BE5D5D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КРИТЕРИИ ОЦЕНКИ:</w:t>
      </w:r>
    </w:p>
    <w:p w14:paraId="36E12354">
      <w:pPr>
        <w:jc w:val="both"/>
      </w:pPr>
      <w:r>
        <w:t xml:space="preserve">- оценка </w:t>
      </w:r>
      <w:r>
        <w:rPr>
          <w:b/>
        </w:rPr>
        <w:t>«отлично»</w:t>
      </w:r>
      <w:r>
        <w:t xml:space="preserve"> выставляется обучающемуся, если он показал хорошие теоретические знания по трем вопросам</w:t>
      </w:r>
    </w:p>
    <w:p w14:paraId="32E550D1">
      <w:pPr>
        <w:jc w:val="both"/>
      </w:pPr>
      <w:r>
        <w:t xml:space="preserve">- оценка </w:t>
      </w:r>
      <w:r>
        <w:rPr>
          <w:b/>
        </w:rPr>
        <w:t>«хорошо»</w:t>
      </w:r>
      <w:r>
        <w:t xml:space="preserve"> выставляется обучающемуся, если он показал хорошие теоретические знания по двум вопросам  </w:t>
      </w:r>
    </w:p>
    <w:p w14:paraId="07E503EF">
      <w:pPr>
        <w:ind w:firstLine="360"/>
        <w:jc w:val="both"/>
      </w:pPr>
      <w:r>
        <w:t xml:space="preserve">- оценка </w:t>
      </w:r>
      <w:r>
        <w:rPr>
          <w:b/>
        </w:rPr>
        <w:t>«удовлетворительно</w:t>
      </w:r>
      <w:r>
        <w:t xml:space="preserve">» выставляется обучающемуся, если он показал хорошие теоретические знания по одному вопросу  </w:t>
      </w:r>
    </w:p>
    <w:p w14:paraId="2BD77CDB">
      <w:pPr>
        <w:ind w:firstLine="360"/>
        <w:jc w:val="both"/>
      </w:pPr>
      <w:r>
        <w:t xml:space="preserve">- оценка </w:t>
      </w:r>
      <w:r>
        <w:rPr>
          <w:b/>
        </w:rPr>
        <w:t>«неудовлетворительно»</w:t>
      </w:r>
      <w:r>
        <w:t xml:space="preserve"> выставляется обучающемуся при отсутствии положительного ответа на все вопросы.</w:t>
      </w:r>
    </w:p>
    <w:p w14:paraId="0C5D66E5">
      <w:pPr>
        <w:ind w:firstLine="360"/>
        <w:jc w:val="both"/>
      </w:pPr>
    </w:p>
    <w:p w14:paraId="0E6166B6">
      <w:pPr>
        <w:ind w:firstLine="360"/>
        <w:jc w:val="both"/>
      </w:pPr>
    </w:p>
    <w:p w14:paraId="2B6B20D2">
      <w:pPr>
        <w:jc w:val="both"/>
        <w:rPr>
          <w:rFonts w:ascii="Times New Roman" w:hAnsi="Times New Roman"/>
        </w:rPr>
      </w:pPr>
    </w:p>
    <w:p w14:paraId="152DD16A">
      <w:pPr>
        <w:ind w:firstLine="360"/>
        <w:jc w:val="both"/>
        <w:rPr>
          <w:rFonts w:ascii="Times New Roman" w:hAnsi="Times New Roman"/>
        </w:rPr>
      </w:pPr>
    </w:p>
    <w:sectPr>
      <w:footerReference r:id="rId3" w:type="default"/>
      <w:pgSz w:w="12240" w:h="15840"/>
      <w:pgMar w:top="1134" w:right="850" w:bottom="1134" w:left="1701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Основной текст (восточно-азиат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7A727">
    <w:pPr>
      <w:framePr w:wrap="around" w:vAnchor="text" w:hAnchor="margin" w:xAlign="center" w:y="1"/>
    </w:pPr>
    <w:r>
      <w:fldChar w:fldCharType="begin"/>
    </w:r>
    <w:r>
      <w:instrText xml:space="preserve">PAGE \* Arabic</w:instrText>
    </w:r>
    <w:r>
      <w:fldChar w:fldCharType="separate"/>
    </w:r>
    <w:r>
      <w:t>11</w:t>
    </w:r>
    <w:r>
      <w:fldChar w:fldCharType="end"/>
    </w:r>
  </w:p>
  <w:p w14:paraId="722AF492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9B46F1"/>
    <w:multiLevelType w:val="multilevel"/>
    <w:tmpl w:val="139B46F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4CAE74B6"/>
    <w:multiLevelType w:val="multilevel"/>
    <w:tmpl w:val="4CAE74B6"/>
    <w:lvl w:ilvl="0" w:tentative="0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6DF1748"/>
    <w:multiLevelType w:val="multilevel"/>
    <w:tmpl w:val="76DF1748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766"/>
    <w:rsid w:val="002F5A65"/>
    <w:rsid w:val="003C235F"/>
    <w:rsid w:val="003C73B1"/>
    <w:rsid w:val="00426981"/>
    <w:rsid w:val="007B5766"/>
    <w:rsid w:val="007F3318"/>
    <w:rsid w:val="00812367"/>
    <w:rsid w:val="009528B1"/>
    <w:rsid w:val="009801FD"/>
    <w:rsid w:val="0099166D"/>
    <w:rsid w:val="009C3D46"/>
    <w:rsid w:val="009D7BB9"/>
    <w:rsid w:val="00A40090"/>
    <w:rsid w:val="00BF00F9"/>
    <w:rsid w:val="00D92E91"/>
    <w:rsid w:val="00F1083B"/>
    <w:rsid w:val="0258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XO Thames" w:hAnsi="XO Thames" w:eastAsia="Times New Roman" w:cs="Times New Roman"/>
      <w:color w:val="000000"/>
      <w:sz w:val="24"/>
      <w:lang w:val="ru-RU" w:eastAsia="ru-RU" w:bidi="ar-SA"/>
    </w:rPr>
  </w:style>
  <w:style w:type="paragraph" w:styleId="2">
    <w:name w:val="heading 1"/>
    <w:next w:val="1"/>
    <w:link w:val="22"/>
    <w:qFormat/>
    <w:uiPriority w:val="9"/>
    <w:pPr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9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28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8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5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99"/>
    <w:rPr>
      <w:color w:val="0000FF"/>
      <w:u w:val="single"/>
    </w:rPr>
  </w:style>
  <w:style w:type="paragraph" w:customStyle="1" w:styleId="10">
    <w:name w:val="Гиперссылка2"/>
    <w:link w:val="9"/>
    <w:uiPriority w:val="0"/>
    <w:rPr>
      <w:rFonts w:ascii="XO Thames" w:hAnsi="XO Thames" w:eastAsia="Times New Roman" w:cs="Times New Roman"/>
      <w:color w:val="0000FF"/>
      <w:sz w:val="24"/>
      <w:u w:val="single"/>
      <w:lang w:val="ru-RU" w:eastAsia="ru-RU" w:bidi="ar-SA"/>
    </w:rPr>
  </w:style>
  <w:style w:type="paragraph" w:styleId="11">
    <w:name w:val="toc 8"/>
    <w:next w:val="1"/>
    <w:link w:val="42"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2">
    <w:name w:val="toc 9"/>
    <w:next w:val="1"/>
    <w:link w:val="41"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7"/>
    <w:next w:val="1"/>
    <w:link w:val="27"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1"/>
    <w:next w:val="1"/>
    <w:link w:val="38"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5">
    <w:name w:val="toc 6"/>
    <w:next w:val="1"/>
    <w:link w:val="26"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6">
    <w:name w:val="toc 3"/>
    <w:next w:val="1"/>
    <w:link w:val="34"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2"/>
    <w:next w:val="1"/>
    <w:link w:val="24"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4"/>
    <w:next w:val="1"/>
    <w:link w:val="25"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5"/>
    <w:next w:val="1"/>
    <w:link w:val="43"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itle"/>
    <w:next w:val="1"/>
    <w:link w:val="47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1">
    <w:name w:val="Subtitle"/>
    <w:next w:val="1"/>
    <w:link w:val="44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2">
    <w:name w:val="Заголовок 1 Знак"/>
    <w:link w:val="2"/>
    <w:uiPriority w:val="0"/>
    <w:rPr>
      <w:b/>
      <w:sz w:val="32"/>
    </w:rPr>
  </w:style>
  <w:style w:type="character" w:customStyle="1" w:styleId="23">
    <w:name w:val="Обычный1"/>
    <w:uiPriority w:val="0"/>
  </w:style>
  <w:style w:type="character" w:customStyle="1" w:styleId="24">
    <w:name w:val="Оглавление 2 Знак"/>
    <w:link w:val="17"/>
    <w:uiPriority w:val="0"/>
    <w:rPr>
      <w:sz w:val="28"/>
    </w:rPr>
  </w:style>
  <w:style w:type="character" w:customStyle="1" w:styleId="25">
    <w:name w:val="Оглавление 4 Знак"/>
    <w:link w:val="18"/>
    <w:uiPriority w:val="0"/>
    <w:rPr>
      <w:sz w:val="28"/>
    </w:rPr>
  </w:style>
  <w:style w:type="character" w:customStyle="1" w:styleId="26">
    <w:name w:val="Оглавление 6 Знак"/>
    <w:link w:val="15"/>
    <w:uiPriority w:val="0"/>
    <w:rPr>
      <w:sz w:val="28"/>
    </w:rPr>
  </w:style>
  <w:style w:type="character" w:customStyle="1" w:styleId="27">
    <w:name w:val="Оглавление 7 Знак"/>
    <w:link w:val="13"/>
    <w:uiPriority w:val="0"/>
    <w:rPr>
      <w:sz w:val="28"/>
    </w:rPr>
  </w:style>
  <w:style w:type="character" w:customStyle="1" w:styleId="28">
    <w:name w:val="Заголовок 3 Знак"/>
    <w:link w:val="4"/>
    <w:uiPriority w:val="0"/>
    <w:rPr>
      <w:b/>
      <w:sz w:val="26"/>
    </w:rPr>
  </w:style>
  <w:style w:type="paragraph" w:customStyle="1" w:styleId="29">
    <w:name w:val="Гиперссылка1"/>
    <w:link w:val="30"/>
    <w:uiPriority w:val="0"/>
    <w:rPr>
      <w:rFonts w:ascii="XO Thames" w:hAnsi="XO Thames" w:eastAsia="Times New Roman" w:cs="Times New Roman"/>
      <w:color w:val="0000FF"/>
      <w:sz w:val="24"/>
      <w:u w:val="single"/>
      <w:lang w:val="ru-RU" w:eastAsia="ru-RU" w:bidi="ar-SA"/>
    </w:rPr>
  </w:style>
  <w:style w:type="character" w:customStyle="1" w:styleId="30">
    <w:name w:val="Гиперссылка11"/>
    <w:link w:val="29"/>
    <w:uiPriority w:val="0"/>
    <w:rPr>
      <w:color w:val="0000FF"/>
      <w:u w:val="single"/>
    </w:rPr>
  </w:style>
  <w:style w:type="paragraph" w:customStyle="1" w:styleId="31">
    <w:name w:val="Обычный11"/>
    <w:link w:val="32"/>
    <w:uiPriority w:val="0"/>
    <w:rPr>
      <w:rFonts w:ascii="XO Thames" w:hAnsi="XO Thames" w:eastAsia="Times New Roman" w:cs="Times New Roman"/>
      <w:color w:val="000000"/>
      <w:sz w:val="24"/>
      <w:lang w:val="ru-RU" w:eastAsia="ru-RU" w:bidi="ar-SA"/>
    </w:rPr>
  </w:style>
  <w:style w:type="character" w:customStyle="1" w:styleId="32">
    <w:name w:val="Обычный12"/>
    <w:link w:val="31"/>
    <w:uiPriority w:val="0"/>
  </w:style>
  <w:style w:type="paragraph" w:customStyle="1" w:styleId="33">
    <w:name w:val="Основной шрифт абзаца1"/>
    <w:uiPriority w:val="0"/>
    <w:rPr>
      <w:rFonts w:ascii="XO Thames" w:hAnsi="XO Thames" w:eastAsia="Times New Roman" w:cs="Times New Roman"/>
      <w:color w:val="000000"/>
      <w:sz w:val="24"/>
      <w:lang w:val="ru-RU" w:eastAsia="ru-RU" w:bidi="ar-SA"/>
    </w:rPr>
  </w:style>
  <w:style w:type="character" w:customStyle="1" w:styleId="34">
    <w:name w:val="Оглавление 3 Знак"/>
    <w:link w:val="16"/>
    <w:uiPriority w:val="0"/>
    <w:rPr>
      <w:sz w:val="28"/>
    </w:rPr>
  </w:style>
  <w:style w:type="character" w:customStyle="1" w:styleId="35">
    <w:name w:val="Заголовок 5 Знак"/>
    <w:link w:val="6"/>
    <w:uiPriority w:val="0"/>
    <w:rPr>
      <w:b/>
      <w:sz w:val="22"/>
    </w:rPr>
  </w:style>
  <w:style w:type="paragraph" w:customStyle="1" w:styleId="36">
    <w:name w:val="Footnote"/>
    <w:link w:val="37"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7">
    <w:name w:val="Footnote1"/>
    <w:link w:val="36"/>
    <w:uiPriority w:val="0"/>
    <w:rPr>
      <w:sz w:val="22"/>
    </w:rPr>
  </w:style>
  <w:style w:type="character" w:customStyle="1" w:styleId="38">
    <w:name w:val="Оглавление 1 Знак"/>
    <w:link w:val="14"/>
    <w:uiPriority w:val="0"/>
    <w:rPr>
      <w:b/>
      <w:sz w:val="28"/>
    </w:rPr>
  </w:style>
  <w:style w:type="paragraph" w:customStyle="1" w:styleId="39">
    <w:name w:val="Header and Footer"/>
    <w:link w:val="40"/>
    <w:uiPriority w:val="0"/>
    <w:pPr>
      <w:jc w:val="both"/>
    </w:pPr>
    <w:rPr>
      <w:rFonts w:ascii="XO Thames" w:hAnsi="XO Thames" w:eastAsia="Times New Roman" w:cs="Times New Roman"/>
      <w:color w:val="000000"/>
      <w:sz w:val="20"/>
      <w:lang w:val="ru-RU" w:eastAsia="ru-RU" w:bidi="ar-SA"/>
    </w:rPr>
  </w:style>
  <w:style w:type="character" w:customStyle="1" w:styleId="40">
    <w:name w:val="Header and Footer1"/>
    <w:link w:val="39"/>
    <w:uiPriority w:val="0"/>
    <w:rPr>
      <w:sz w:val="20"/>
    </w:rPr>
  </w:style>
  <w:style w:type="character" w:customStyle="1" w:styleId="41">
    <w:name w:val="Оглавление 9 Знак"/>
    <w:link w:val="12"/>
    <w:uiPriority w:val="0"/>
    <w:rPr>
      <w:sz w:val="28"/>
    </w:rPr>
  </w:style>
  <w:style w:type="character" w:customStyle="1" w:styleId="42">
    <w:name w:val="Оглавление 8 Знак"/>
    <w:link w:val="11"/>
    <w:uiPriority w:val="0"/>
    <w:rPr>
      <w:sz w:val="28"/>
    </w:rPr>
  </w:style>
  <w:style w:type="character" w:customStyle="1" w:styleId="43">
    <w:name w:val="Оглавление 5 Знак"/>
    <w:link w:val="19"/>
    <w:uiPriority w:val="0"/>
    <w:rPr>
      <w:sz w:val="28"/>
    </w:rPr>
  </w:style>
  <w:style w:type="character" w:customStyle="1" w:styleId="44">
    <w:name w:val="Подзаголовок Знак"/>
    <w:link w:val="21"/>
    <w:uiPriority w:val="0"/>
    <w:rPr>
      <w:i/>
    </w:rPr>
  </w:style>
  <w:style w:type="paragraph" w:customStyle="1" w:styleId="45">
    <w:name w:val="Standard"/>
    <w:link w:val="46"/>
    <w:uiPriority w:val="0"/>
    <w:pPr>
      <w:spacing w:after="160" w:line="264" w:lineRule="auto"/>
    </w:pPr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character" w:customStyle="1" w:styleId="46">
    <w:name w:val="Standard1"/>
    <w:link w:val="45"/>
    <w:uiPriority w:val="0"/>
    <w:rPr>
      <w:rFonts w:ascii="Calibri" w:hAnsi="Calibri"/>
      <w:color w:val="000000"/>
      <w:sz w:val="22"/>
    </w:rPr>
  </w:style>
  <w:style w:type="character" w:customStyle="1" w:styleId="47">
    <w:name w:val="Название Знак"/>
    <w:link w:val="20"/>
    <w:uiPriority w:val="0"/>
    <w:rPr>
      <w:b/>
      <w:caps/>
      <w:sz w:val="40"/>
    </w:rPr>
  </w:style>
  <w:style w:type="character" w:customStyle="1" w:styleId="48">
    <w:name w:val="Заголовок 4 Знак"/>
    <w:link w:val="5"/>
    <w:uiPriority w:val="0"/>
    <w:rPr>
      <w:b/>
    </w:rPr>
  </w:style>
  <w:style w:type="character" w:customStyle="1" w:styleId="49">
    <w:name w:val="Заголовок 2 Знак"/>
    <w:link w:val="3"/>
    <w:uiPriority w:val="0"/>
    <w:rPr>
      <w:b/>
      <w:sz w:val="28"/>
    </w:rPr>
  </w:style>
  <w:style w:type="paragraph" w:styleId="50">
    <w:name w:val="List Paragraph"/>
    <w:basedOn w:val="1"/>
    <w:link w:val="51"/>
    <w:qFormat/>
    <w:uiPriority w:val="34"/>
    <w:pPr>
      <w:ind w:left="720"/>
      <w:contextualSpacing/>
    </w:pPr>
  </w:style>
  <w:style w:type="character" w:customStyle="1" w:styleId="51">
    <w:name w:val="Абзац списка Знак"/>
    <w:basedOn w:val="23"/>
    <w:link w:val="50"/>
    <w:uiPriority w:val="0"/>
  </w:style>
  <w:style w:type="character" w:customStyle="1" w:styleId="52">
    <w:name w:val="Абзац списка Знак1"/>
    <w:basedOn w:val="32"/>
    <w:uiPriority w:val="0"/>
    <w:rPr>
      <w:rFonts w:ascii="Times New Roman" w:hAnsi="Times New Roman"/>
    </w:rPr>
  </w:style>
  <w:style w:type="paragraph" w:customStyle="1" w:styleId="53">
    <w:name w:val="Гиперссылка3"/>
    <w:uiPriority w:val="0"/>
    <w:rPr>
      <w:rFonts w:eastAsia="Times New Roman" w:cs="Times New Roman" w:asciiTheme="minorHAnsi" w:hAnsiTheme="minorHAnsi"/>
      <w:color w:val="0000FF"/>
      <w:sz w:val="20"/>
      <w:u w:val="single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18</Pages>
  <Words>4106</Words>
  <Characters>27297</Characters>
  <Lines>236</Lines>
  <Paragraphs>66</Paragraphs>
  <TotalTime>4</TotalTime>
  <ScaleCrop>false</ScaleCrop>
  <LinksUpToDate>false</LinksUpToDate>
  <CharactersWithSpaces>31270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2024-05-27T10:56:00Z</dcterms:created>
  <dc:creator>Препод каф Анатомии</dc:creator>
  <cp:lastModifiedBy>WPS_1786086158</cp:lastModifiedBy>
  <dcterms:modified xsi:type="dcterms:W3CDTF">2026-09-08T14:36:56Z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eyJoZGlkIjoiM2FjZGNkODIzNmIxYmU1YTJmMzc3NGVjOWQ1NzBmYTAiLCJ1c2VySWQiOiI4MjQ2MzgzMTEwMDcifQ==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C49161FBB1D64AC5B934E8AE54ABBA72_12</vt:lpwstr>
  </property>
</Properties>
</file>