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D3192">
      <w:pPr>
        <w:jc w:val="center"/>
      </w:pPr>
      <w:r>
        <w:t>Министерство спорта Российской Федерации</w:t>
      </w:r>
    </w:p>
    <w:p w14:paraId="53739BEA">
      <w:pPr>
        <w:jc w:val="center"/>
      </w:pPr>
      <w:r>
        <w:t xml:space="preserve">Федеральное государственное бюджетное образовательное учреждение </w:t>
      </w:r>
    </w:p>
    <w:p w14:paraId="7A823953">
      <w:pPr>
        <w:jc w:val="center"/>
      </w:pPr>
      <w:r>
        <w:t xml:space="preserve">высшего образования </w:t>
      </w:r>
    </w:p>
    <w:p w14:paraId="7170334C">
      <w:pPr>
        <w:jc w:val="center"/>
      </w:pPr>
      <w:r>
        <w:t xml:space="preserve">«Московская государственная академия физической культуры» </w:t>
      </w:r>
    </w:p>
    <w:p w14:paraId="11988152">
      <w:pPr>
        <w:jc w:val="center"/>
      </w:pPr>
    </w:p>
    <w:p w14:paraId="540F4389">
      <w:pPr>
        <w:jc w:val="center"/>
      </w:pPr>
      <w:r>
        <w:t>Кафедра педагогики и психологии</w:t>
      </w:r>
    </w:p>
    <w:p w14:paraId="244AF268">
      <w:pPr>
        <w:numPr>
          <w:ilvl w:val="0"/>
          <w:numId w:val="1"/>
        </w:numPr>
        <w:ind w:left="709" w:firstLine="707"/>
        <w:jc w:val="center"/>
      </w:pPr>
    </w:p>
    <w:p w14:paraId="778C2D84">
      <w:pPr>
        <w:numPr>
          <w:ilvl w:val="0"/>
          <w:numId w:val="1"/>
        </w:numPr>
        <w:ind w:left="709" w:firstLine="707"/>
        <w:jc w:val="center"/>
      </w:pPr>
    </w:p>
    <w:tbl>
      <w:tblPr>
        <w:tblStyle w:val="5"/>
        <w:tblW w:w="0" w:type="auto"/>
        <w:tblInd w:w="0" w:type="dxa"/>
        <w:tblLayout w:type="autofit"/>
        <w:tblCellMar>
          <w:top w:w="0" w:type="dxa"/>
          <w:left w:w="108" w:type="dxa"/>
          <w:bottom w:w="0" w:type="dxa"/>
          <w:right w:w="108" w:type="dxa"/>
        </w:tblCellMar>
      </w:tblPr>
      <w:tblGrid>
        <w:gridCol w:w="4794"/>
        <w:gridCol w:w="4561"/>
      </w:tblGrid>
      <w:tr w14:paraId="27343619">
        <w:tblPrEx>
          <w:tblCellMar>
            <w:top w:w="0" w:type="dxa"/>
            <w:left w:w="108" w:type="dxa"/>
            <w:bottom w:w="0" w:type="dxa"/>
            <w:right w:w="108" w:type="dxa"/>
          </w:tblCellMar>
        </w:tblPrEx>
        <w:tc>
          <w:tcPr>
            <w:tcW w:w="4794" w:type="dxa"/>
          </w:tcPr>
          <w:p w14:paraId="04B0B313">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1610F50E">
            <w:pPr>
              <w:jc w:val="center"/>
              <w:rPr>
                <w:color w:val="000000" w:themeColor="text1"/>
                <w14:textFill>
                  <w14:solidFill>
                    <w14:schemeClr w14:val="tx1"/>
                  </w14:solidFill>
                </w14:textFill>
              </w:rPr>
            </w:pPr>
            <w:r>
              <w:rPr>
                <w:color w:val="000000" w:themeColor="text1"/>
                <w14:textFill>
                  <w14:solidFill>
                    <w14:schemeClr w14:val="tx1"/>
                  </w14:solidFill>
                </w14:textFill>
              </w:rPr>
              <w:t>Начальник Учебно-методического управления</w:t>
            </w:r>
          </w:p>
          <w:p w14:paraId="783E32EB">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канд. биол. наук, доцент </w:t>
            </w:r>
          </w:p>
          <w:p w14:paraId="0D86D979">
            <w:pPr>
              <w:jc w:val="center"/>
              <w:rPr>
                <w:color w:val="000000" w:themeColor="text1"/>
                <w14:textFill>
                  <w14:solidFill>
                    <w14:schemeClr w14:val="tx1"/>
                  </w14:solidFill>
                </w14:textFill>
              </w:rPr>
            </w:pPr>
            <w:r>
              <w:rPr>
                <w:color w:val="000000" w:themeColor="text1"/>
                <w14:textFill>
                  <w14:solidFill>
                    <w14:schemeClr w14:val="tx1"/>
                  </w14:solidFill>
                </w14:textFill>
              </w:rPr>
              <w:t>И.В. Осадченко</w:t>
            </w:r>
          </w:p>
          <w:p w14:paraId="163C1164">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____________________________</w:t>
            </w:r>
          </w:p>
          <w:p w14:paraId="0A467ECD">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4561" w:type="dxa"/>
          </w:tcPr>
          <w:p w14:paraId="308C980B">
            <w:pPr>
              <w:jc w:val="center"/>
              <w:rPr>
                <w:color w:val="000000" w:themeColor="text1"/>
                <w14:textFill>
                  <w14:solidFill>
                    <w14:schemeClr w14:val="tx1"/>
                  </w14:solidFill>
                </w14:textFill>
              </w:rPr>
            </w:pPr>
            <w:r>
              <w:rPr>
                <w:color w:val="000000" w:themeColor="text1"/>
                <w14:textFill>
                  <w14:solidFill>
                    <w14:schemeClr w14:val="tx1"/>
                  </w14:solidFill>
                </w14:textFill>
              </w:rPr>
              <w:t>УТВЕРЖДЕНО</w:t>
            </w:r>
          </w:p>
          <w:p w14:paraId="3DAD5AEF">
            <w:pPr>
              <w:jc w:val="center"/>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Председатель УМК</w:t>
            </w:r>
          </w:p>
          <w:p w14:paraId="05FE0F3F">
            <w:pPr>
              <w:jc w:val="center"/>
              <w:rPr>
                <w:color w:val="000000" w:themeColor="text1"/>
                <w14:textFill>
                  <w14:solidFill>
                    <w14:schemeClr w14:val="tx1"/>
                  </w14:solidFill>
                </w14:textFill>
              </w:rPr>
            </w:pPr>
            <w:r>
              <w:rPr>
                <w:rFonts w:hint="default"/>
                <w:color w:val="000000" w:themeColor="text1"/>
                <w14:textFill>
                  <w14:solidFill>
                    <w14:schemeClr w14:val="tx1"/>
                  </w14:solidFill>
                </w14:textFill>
              </w:rPr>
              <w:t>Проректор по образовательной и научно-исследовательской деятельности, Кандидат филологических наук, Доцент М.С. Степанов</w:t>
            </w:r>
            <w:r>
              <w:rPr>
                <w:color w:val="000000" w:themeColor="text1"/>
                <w14:textFill>
                  <w14:solidFill>
                    <w14:schemeClr w14:val="tx1"/>
                  </w14:solidFill>
                </w14:textFill>
              </w:rPr>
              <w:t xml:space="preserve"> ______________________________</w:t>
            </w:r>
          </w:p>
          <w:p w14:paraId="00552D3B">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r>
    </w:tbl>
    <w:p w14:paraId="4DF8C83C">
      <w:pPr>
        <w:jc w:val="center"/>
      </w:pPr>
    </w:p>
    <w:p w14:paraId="75522D7E">
      <w:pPr>
        <w:jc w:val="center"/>
      </w:pPr>
    </w:p>
    <w:p w14:paraId="52AF6A0B">
      <w:pPr>
        <w:jc w:val="center"/>
        <w:rPr>
          <w:b/>
        </w:rPr>
      </w:pPr>
    </w:p>
    <w:p w14:paraId="6128D973">
      <w:pPr>
        <w:jc w:val="center"/>
        <w:rPr>
          <w:b/>
        </w:rPr>
      </w:pPr>
      <w:r>
        <w:rPr>
          <w:b/>
        </w:rPr>
        <w:t>РАБОЧАЯ ПРОГРАММА ДИСЦИПЛИНЫ</w:t>
      </w:r>
    </w:p>
    <w:p w14:paraId="1FB05125">
      <w:pPr>
        <w:jc w:val="center"/>
        <w:rPr>
          <w:b/>
        </w:rPr>
      </w:pPr>
      <w:r>
        <w:rPr>
          <w:b/>
        </w:rPr>
        <w:t xml:space="preserve"> «ЭТИКА ОБЩЕНИЯ В АДАПТИВНОЙ ФИЗИЧЕСКОЙ КУЛЬТУРЕ»</w:t>
      </w:r>
    </w:p>
    <w:p w14:paraId="23779FEF">
      <w:pPr>
        <w:jc w:val="center"/>
        <w:rPr>
          <w:b/>
        </w:rPr>
      </w:pPr>
      <w:r>
        <w:rPr>
          <w:b/>
        </w:rPr>
        <w:t>Б1.В.ДЭ.01.01</w:t>
      </w:r>
    </w:p>
    <w:p w14:paraId="54C70A28">
      <w:pPr>
        <w:jc w:val="center"/>
        <w:rPr>
          <w:b/>
        </w:rPr>
      </w:pPr>
    </w:p>
    <w:p w14:paraId="488A2F2E">
      <w:pPr>
        <w:jc w:val="center"/>
        <w:rPr>
          <w:b/>
        </w:rPr>
      </w:pPr>
      <w:r>
        <w:rPr>
          <w:b/>
        </w:rPr>
        <w:t>Направление подготовки</w:t>
      </w:r>
    </w:p>
    <w:p w14:paraId="7B07B548">
      <w:pPr>
        <w:jc w:val="center"/>
      </w:pPr>
      <w:r>
        <w:t>49.03.02 Физическая культура для лиц с отклонениями в состоянии здоровья (адаптивная физическая культура)</w:t>
      </w:r>
    </w:p>
    <w:p w14:paraId="446ADF94">
      <w:pPr>
        <w:jc w:val="center"/>
        <w:rPr>
          <w:b/>
        </w:rPr>
      </w:pPr>
    </w:p>
    <w:p w14:paraId="6A7959A2">
      <w:pPr>
        <w:widowControl w:val="0"/>
        <w:jc w:val="center"/>
        <w:rPr>
          <w:b/>
          <w:color w:val="000000"/>
        </w:rPr>
      </w:pPr>
      <w:r>
        <w:rPr>
          <w:b/>
          <w:color w:val="000000"/>
        </w:rPr>
        <w:t>ОПОП «Лечебная физическая культура»</w:t>
      </w:r>
    </w:p>
    <w:p w14:paraId="38193D5A">
      <w:pPr>
        <w:widowControl w:val="0"/>
        <w:jc w:val="center"/>
        <w:rPr>
          <w:b/>
          <w:color w:val="000000"/>
        </w:rPr>
      </w:pPr>
      <w:r>
        <w:rPr>
          <w:b/>
          <w:color w:val="000000"/>
        </w:rPr>
        <w:t>ОПОП «Физическая реабилитация»</w:t>
      </w:r>
    </w:p>
    <w:p w14:paraId="0EC804BB">
      <w:pPr>
        <w:jc w:val="center"/>
        <w:rPr>
          <w:b/>
          <w:color w:val="000000"/>
        </w:rPr>
      </w:pPr>
      <w:r>
        <w:rPr>
          <w:b/>
          <w:color w:val="000000"/>
        </w:rPr>
        <w:t>ОПОП «Адаптивный спорт»</w:t>
      </w:r>
    </w:p>
    <w:p w14:paraId="67E60737">
      <w:pPr>
        <w:widowControl w:val="0"/>
        <w:jc w:val="center"/>
        <w:rPr>
          <w:b/>
          <w:color w:val="000000"/>
        </w:rPr>
      </w:pPr>
    </w:p>
    <w:p w14:paraId="23C0BA28">
      <w:pPr>
        <w:widowControl w:val="0"/>
        <w:jc w:val="center"/>
        <w:rPr>
          <w:b/>
          <w:color w:val="000000"/>
        </w:rPr>
      </w:pPr>
      <w:r>
        <w:rPr>
          <w:b/>
          <w:color w:val="000000"/>
        </w:rPr>
        <w:t>Квалификация выпускника</w:t>
      </w:r>
    </w:p>
    <w:p w14:paraId="3D296EE0">
      <w:pPr>
        <w:widowControl w:val="0"/>
        <w:jc w:val="center"/>
        <w:rPr>
          <w:color w:val="000000"/>
        </w:rPr>
      </w:pPr>
      <w:r>
        <w:rPr>
          <w:color w:val="000000"/>
        </w:rPr>
        <w:t>Бакалавр</w:t>
      </w:r>
    </w:p>
    <w:p w14:paraId="53BD9F36">
      <w:pPr>
        <w:jc w:val="center"/>
        <w:rPr>
          <w:b/>
          <w:color w:val="000000"/>
        </w:rPr>
      </w:pPr>
    </w:p>
    <w:p w14:paraId="30FC5EAD">
      <w:pPr>
        <w:jc w:val="center"/>
        <w:rPr>
          <w:b/>
          <w:color w:val="000000"/>
        </w:rPr>
      </w:pPr>
      <w:r>
        <w:rPr>
          <w:b/>
          <w:color w:val="000000"/>
        </w:rPr>
        <w:t>Форма обучения</w:t>
      </w:r>
    </w:p>
    <w:p w14:paraId="5EDB4646">
      <w:pPr>
        <w:jc w:val="center"/>
        <w:rPr>
          <w:color w:val="000000"/>
        </w:rPr>
      </w:pPr>
      <w:r>
        <w:rPr>
          <w:color w:val="000000"/>
        </w:rPr>
        <w:t>очная/заочная</w:t>
      </w:r>
    </w:p>
    <w:p w14:paraId="14FD1DBD">
      <w:pPr>
        <w:jc w:val="center"/>
        <w:rPr>
          <w:color w:val="000000"/>
        </w:rPr>
      </w:pPr>
    </w:p>
    <w:p w14:paraId="5525065A">
      <w:pPr>
        <w:jc w:val="center"/>
        <w:rPr>
          <w:color w:val="000000"/>
        </w:rPr>
      </w:pPr>
    </w:p>
    <w:p w14:paraId="2EFF4B29">
      <w:pPr>
        <w:jc w:val="center"/>
        <w:rPr>
          <w:color w:val="000000"/>
        </w:rPr>
      </w:pPr>
    </w:p>
    <w:p w14:paraId="4A76E8B4">
      <w:pPr>
        <w:jc w:val="center"/>
        <w:rPr>
          <w:color w:val="000000"/>
        </w:rPr>
      </w:pPr>
    </w:p>
    <w:tbl>
      <w:tblPr>
        <w:tblStyle w:val="5"/>
        <w:tblW w:w="10490" w:type="dxa"/>
        <w:tblInd w:w="-709" w:type="dxa"/>
        <w:tblLayout w:type="fixed"/>
        <w:tblCellMar>
          <w:top w:w="0" w:type="dxa"/>
          <w:left w:w="108" w:type="dxa"/>
          <w:bottom w:w="0" w:type="dxa"/>
          <w:right w:w="108" w:type="dxa"/>
        </w:tblCellMar>
      </w:tblPr>
      <w:tblGrid>
        <w:gridCol w:w="3544"/>
        <w:gridCol w:w="3402"/>
        <w:gridCol w:w="3544"/>
      </w:tblGrid>
      <w:tr w14:paraId="49A60648">
        <w:tblPrEx>
          <w:tblCellMar>
            <w:top w:w="0" w:type="dxa"/>
            <w:left w:w="108" w:type="dxa"/>
            <w:bottom w:w="0" w:type="dxa"/>
            <w:right w:w="108" w:type="dxa"/>
          </w:tblCellMar>
        </w:tblPrEx>
        <w:trPr>
          <w:trHeight w:val="1920" w:hRule="atLeast"/>
        </w:trPr>
        <w:tc>
          <w:tcPr>
            <w:tcW w:w="3544" w:type="dxa"/>
          </w:tcPr>
          <w:p w14:paraId="43851F88">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648EF386">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Декан факультета </w:t>
            </w:r>
          </w:p>
          <w:p w14:paraId="31456028">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физической культуры, </w:t>
            </w:r>
          </w:p>
          <w:p w14:paraId="64C01209">
            <w:pPr>
              <w:jc w:val="center"/>
              <w:rPr>
                <w:color w:val="000000" w:themeColor="text1"/>
                <w14:textFill>
                  <w14:solidFill>
                    <w14:schemeClr w14:val="tx1"/>
                  </w14:solidFill>
                </w14:textFill>
              </w:rPr>
            </w:pPr>
            <w:r>
              <w:rPr>
                <w:color w:val="000000" w:themeColor="text1"/>
                <w14:textFill>
                  <w14:solidFill>
                    <w14:schemeClr w14:val="tx1"/>
                  </w14:solidFill>
                </w14:textFill>
              </w:rPr>
              <w:t>канд. юрид. наук, доцент</w:t>
            </w:r>
          </w:p>
          <w:p w14:paraId="4828ABCD">
            <w:pPr>
              <w:jc w:val="center"/>
              <w:rPr>
                <w:rFonts w:hint="default"/>
                <w:color w:val="000000" w:themeColor="text1"/>
                <w:lang w:val="ru-RU"/>
                <w14:textFill>
                  <w14:solidFill>
                    <w14:schemeClr w14:val="tx1"/>
                  </w14:solidFill>
                </w14:textFill>
              </w:rPr>
            </w:pPr>
            <w:r>
              <w:rPr>
                <w:color w:val="000000" w:themeColor="text1"/>
                <w:lang w:val="ru-RU"/>
                <w14:textFill>
                  <w14:solidFill>
                    <w14:schemeClr w14:val="tx1"/>
                  </w14:solidFill>
                </w14:textFill>
              </w:rPr>
              <w:t>О</w:t>
            </w:r>
            <w:r>
              <w:rPr>
                <w:rFonts w:hint="default"/>
                <w:color w:val="000000" w:themeColor="text1"/>
                <w:lang w:val="ru-RU"/>
                <w14:textFill>
                  <w14:solidFill>
                    <w14:schemeClr w14:val="tx1"/>
                  </w14:solidFill>
                </w14:textFill>
              </w:rPr>
              <w:t>.В.Марандыкина</w:t>
            </w:r>
          </w:p>
          <w:p w14:paraId="743D45F8">
            <w:pPr>
              <w:jc w:val="center"/>
              <w:rPr>
                <w:color w:val="000000" w:themeColor="text1"/>
                <w14:textFill>
                  <w14:solidFill>
                    <w14:schemeClr w14:val="tx1"/>
                  </w14:solidFill>
                </w14:textFill>
              </w:rPr>
            </w:pPr>
            <w:bookmarkStart w:id="0" w:name="_GoBack"/>
            <w:bookmarkEnd w:id="0"/>
            <w:r>
              <w:rPr>
                <w:color w:val="000000" w:themeColor="text1"/>
                <w14:textFill>
                  <w14:solidFill>
                    <w14:schemeClr w14:val="tx1"/>
                  </w14:solidFill>
                </w14:textFill>
              </w:rPr>
              <w:t xml:space="preserve">_____________________ </w:t>
            </w:r>
          </w:p>
          <w:p w14:paraId="53D03D0E">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3402" w:type="dxa"/>
          </w:tcPr>
          <w:p w14:paraId="4FAB5BB3">
            <w:pPr>
              <w:jc w:val="center"/>
              <w:rPr>
                <w:color w:val="000000" w:themeColor="text1"/>
                <w14:textFill>
                  <w14:solidFill>
                    <w14:schemeClr w14:val="tx1"/>
                  </w14:solidFill>
                </w14:textFill>
              </w:rPr>
            </w:pPr>
            <w:r>
              <w:rPr>
                <w:color w:val="000000" w:themeColor="text1"/>
                <w14:textFill>
                  <w14:solidFill>
                    <w14:schemeClr w14:val="tx1"/>
                  </w14:solidFill>
                </w14:textFill>
              </w:rPr>
              <w:t>СОГЛАСОВАНО</w:t>
            </w:r>
          </w:p>
          <w:p w14:paraId="0E2D665D">
            <w:pPr>
              <w:jc w:val="center"/>
              <w:rPr>
                <w:color w:val="000000" w:themeColor="text1"/>
                <w14:textFill>
                  <w14:solidFill>
                    <w14:schemeClr w14:val="tx1"/>
                  </w14:solidFill>
                </w14:textFill>
              </w:rPr>
            </w:pPr>
            <w:r>
              <w:rPr>
                <w:color w:val="000000" w:themeColor="text1"/>
                <w14:textFill>
                  <w14:solidFill>
                    <w14:schemeClr w14:val="tx1"/>
                  </w14:solidFill>
                </w14:textFill>
              </w:rPr>
              <w:t>Декан факультета</w:t>
            </w:r>
          </w:p>
          <w:p w14:paraId="70BA8921">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заочной формы обучения, канд. пед. наук, профессор</w:t>
            </w:r>
          </w:p>
          <w:p w14:paraId="3BECA467">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_____________В.Х Шнайдер</w:t>
            </w:r>
          </w:p>
          <w:p w14:paraId="59802565">
            <w:pPr>
              <w:jc w:val="center"/>
              <w:rPr>
                <w:color w:val="000000" w:themeColor="text1"/>
                <w14:textFill>
                  <w14:solidFill>
                    <w14:schemeClr w14:val="tx1"/>
                  </w14:solidFill>
                </w14:textFill>
              </w:rPr>
            </w:pPr>
            <w:r>
              <w:rPr>
                <w:color w:val="000000" w:themeColor="text1"/>
                <w14:textFill>
                  <w14:solidFill>
                    <w14:schemeClr w14:val="tx1"/>
                  </w14:solidFill>
                </w14:textFill>
              </w:rPr>
              <w:t>«19» мая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c>
          <w:tcPr>
            <w:tcW w:w="3544" w:type="dxa"/>
          </w:tcPr>
          <w:p w14:paraId="0D2B0D56">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Программа рассмотрена и одобрена на заседании кафедры (протокол № 4 </w:t>
            </w:r>
          </w:p>
          <w:p w14:paraId="1CBA078B">
            <w:pPr>
              <w:jc w:val="center"/>
              <w:rPr>
                <w:color w:val="000000" w:themeColor="text1"/>
                <w14:textFill>
                  <w14:solidFill>
                    <w14:schemeClr w14:val="tx1"/>
                  </w14:solidFill>
                </w14:textFill>
              </w:rPr>
            </w:pPr>
            <w:r>
              <w:rPr>
                <w:color w:val="000000" w:themeColor="text1"/>
                <w14:textFill>
                  <w14:solidFill>
                    <w14:schemeClr w14:val="tx1"/>
                  </w14:solidFill>
                </w14:textFill>
              </w:rPr>
              <w:t>от «28» апреля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p w14:paraId="6F08E679">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Заведующий кафедрой, </w:t>
            </w:r>
          </w:p>
          <w:p w14:paraId="2BD900D2">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канд. пед. наук, доцент </w:t>
            </w:r>
          </w:p>
          <w:p w14:paraId="0A5BCE3D">
            <w:pPr>
              <w:jc w:val="center"/>
              <w:rPr>
                <w:color w:val="000000" w:themeColor="text1"/>
                <w14:textFill>
                  <w14:solidFill>
                    <w14:schemeClr w14:val="tx1"/>
                  </w14:solidFill>
                </w14:textFill>
              </w:rPr>
            </w:pPr>
            <w:r>
              <w:rPr>
                <w:color w:val="000000" w:themeColor="text1"/>
                <w14:textFill>
                  <w14:solidFill>
                    <w14:schemeClr w14:val="tx1"/>
                  </w14:solidFill>
                </w14:textFill>
              </w:rPr>
              <w:t>В.В. Буторин</w:t>
            </w:r>
          </w:p>
          <w:p w14:paraId="05D01401">
            <w:pPr>
              <w:jc w:val="center"/>
              <w:rPr>
                <w:color w:val="000000" w:themeColor="text1"/>
                <w14:textFill>
                  <w14:solidFill>
                    <w14:schemeClr w14:val="tx1"/>
                  </w14:solidFill>
                </w14:textFill>
              </w:rPr>
            </w:pPr>
            <w:r>
              <w:rPr>
                <w:color w:val="000000" w:themeColor="text1"/>
                <w14:textFill>
                  <w14:solidFill>
                    <w14:schemeClr w14:val="tx1"/>
                  </w14:solidFill>
                </w14:textFill>
              </w:rPr>
              <w:t>____________________</w:t>
            </w:r>
          </w:p>
          <w:p w14:paraId="77A101F1">
            <w:pPr>
              <w:jc w:val="center"/>
              <w:rPr>
                <w:color w:val="000000" w:themeColor="text1"/>
                <w14:textFill>
                  <w14:solidFill>
                    <w14:schemeClr w14:val="tx1"/>
                  </w14:solidFill>
                </w14:textFill>
              </w:rPr>
            </w:pPr>
            <w:r>
              <w:rPr>
                <w:color w:val="000000" w:themeColor="text1"/>
                <w14:textFill>
                  <w14:solidFill>
                    <w14:schemeClr w14:val="tx1"/>
                  </w14:solidFill>
                </w14:textFill>
              </w:rPr>
              <w:t>«28» апреля 202</w:t>
            </w:r>
            <w:r>
              <w:rPr>
                <w:rFonts w:hint="default"/>
                <w:color w:val="000000" w:themeColor="text1"/>
                <w:lang w:val="ru-RU"/>
                <w14:textFill>
                  <w14:solidFill>
                    <w14:schemeClr w14:val="tx1"/>
                  </w14:solidFill>
                </w14:textFill>
              </w:rPr>
              <w:t>6</w:t>
            </w:r>
            <w:r>
              <w:rPr>
                <w:color w:val="000000" w:themeColor="text1"/>
                <w14:textFill>
                  <w14:solidFill>
                    <w14:schemeClr w14:val="tx1"/>
                  </w14:solidFill>
                </w14:textFill>
              </w:rPr>
              <w:t xml:space="preserve"> г.</w:t>
            </w:r>
          </w:p>
        </w:tc>
      </w:tr>
    </w:tbl>
    <w:p w14:paraId="342D661E">
      <w:pPr>
        <w:jc w:val="center"/>
        <w:rPr>
          <w:rFonts w:hint="default"/>
          <w:color w:val="000000" w:themeColor="text1"/>
          <w:lang w:val="ru-RU"/>
          <w14:textFill>
            <w14:solidFill>
              <w14:schemeClr w14:val="tx1"/>
            </w14:solidFill>
          </w14:textFill>
        </w:rPr>
      </w:pPr>
      <w:r>
        <w:rPr>
          <w:color w:val="000000" w:themeColor="text1"/>
          <w14:textFill>
            <w14:solidFill>
              <w14:schemeClr w14:val="tx1"/>
            </w14:solidFill>
          </w14:textFill>
        </w:rPr>
        <w:t>Малаховка 202</w:t>
      </w:r>
      <w:r>
        <w:rPr>
          <w:rFonts w:hint="default"/>
          <w:color w:val="000000" w:themeColor="text1"/>
          <w:lang w:val="ru-RU"/>
          <w14:textFill>
            <w14:solidFill>
              <w14:schemeClr w14:val="tx1"/>
            </w14:solidFill>
          </w14:textFill>
        </w:rPr>
        <w:t>6</w:t>
      </w:r>
    </w:p>
    <w:p w14:paraId="7F780ED7">
      <w:pPr>
        <w:spacing w:after="200" w:line="276" w:lineRule="auto"/>
      </w:pPr>
      <w:r>
        <w:br w:type="page"/>
      </w:r>
    </w:p>
    <w:p w14:paraId="60726F28">
      <w:pPr>
        <w:jc w:val="both"/>
        <w:rPr>
          <w:b/>
        </w:rPr>
      </w:pPr>
      <w:r>
        <w:t>Рабочая программа разработана в соответствии с ФГОС ВО - бакалавриат, по направлению подготовки 49.03.02 Физическая культура для лиц с отклонениями в состоянии здоровья (адаптивная физическая культура) утвержденным приказом Министерства образования и науки Российской Федерации от № 942 от 19 сентября 2017</w:t>
      </w:r>
    </w:p>
    <w:p w14:paraId="7C3DD888">
      <w:pPr>
        <w:overflowPunct w:val="0"/>
        <w:adjustRightInd w:val="0"/>
      </w:pPr>
    </w:p>
    <w:p w14:paraId="75D88066"/>
    <w:p w14:paraId="339F7A38"/>
    <w:p w14:paraId="3E080278">
      <w:pPr>
        <w:jc w:val="both"/>
      </w:pPr>
      <w:r>
        <w:t xml:space="preserve">А.В. Наумова, старший преподаватель                    </w:t>
      </w:r>
      <w:r>
        <w:tab/>
      </w:r>
      <w:r>
        <w:t xml:space="preserve">     ________________________</w:t>
      </w:r>
    </w:p>
    <w:p w14:paraId="2475953B">
      <w:pPr>
        <w:jc w:val="both"/>
      </w:pPr>
    </w:p>
    <w:p w14:paraId="35542338">
      <w:pPr>
        <w:jc w:val="both"/>
      </w:pPr>
      <w:r>
        <w:t>С.О. Хрусталёва, канд. пед. наук, доцент                              ________________________</w:t>
      </w:r>
    </w:p>
    <w:p w14:paraId="7638E03F">
      <w:pPr>
        <w:jc w:val="both"/>
        <w:outlineLvl w:val="0"/>
      </w:pPr>
    </w:p>
    <w:p w14:paraId="3EF1C639">
      <w:pPr>
        <w:jc w:val="both"/>
        <w:outlineLvl w:val="0"/>
        <w:rPr>
          <w:b/>
        </w:rPr>
      </w:pPr>
      <w:r>
        <w:rPr>
          <w:b/>
        </w:rPr>
        <w:t xml:space="preserve">Рецензенты: </w:t>
      </w:r>
    </w:p>
    <w:p w14:paraId="66F6EFE8">
      <w:pPr>
        <w:jc w:val="both"/>
        <w:outlineLvl w:val="0"/>
      </w:pPr>
    </w:p>
    <w:p w14:paraId="1F1FE582">
      <w:pPr>
        <w:jc w:val="both"/>
        <w:rPr>
          <w:u w:val="single"/>
        </w:rPr>
      </w:pPr>
      <w:r>
        <w:t xml:space="preserve"> В.В. Буторин, канд. пед. наук, доцент                                 ___________</w:t>
      </w:r>
      <w:r>
        <w:rPr>
          <w:u w:val="single"/>
        </w:rPr>
        <w:t xml:space="preserve">______________     </w:t>
      </w:r>
    </w:p>
    <w:p w14:paraId="7905F458">
      <w:pPr>
        <w:jc w:val="both"/>
        <w:outlineLvl w:val="0"/>
      </w:pPr>
    </w:p>
    <w:p w14:paraId="680FDA62">
      <w:pPr>
        <w:jc w:val="both"/>
        <w:outlineLvl w:val="0"/>
      </w:pPr>
      <w:r>
        <w:t xml:space="preserve">  </w:t>
      </w:r>
    </w:p>
    <w:p w14:paraId="2D06C372">
      <w:pPr>
        <w:jc w:val="both"/>
        <w:outlineLvl w:val="0"/>
      </w:pPr>
    </w:p>
    <w:p w14:paraId="3B5DDADB">
      <w:pPr>
        <w:tabs>
          <w:tab w:val="left" w:pos="5387"/>
        </w:tabs>
        <w:jc w:val="both"/>
      </w:pPr>
      <w:r>
        <w:t xml:space="preserve">К.С. Дунаев, д-р пед. наук, профессор </w:t>
      </w:r>
      <w:r>
        <w:tab/>
      </w:r>
      <w:r>
        <w:t xml:space="preserve">         ________________________</w:t>
      </w:r>
    </w:p>
    <w:p w14:paraId="07BD09D9">
      <w:pPr>
        <w:jc w:val="both"/>
        <w:outlineLvl w:val="0"/>
      </w:pPr>
      <w:r>
        <w:t xml:space="preserve">     </w:t>
      </w:r>
    </w:p>
    <w:p w14:paraId="441B0C01">
      <w:pPr>
        <w:outlineLvl w:val="0"/>
        <w:rPr>
          <w:u w:val="single"/>
        </w:rPr>
      </w:pPr>
    </w:p>
    <w:p w14:paraId="56497F53">
      <w:pPr>
        <w:ind w:left="2832"/>
        <w:outlineLvl w:val="0"/>
      </w:pPr>
      <w:r>
        <w:t xml:space="preserve">  </w:t>
      </w:r>
    </w:p>
    <w:p w14:paraId="32310E67">
      <w:pPr>
        <w:ind w:left="2832"/>
        <w:outlineLvl w:val="0"/>
      </w:pPr>
    </w:p>
    <w:p w14:paraId="717F9A0B">
      <w:pPr>
        <w:ind w:left="2832"/>
        <w:outlineLvl w:val="0"/>
      </w:pPr>
    </w:p>
    <w:p w14:paraId="32F1BF96">
      <w:pPr>
        <w:ind w:left="2832"/>
        <w:outlineLvl w:val="0"/>
      </w:pPr>
    </w:p>
    <w:p w14:paraId="5624F4D0">
      <w:pPr>
        <w:ind w:left="2832"/>
        <w:outlineLvl w:val="0"/>
      </w:pPr>
    </w:p>
    <w:p w14:paraId="16DC296B">
      <w:pPr>
        <w:ind w:left="2832"/>
        <w:outlineLvl w:val="0"/>
      </w:pPr>
    </w:p>
    <w:p w14:paraId="5BA11646">
      <w:pPr>
        <w:ind w:left="2832"/>
        <w:outlineLvl w:val="0"/>
      </w:pPr>
    </w:p>
    <w:p w14:paraId="031677E2">
      <w:pPr>
        <w:ind w:left="2832"/>
        <w:outlineLvl w:val="0"/>
      </w:pPr>
    </w:p>
    <w:p w14:paraId="43767AA4">
      <w:pPr>
        <w:ind w:left="2832"/>
        <w:outlineLvl w:val="0"/>
      </w:pPr>
    </w:p>
    <w:p w14:paraId="2B5DBF7C">
      <w:pPr>
        <w:ind w:left="2832"/>
        <w:outlineLvl w:val="0"/>
      </w:pPr>
    </w:p>
    <w:p w14:paraId="6CA763CD">
      <w:pPr>
        <w:ind w:left="2832"/>
        <w:outlineLvl w:val="0"/>
      </w:pPr>
    </w:p>
    <w:p w14:paraId="3B739CF7">
      <w:pPr>
        <w:ind w:left="2832"/>
        <w:outlineLvl w:val="0"/>
      </w:pPr>
    </w:p>
    <w:p w14:paraId="1F03DBC1">
      <w:pPr>
        <w:ind w:left="2832"/>
        <w:outlineLvl w:val="0"/>
      </w:pPr>
    </w:p>
    <w:p w14:paraId="769CA887">
      <w:pPr>
        <w:ind w:left="2832"/>
        <w:outlineLvl w:val="0"/>
      </w:pPr>
    </w:p>
    <w:p w14:paraId="5B6250F2">
      <w:pPr>
        <w:ind w:left="2832"/>
        <w:outlineLvl w:val="0"/>
      </w:pPr>
    </w:p>
    <w:p w14:paraId="56399545">
      <w:pPr>
        <w:ind w:left="2832"/>
        <w:outlineLvl w:val="0"/>
      </w:pPr>
    </w:p>
    <w:p w14:paraId="7EC31572">
      <w:pPr>
        <w:ind w:left="2832"/>
        <w:outlineLvl w:val="0"/>
      </w:pPr>
    </w:p>
    <w:p w14:paraId="4078EB3A">
      <w:pPr>
        <w:ind w:left="2832"/>
        <w:outlineLvl w:val="0"/>
      </w:pPr>
    </w:p>
    <w:p w14:paraId="24105F26">
      <w:pPr>
        <w:ind w:left="2832"/>
        <w:outlineLvl w:val="0"/>
      </w:pPr>
    </w:p>
    <w:p w14:paraId="7D135392">
      <w:pPr>
        <w:ind w:left="2832"/>
        <w:outlineLvl w:val="0"/>
      </w:pPr>
    </w:p>
    <w:p w14:paraId="721FF8C3">
      <w:pPr>
        <w:ind w:left="2832"/>
        <w:outlineLvl w:val="0"/>
      </w:pPr>
    </w:p>
    <w:p w14:paraId="55E98B6F">
      <w:pPr>
        <w:jc w:val="both"/>
        <w:rPr>
          <w:i/>
        </w:rPr>
      </w:pPr>
      <w:r>
        <w:rPr>
          <w:b/>
        </w:rPr>
        <w:t>Ссылки на используемые в разработке РПД дисциплины профессиональные стандарты (в соответствии с ФГОС ВО 49.03.02):</w:t>
      </w:r>
    </w:p>
    <w:p w14:paraId="447095EE">
      <w:pPr>
        <w:ind w:left="2832"/>
        <w:outlineLvl w:val="0"/>
      </w:pPr>
    </w:p>
    <w:tbl>
      <w:tblPr>
        <w:tblStyle w:val="18"/>
        <w:tblW w:w="9923"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3489"/>
        <w:gridCol w:w="4426"/>
        <w:gridCol w:w="1131"/>
      </w:tblGrid>
      <w:tr w14:paraId="2DD0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3" w:type="dxa"/>
            <w:gridSpan w:val="4"/>
          </w:tcPr>
          <w:p w14:paraId="3F87E63D">
            <w:pPr>
              <w:widowControl w:val="0"/>
              <w:jc w:val="center"/>
              <w:rPr>
                <w:rFonts w:cs="Tahoma"/>
              </w:rPr>
            </w:pPr>
            <w:r>
              <w:rPr>
                <w:rFonts w:cs="Tahoma"/>
              </w:rPr>
              <w:t>05 Физическая культура и спорт</w:t>
            </w:r>
          </w:p>
        </w:tc>
      </w:tr>
      <w:tr w14:paraId="63B5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4DBB0908">
            <w:pPr>
              <w:widowControl w:val="0"/>
              <w:jc w:val="both"/>
            </w:pPr>
            <w:r>
              <w:t>05.004</w:t>
            </w:r>
          </w:p>
        </w:tc>
        <w:tc>
          <w:tcPr>
            <w:tcW w:w="3489" w:type="dxa"/>
          </w:tcPr>
          <w:p w14:paraId="4DEC471D">
            <w:pPr>
              <w:pStyle w:val="2"/>
              <w:outlineLvl w:val="0"/>
              <w:rPr>
                <w:i w:val="0"/>
              </w:rPr>
            </w:pPr>
            <w:r>
              <w:fldChar w:fldCharType="begin"/>
            </w:r>
            <w:r>
              <w:instrText xml:space="preserve"> HYPERLINK "http://internet.garant.ru/document/redirect/70753338/0" </w:instrText>
            </w:r>
            <w:r>
              <w:fldChar w:fldCharType="separate"/>
            </w:r>
            <w:r>
              <w:rPr>
                <w:rStyle w:val="38"/>
                <w:rFonts w:eastAsiaTheme="minorEastAsia"/>
                <w:i w:val="0"/>
                <w:color w:val="auto"/>
              </w:rPr>
              <w:t xml:space="preserve"> "Инструктор-методист</w:t>
            </w:r>
            <w:r>
              <w:rPr>
                <w:rStyle w:val="38"/>
                <w:rFonts w:eastAsiaTheme="minorEastAsia"/>
                <w:i w:val="0"/>
                <w:color w:val="auto"/>
              </w:rPr>
              <w:fldChar w:fldCharType="end"/>
            </w:r>
            <w:r>
              <w:fldChar w:fldCharType="begin"/>
            </w:r>
            <w:r>
              <w:instrText xml:space="preserve"> HYPERLINK "http://internet.garant.ru/document/redirect/70753338/0" </w:instrText>
            </w:r>
            <w:r>
              <w:fldChar w:fldCharType="separate"/>
            </w:r>
            <w:r>
              <w:rPr>
                <w:i w:val="0"/>
              </w:rPr>
              <w:t xml:space="preserve"> </w:t>
            </w:r>
            <w:r>
              <w:rPr>
                <w:i w:val="0"/>
              </w:rPr>
              <w:fldChar w:fldCharType="end"/>
            </w:r>
            <w:r>
              <w:fldChar w:fldCharType="begin"/>
            </w:r>
            <w:r>
              <w:instrText xml:space="preserve"> HYPERLINK "http://internet.garant.ru/document/redirect/70753338/0" </w:instrText>
            </w:r>
            <w:r>
              <w:fldChar w:fldCharType="separate"/>
            </w:r>
            <w:r>
              <w:rPr>
                <w:rStyle w:val="38"/>
                <w:rFonts w:eastAsiaTheme="minorEastAsia"/>
                <w:i w:val="0"/>
                <w:color w:val="auto"/>
              </w:rPr>
              <w:t>по адаптивной физической культуре и адаптивному спорту "</w:t>
            </w:r>
            <w:r>
              <w:rPr>
                <w:rStyle w:val="38"/>
                <w:rFonts w:eastAsiaTheme="minorEastAsia"/>
                <w:i w:val="0"/>
                <w:color w:val="auto"/>
              </w:rPr>
              <w:fldChar w:fldCharType="end"/>
            </w:r>
          </w:p>
        </w:tc>
        <w:tc>
          <w:tcPr>
            <w:tcW w:w="4426" w:type="dxa"/>
          </w:tcPr>
          <w:p w14:paraId="58E3852A">
            <w:pPr>
              <w:pStyle w:val="39"/>
              <w:spacing w:before="0"/>
              <w:ind w:left="0" w:right="0"/>
              <w:rPr>
                <w:rFonts w:ascii="Times New Roman" w:hAnsi="Times New Roman" w:cs="Times New Roman"/>
                <w:color w:val="auto"/>
              </w:rPr>
            </w:pPr>
            <w:r>
              <w:rPr>
                <w:rFonts w:ascii="Times New Roman" w:hAnsi="Times New Roman" w:cs="Times New Roman"/>
                <w:color w:val="auto"/>
                <w:sz w:val="22"/>
                <w:szCs w:val="22"/>
              </w:rPr>
              <w:t>Приказ Министерства труда и социальной защиты Российской Федерации от 02 апреля 2019 г. 197н (зарегистрирован Министерством юстиции Российской Федерации 29 апреля 2019 г., регистрационный № 54540)</w:t>
            </w:r>
          </w:p>
        </w:tc>
        <w:tc>
          <w:tcPr>
            <w:tcW w:w="1131" w:type="dxa"/>
          </w:tcPr>
          <w:p w14:paraId="5DF2D414">
            <w:pPr>
              <w:pStyle w:val="39"/>
              <w:spacing w:before="0"/>
              <w:ind w:left="34" w:right="0"/>
              <w:jc w:val="left"/>
              <w:rPr>
                <w:rFonts w:ascii="Times New Roman" w:hAnsi="Times New Roman" w:cs="Times New Roman"/>
                <w:b/>
                <w:color w:val="auto"/>
                <w:sz w:val="22"/>
                <w:szCs w:val="22"/>
              </w:rPr>
            </w:pPr>
            <w:r>
              <w:rPr>
                <w:rFonts w:ascii="Times New Roman" w:hAnsi="Times New Roman" w:cs="Times New Roman"/>
                <w:b/>
                <w:color w:val="auto"/>
                <w:sz w:val="22"/>
                <w:szCs w:val="22"/>
              </w:rPr>
              <w:t>ИМ АФК</w:t>
            </w:r>
          </w:p>
        </w:tc>
      </w:tr>
    </w:tbl>
    <w:p w14:paraId="0466357C">
      <w:pPr>
        <w:ind w:firstLine="567"/>
        <w:jc w:val="both"/>
        <w:rPr>
          <w:b/>
        </w:rPr>
      </w:pPr>
      <w:r>
        <w:rPr>
          <w:b/>
        </w:rPr>
        <w:br w:type="page"/>
      </w:r>
    </w:p>
    <w:p w14:paraId="5C509F99">
      <w:pPr>
        <w:pStyle w:val="21"/>
        <w:numPr>
          <w:ilvl w:val="0"/>
          <w:numId w:val="2"/>
        </w:numPr>
        <w:ind w:left="0" w:firstLine="709"/>
        <w:jc w:val="both"/>
        <w:rPr>
          <w:b/>
          <w:bCs/>
        </w:rPr>
      </w:pPr>
      <w:r>
        <w:rPr>
          <w:b/>
          <w:bCs/>
        </w:rPr>
        <w:t>Изучение дисциплины направлено на формирование следующих компетенций:</w:t>
      </w:r>
    </w:p>
    <w:p w14:paraId="64C7CFB6">
      <w:pPr>
        <w:ind w:firstLine="709"/>
        <w:jc w:val="both"/>
        <w:rPr>
          <w:b/>
          <w:spacing w:val="-1"/>
        </w:rPr>
      </w:pPr>
      <w:r>
        <w:rPr>
          <w:b/>
          <w:spacing w:val="-1"/>
        </w:rPr>
        <w:t>УК-3</w:t>
      </w:r>
      <w:r>
        <w:rPr>
          <w:spacing w:val="-1"/>
        </w:rPr>
        <w:t xml:space="preserve"> –   Способен </w:t>
      </w:r>
      <w:r>
        <w:t>осуществлять социальное взаимодействие и реализовывать свою роль в команде</w:t>
      </w:r>
    </w:p>
    <w:p w14:paraId="4E397856">
      <w:pPr>
        <w:ind w:firstLine="709"/>
        <w:jc w:val="both"/>
      </w:pPr>
      <w:r>
        <w:rPr>
          <w:b/>
          <w:spacing w:val="-1"/>
        </w:rPr>
        <w:t xml:space="preserve">УК-5 </w:t>
      </w:r>
      <w:r>
        <w:rPr>
          <w:spacing w:val="-1"/>
        </w:rPr>
        <w:t xml:space="preserve">– Способен </w:t>
      </w:r>
      <w:r>
        <w:t>воспринимать межкультурное разнообразие общества в социально-историческом, этическом и философском контекстах</w:t>
      </w:r>
    </w:p>
    <w:p w14:paraId="52716D19">
      <w:pPr>
        <w:shd w:val="clear" w:color="auto" w:fill="FFFFFF"/>
        <w:ind w:firstLine="709"/>
        <w:jc w:val="both"/>
        <w:rPr>
          <w:caps/>
          <w:spacing w:val="-1"/>
        </w:rPr>
      </w:pPr>
      <w:r>
        <w:rPr>
          <w:caps/>
          <w:spacing w:val="-1"/>
        </w:rPr>
        <w:t>РЕЗУЛЬТАТЫ ОБУЧЕНИЯ ПО ДИСЦИПЛИНЕ:</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486"/>
        <w:gridCol w:w="2153"/>
        <w:gridCol w:w="1785"/>
      </w:tblGrid>
      <w:tr w14:paraId="22E13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5486" w:type="dxa"/>
          </w:tcPr>
          <w:p w14:paraId="66305E9F">
            <w:pPr>
              <w:jc w:val="center"/>
              <w:rPr>
                <w:spacing w:val="-1"/>
              </w:rPr>
            </w:pPr>
            <w:r>
              <w:rPr>
                <w:spacing w:val="-1"/>
              </w:rPr>
              <w:t>ЗУН</w:t>
            </w:r>
          </w:p>
        </w:tc>
        <w:tc>
          <w:tcPr>
            <w:tcW w:w="2153" w:type="dxa"/>
          </w:tcPr>
          <w:p w14:paraId="1C1B36A2">
            <w:pPr>
              <w:jc w:val="center"/>
              <w:rPr>
                <w:spacing w:val="-1"/>
              </w:rPr>
            </w:pPr>
            <w:r>
              <w:rPr>
                <w:spacing w:val="-1"/>
              </w:rPr>
              <w:t>Соотнесенные профессиональные стандарты</w:t>
            </w:r>
          </w:p>
        </w:tc>
        <w:tc>
          <w:tcPr>
            <w:tcW w:w="1785" w:type="dxa"/>
          </w:tcPr>
          <w:p w14:paraId="1FE3B4C2">
            <w:pPr>
              <w:jc w:val="center"/>
              <w:rPr>
                <w:spacing w:val="-1"/>
              </w:rPr>
            </w:pPr>
            <w:r>
              <w:rPr>
                <w:spacing w:val="-1"/>
              </w:rPr>
              <w:t>Формируемые компетенции</w:t>
            </w:r>
          </w:p>
        </w:tc>
      </w:tr>
      <w:tr w14:paraId="0D256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7" w:hRule="atLeast"/>
          <w:jc w:val="center"/>
        </w:trPr>
        <w:tc>
          <w:tcPr>
            <w:tcW w:w="5486" w:type="dxa"/>
          </w:tcPr>
          <w:p w14:paraId="03C71B31">
            <w:r>
              <w:rPr>
                <w:b/>
                <w:spacing w:val="-1"/>
              </w:rPr>
              <w:t>Знания:</w:t>
            </w:r>
            <w:r>
              <w:t xml:space="preserve"> </w:t>
            </w:r>
          </w:p>
          <w:p w14:paraId="26584EA1">
            <w:r>
              <w:t>этических норм в области адаптивного спорта;</w:t>
            </w:r>
          </w:p>
          <w:p w14:paraId="5EFB0420">
            <w:r>
              <w:t xml:space="preserve">типологии и факторов  формирования команд и различных групп, в том  числе с лицами с отклонениями в состоянии здоровья; </w:t>
            </w:r>
          </w:p>
          <w:p w14:paraId="4904C87C">
            <w:pPr>
              <w:rPr>
                <w:b/>
                <w:spacing w:val="-1"/>
              </w:rPr>
            </w:pPr>
            <w:r>
              <w:t>способов  социального и этического взаимодействия</w:t>
            </w:r>
          </w:p>
          <w:p w14:paraId="51752BFB">
            <w:pPr>
              <w:rPr>
                <w:b/>
                <w:spacing w:val="-1"/>
              </w:rPr>
            </w:pPr>
            <w:r>
              <w:rPr>
                <w:b/>
                <w:spacing w:val="-1"/>
              </w:rPr>
              <w:t>Умения:</w:t>
            </w:r>
          </w:p>
          <w:p w14:paraId="68DF765B">
            <w:r>
              <w:t>применения национального плана в борьбе с допингом в адаптивном спорте;  подготовки решений с соблюдением этических принципов их реализации;</w:t>
            </w:r>
          </w:p>
          <w:p w14:paraId="69ECFEE8">
            <w:r>
              <w:t xml:space="preserve">проявления  уважения к мнению и культуре других; </w:t>
            </w:r>
          </w:p>
          <w:p w14:paraId="1B75F12C">
            <w:pPr>
              <w:rPr>
                <w:b/>
                <w:spacing w:val="-1"/>
              </w:rPr>
            </w:pPr>
            <w:r>
              <w:t>определения  цели и работы в направлении личностного, образовательного и профессионального роста</w:t>
            </w:r>
          </w:p>
          <w:p w14:paraId="0DE786FB">
            <w:pPr>
              <w:ind w:right="19"/>
              <w:rPr>
                <w:b/>
                <w:spacing w:val="-1"/>
              </w:rPr>
            </w:pPr>
            <w:r>
              <w:rPr>
                <w:b/>
                <w:spacing w:val="-1"/>
              </w:rPr>
              <w:t>Навыки и опыт деятельности:</w:t>
            </w:r>
          </w:p>
          <w:p w14:paraId="074A1D8B">
            <w:pPr>
              <w:ind w:right="260"/>
            </w:pPr>
            <w:r>
              <w:t xml:space="preserve">разъяснения лицам, занимающимся АФК санкционных,  юридических, репутационных последствий использования или попытки использования субстанций и/ или метода, </w:t>
            </w:r>
          </w:p>
          <w:p w14:paraId="5A56D0A7">
            <w:pPr>
              <w:ind w:right="260"/>
            </w:pPr>
            <w:r>
              <w:t>запрещенных  к употреблению;</w:t>
            </w:r>
          </w:p>
          <w:p w14:paraId="576F017C">
            <w:pPr>
              <w:ind w:right="260"/>
              <w:rPr>
                <w:iCs/>
              </w:rPr>
            </w:pPr>
            <w:r>
              <w:t xml:space="preserve">социального и командного взаимодействия; эффективного  общения и делегирования ролей в группе  </w:t>
            </w:r>
            <w:r>
              <w:rPr>
                <w:iCs/>
              </w:rPr>
              <w:t xml:space="preserve">  с лицами  с ограниченными возможностями здоровья (включая инвалидов) с учетом нравственных и социальных норм команд;</w:t>
            </w:r>
          </w:p>
          <w:p w14:paraId="4D10BD8B">
            <w:pPr>
              <w:rPr>
                <w:b/>
                <w:spacing w:val="-1"/>
              </w:rPr>
            </w:pPr>
            <w:r>
              <w:t>установления контакта с тренерами-преподавателями, другими работниками с целью решения практических задач с лицами с отклонениями в состоянии здоровья</w:t>
            </w:r>
          </w:p>
        </w:tc>
        <w:tc>
          <w:tcPr>
            <w:tcW w:w="2153" w:type="dxa"/>
          </w:tcPr>
          <w:p w14:paraId="1F13EF76">
            <w:pPr>
              <w:ind w:right="19"/>
              <w:jc w:val="both"/>
              <w:rPr>
                <w:b/>
                <w:i/>
              </w:rPr>
            </w:pPr>
            <w:r>
              <w:rPr>
                <w:b/>
                <w:i/>
              </w:rPr>
              <w:t>ИМ АФК</w:t>
            </w:r>
          </w:p>
          <w:p w14:paraId="39279D9E">
            <w:pPr>
              <w:ind w:right="19"/>
              <w:jc w:val="both"/>
              <w:rPr>
                <w:b/>
                <w:spacing w:val="-1"/>
                <w:u w:val="single"/>
              </w:rPr>
            </w:pPr>
            <w:r>
              <w:rPr>
                <w:b/>
                <w:u w:val="single"/>
                <w:lang w:val="en-US"/>
              </w:rPr>
              <w:t>C</w:t>
            </w:r>
            <w:r>
              <w:rPr>
                <w:b/>
                <w:u w:val="single"/>
              </w:rPr>
              <w:t>/03.6</w:t>
            </w:r>
          </w:p>
          <w:p w14:paraId="6BE898A6">
            <w:pPr>
              <w:rPr>
                <w:spacing w:val="-1"/>
              </w:rPr>
            </w:pPr>
            <w:r>
              <w:rPr>
                <w:iCs/>
              </w:rPr>
              <w:t>Предупреждение травматизма и использования допинга среди спортсменов спортивной сборной команды</w:t>
            </w:r>
          </w:p>
        </w:tc>
        <w:tc>
          <w:tcPr>
            <w:tcW w:w="1785" w:type="dxa"/>
          </w:tcPr>
          <w:p w14:paraId="62D6EA7D">
            <w:pPr>
              <w:ind w:right="19"/>
              <w:rPr>
                <w:spacing w:val="-1"/>
              </w:rPr>
            </w:pPr>
            <w:r>
              <w:rPr>
                <w:spacing w:val="-1"/>
              </w:rPr>
              <w:t>УК-3</w:t>
            </w:r>
          </w:p>
          <w:p w14:paraId="0FA74FEB">
            <w:pPr>
              <w:rPr>
                <w:spacing w:val="-1"/>
              </w:rPr>
            </w:pPr>
          </w:p>
          <w:p w14:paraId="1E508E66">
            <w:pPr>
              <w:rPr>
                <w:spacing w:val="-1"/>
              </w:rPr>
            </w:pPr>
          </w:p>
          <w:p w14:paraId="1878C4FF">
            <w:pPr>
              <w:rPr>
                <w:spacing w:val="-1"/>
              </w:rPr>
            </w:pPr>
          </w:p>
        </w:tc>
      </w:tr>
      <w:tr w14:paraId="1928F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2" w:hRule="atLeast"/>
          <w:jc w:val="center"/>
        </w:trPr>
        <w:tc>
          <w:tcPr>
            <w:tcW w:w="5486" w:type="dxa"/>
          </w:tcPr>
          <w:p w14:paraId="62979476">
            <w:pPr>
              <w:rPr>
                <w:b/>
                <w:spacing w:val="-1"/>
              </w:rPr>
            </w:pPr>
            <w:r>
              <w:rPr>
                <w:b/>
                <w:spacing w:val="-1"/>
              </w:rPr>
              <w:t>Знания:</w:t>
            </w:r>
          </w:p>
          <w:p w14:paraId="61743E44">
            <w:r>
              <w:t>современного состояния особенностей общения в коллективах;</w:t>
            </w:r>
          </w:p>
          <w:p w14:paraId="59F64CE1">
            <w:r>
              <w:t>этики общения с лицами с ограничениями здоровья,  основ нравственных принципов профессиональной этики общения в формировании толерантности;</w:t>
            </w:r>
          </w:p>
          <w:p w14:paraId="2BF5DFF8">
            <w:pPr>
              <w:rPr>
                <w:spacing w:val="-1"/>
              </w:rPr>
            </w:pPr>
            <w:r>
              <w:t>нравственных ценностей совместного труда и продуктивного общения в различных группах и коллективах, в том  числе с лицами с отклонениями в состоянии здоровья;</w:t>
            </w:r>
          </w:p>
          <w:p w14:paraId="4DA11076">
            <w:pPr>
              <w:ind w:right="19"/>
              <w:rPr>
                <w:b/>
                <w:spacing w:val="-1"/>
              </w:rPr>
            </w:pPr>
            <w:r>
              <w:rPr>
                <w:b/>
                <w:spacing w:val="-1"/>
              </w:rPr>
              <w:t>Умения:</w:t>
            </w:r>
          </w:p>
          <w:p w14:paraId="1D0CDD08">
            <w:r>
              <w:t>применения в своей жизнедеятельности основных нравственных принципов совместного труда в различных коллективах, в том числе с лицами с отклонениями в состоянии здоровья;</w:t>
            </w:r>
          </w:p>
          <w:p w14:paraId="25D8315F">
            <w:pPr>
              <w:tabs>
                <w:tab w:val="left" w:pos="756"/>
              </w:tabs>
            </w:pPr>
            <w:r>
              <w:t>аккумулирования нравственных ценностей профессиональной  и универсальной этики  общения  с учетом социальных, конфессиональных и культурных различий;</w:t>
            </w:r>
          </w:p>
          <w:p w14:paraId="48114751">
            <w:pPr>
              <w:ind w:right="19"/>
            </w:pPr>
            <w:r>
              <w:t>анализа мировоззренческих, социально и личностно  значимых  этических проблем</w:t>
            </w:r>
          </w:p>
          <w:p w14:paraId="139EB464">
            <w:pPr>
              <w:ind w:right="19"/>
              <w:rPr>
                <w:b/>
                <w:spacing w:val="-1"/>
              </w:rPr>
            </w:pPr>
            <w:r>
              <w:rPr>
                <w:b/>
                <w:spacing w:val="-1"/>
              </w:rPr>
              <w:t>Навыки и опыт деятельности:</w:t>
            </w:r>
          </w:p>
          <w:p w14:paraId="53DF939E">
            <w:pPr>
              <w:rPr>
                <w:spacing w:val="-1"/>
              </w:rPr>
            </w:pPr>
            <w:r>
              <w:t>использования этики общения с различными группами лиц для реализации воспитательного и физкультурно-спортивного процесса в отношении лиц с ограниченными возможностями</w:t>
            </w:r>
          </w:p>
        </w:tc>
        <w:tc>
          <w:tcPr>
            <w:tcW w:w="2153" w:type="dxa"/>
          </w:tcPr>
          <w:p w14:paraId="4C6CBDEB">
            <w:pPr>
              <w:ind w:right="19"/>
              <w:jc w:val="both"/>
              <w:rPr>
                <w:b/>
                <w:i/>
              </w:rPr>
            </w:pPr>
            <w:r>
              <w:rPr>
                <w:b/>
                <w:i/>
              </w:rPr>
              <w:t xml:space="preserve">ИМ АФК </w:t>
            </w:r>
          </w:p>
          <w:p w14:paraId="165FE8C3">
            <w:pPr>
              <w:ind w:right="19"/>
              <w:jc w:val="both"/>
              <w:rPr>
                <w:b/>
                <w:spacing w:val="-1"/>
                <w:u w:val="single"/>
              </w:rPr>
            </w:pPr>
            <w:r>
              <w:rPr>
                <w:b/>
                <w:u w:val="single"/>
                <w:lang w:val="en-US"/>
              </w:rPr>
              <w:t>C</w:t>
            </w:r>
            <w:r>
              <w:rPr>
                <w:b/>
                <w:u w:val="single"/>
              </w:rPr>
              <w:t>/03.6</w:t>
            </w:r>
          </w:p>
          <w:p w14:paraId="0D52EB9D">
            <w:pPr>
              <w:ind w:right="19"/>
              <w:rPr>
                <w:spacing w:val="-1"/>
              </w:rPr>
            </w:pPr>
            <w:r>
              <w:rPr>
                <w:iCs/>
              </w:rPr>
              <w:t>Предупреждение травматизма и использования допинга среди спортсменов спортивной сборной команды</w:t>
            </w:r>
          </w:p>
        </w:tc>
        <w:tc>
          <w:tcPr>
            <w:tcW w:w="1785" w:type="dxa"/>
          </w:tcPr>
          <w:p w14:paraId="37CB294E">
            <w:r>
              <w:t>УК-5</w:t>
            </w:r>
          </w:p>
          <w:p w14:paraId="426E4800">
            <w:pPr>
              <w:rPr>
                <w:spacing w:val="-1"/>
              </w:rPr>
            </w:pPr>
          </w:p>
        </w:tc>
      </w:tr>
    </w:tbl>
    <w:p w14:paraId="72B19EDF">
      <w:pPr>
        <w:shd w:val="clear" w:color="auto" w:fill="FFFFFF"/>
        <w:jc w:val="both"/>
        <w:rPr>
          <w:caps/>
          <w:spacing w:val="-1"/>
        </w:rPr>
      </w:pPr>
    </w:p>
    <w:p w14:paraId="089273BE">
      <w:pPr>
        <w:pStyle w:val="21"/>
        <w:numPr>
          <w:ilvl w:val="0"/>
          <w:numId w:val="3"/>
        </w:numPr>
        <w:tabs>
          <w:tab w:val="left" w:pos="1134"/>
        </w:tabs>
        <w:ind w:left="0" w:firstLine="709"/>
        <w:jc w:val="both"/>
        <w:rPr>
          <w:b/>
          <w:caps/>
          <w:spacing w:val="-1"/>
        </w:rPr>
      </w:pPr>
      <w:r>
        <w:rPr>
          <w:b/>
          <w:spacing w:val="-1"/>
        </w:rPr>
        <w:t>Место дисциплины в структуре образовательной программы</w:t>
      </w:r>
      <w:r>
        <w:rPr>
          <w:b/>
          <w:caps/>
          <w:spacing w:val="-1"/>
        </w:rPr>
        <w:t>:</w:t>
      </w:r>
    </w:p>
    <w:p w14:paraId="71B82DF6">
      <w:pPr>
        <w:autoSpaceDE w:val="0"/>
        <w:autoSpaceDN w:val="0"/>
        <w:adjustRightInd w:val="0"/>
        <w:ind w:firstLine="709"/>
        <w:jc w:val="both"/>
        <w:rPr>
          <w:rFonts w:eastAsia="Arial Unicode MS"/>
          <w:spacing w:val="-1"/>
          <w:lang w:eastAsia="ar-SA"/>
        </w:rPr>
      </w:pPr>
      <w:r>
        <w:rPr>
          <w:rFonts w:eastAsia="Arial Unicode MS"/>
          <w:spacing w:val="-1"/>
          <w:lang w:eastAsia="ar-SA"/>
        </w:rPr>
        <w:t>Дисциплина «Этика общения в адаптивной физической культуре» относится к части, формируемой участниками образовательных отношений в структуре образовательной программы.</w:t>
      </w:r>
    </w:p>
    <w:p w14:paraId="7A17E4F6">
      <w:pPr>
        <w:pStyle w:val="23"/>
        <w:widowControl/>
        <w:spacing w:line="240" w:lineRule="auto"/>
        <w:ind w:firstLine="709"/>
        <w:rPr>
          <w:spacing w:val="-1"/>
        </w:rPr>
      </w:pPr>
      <w:r>
        <w:rPr>
          <w:spacing w:val="-1"/>
        </w:rPr>
        <w:t xml:space="preserve">В соответствии с учебным планом дисциплина изучается в 3 семестре очной  и в 4 семестре заочной форм обучения. Общая трудоемкость дисциплины составляет 72 часа. Промежуточная аттестация - зачет. </w:t>
      </w:r>
    </w:p>
    <w:p w14:paraId="02D55848">
      <w:pPr>
        <w:ind w:firstLine="709"/>
        <w:jc w:val="both"/>
        <w:rPr>
          <w:spacing w:val="-1"/>
        </w:rPr>
      </w:pPr>
    </w:p>
    <w:p w14:paraId="61000D70">
      <w:pPr>
        <w:pStyle w:val="21"/>
        <w:numPr>
          <w:ilvl w:val="0"/>
          <w:numId w:val="3"/>
        </w:numPr>
        <w:tabs>
          <w:tab w:val="left" w:pos="1134"/>
        </w:tabs>
        <w:ind w:left="0" w:firstLine="709"/>
        <w:jc w:val="both"/>
        <w:rPr>
          <w:b/>
          <w:caps/>
          <w:spacing w:val="-1"/>
        </w:rPr>
      </w:pPr>
      <w:r>
        <w:rPr>
          <w:b/>
          <w:spacing w:val="-1"/>
        </w:rPr>
        <w:t>Объем дисциплины и виды учебной работы:</w:t>
      </w:r>
    </w:p>
    <w:p w14:paraId="0D97AED0">
      <w:pPr>
        <w:shd w:val="clear" w:color="auto" w:fill="FFFFFF"/>
        <w:ind w:firstLine="629"/>
        <w:jc w:val="center"/>
        <w:rPr>
          <w:i/>
          <w:spacing w:val="-1"/>
        </w:rPr>
      </w:pPr>
      <w:r>
        <w:rPr>
          <w:i/>
          <w:spacing w:val="-1"/>
        </w:rPr>
        <w:t>очная форма обучения</w:t>
      </w:r>
    </w:p>
    <w:tbl>
      <w:tblPr>
        <w:tblStyle w:val="1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2694"/>
        <w:gridCol w:w="1701"/>
        <w:gridCol w:w="1559"/>
      </w:tblGrid>
      <w:tr w14:paraId="5355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6204" w:type="dxa"/>
            <w:gridSpan w:val="2"/>
            <w:vMerge w:val="restart"/>
          </w:tcPr>
          <w:p w14:paraId="5C8404BA">
            <w:pPr>
              <w:jc w:val="center"/>
              <w:rPr>
                <w:spacing w:val="-1"/>
                <w:lang w:eastAsia="en-US"/>
              </w:rPr>
            </w:pPr>
            <w:r>
              <w:rPr>
                <w:spacing w:val="-1"/>
                <w:lang w:eastAsia="en-US"/>
              </w:rPr>
              <w:t>Вид учебной работы</w:t>
            </w:r>
          </w:p>
        </w:tc>
        <w:tc>
          <w:tcPr>
            <w:tcW w:w="1701" w:type="dxa"/>
            <w:vMerge w:val="restart"/>
          </w:tcPr>
          <w:p w14:paraId="11FBF12E">
            <w:pPr>
              <w:jc w:val="center"/>
              <w:rPr>
                <w:spacing w:val="-1"/>
                <w:lang w:eastAsia="en-US"/>
              </w:rPr>
            </w:pPr>
            <w:r>
              <w:rPr>
                <w:spacing w:val="-1"/>
                <w:lang w:eastAsia="en-US"/>
              </w:rPr>
              <w:t>Всего часов</w:t>
            </w:r>
          </w:p>
        </w:tc>
        <w:tc>
          <w:tcPr>
            <w:tcW w:w="1559" w:type="dxa"/>
          </w:tcPr>
          <w:p w14:paraId="45293843">
            <w:pPr>
              <w:jc w:val="center"/>
              <w:rPr>
                <w:spacing w:val="-1"/>
                <w:lang w:val="en-US" w:eastAsia="en-US"/>
              </w:rPr>
            </w:pPr>
            <w:r>
              <w:rPr>
                <w:spacing w:val="-1"/>
                <w:lang w:eastAsia="en-US"/>
              </w:rPr>
              <w:t>Семестр</w:t>
            </w:r>
            <w:r>
              <w:rPr>
                <w:spacing w:val="-1"/>
                <w:lang w:val="en-US" w:eastAsia="en-US"/>
              </w:rPr>
              <w:t xml:space="preserve"> </w:t>
            </w:r>
          </w:p>
        </w:tc>
      </w:tr>
      <w:tr w14:paraId="795D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6204" w:type="dxa"/>
            <w:gridSpan w:val="2"/>
            <w:vMerge w:val="continue"/>
          </w:tcPr>
          <w:p w14:paraId="015BAD9A">
            <w:pPr>
              <w:rPr>
                <w:spacing w:val="-1"/>
                <w:lang w:eastAsia="en-US"/>
              </w:rPr>
            </w:pPr>
          </w:p>
        </w:tc>
        <w:tc>
          <w:tcPr>
            <w:tcW w:w="1701" w:type="dxa"/>
            <w:vMerge w:val="continue"/>
          </w:tcPr>
          <w:p w14:paraId="02072B1A">
            <w:pPr>
              <w:rPr>
                <w:spacing w:val="-1"/>
                <w:lang w:eastAsia="en-US"/>
              </w:rPr>
            </w:pPr>
          </w:p>
        </w:tc>
        <w:tc>
          <w:tcPr>
            <w:tcW w:w="1559" w:type="dxa"/>
          </w:tcPr>
          <w:p w14:paraId="552EFE2F">
            <w:pPr>
              <w:jc w:val="center"/>
              <w:rPr>
                <w:spacing w:val="-1"/>
                <w:lang w:eastAsia="en-US"/>
              </w:rPr>
            </w:pPr>
            <w:r>
              <w:rPr>
                <w:spacing w:val="-1"/>
                <w:lang w:eastAsia="en-US"/>
              </w:rPr>
              <w:t>5</w:t>
            </w:r>
          </w:p>
        </w:tc>
      </w:tr>
      <w:tr w14:paraId="3A1D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6204" w:type="dxa"/>
            <w:gridSpan w:val="2"/>
          </w:tcPr>
          <w:p w14:paraId="7FCB690A">
            <w:pPr>
              <w:rPr>
                <w:b/>
                <w:spacing w:val="-1"/>
                <w:lang w:eastAsia="en-US"/>
              </w:rPr>
            </w:pPr>
            <w:r>
              <w:rPr>
                <w:b/>
                <w:spacing w:val="-1"/>
                <w:lang w:eastAsia="en-US"/>
              </w:rPr>
              <w:t>Контактная работа преподавателя с обучающимися</w:t>
            </w:r>
          </w:p>
        </w:tc>
        <w:tc>
          <w:tcPr>
            <w:tcW w:w="1701" w:type="dxa"/>
          </w:tcPr>
          <w:p w14:paraId="620BAE65">
            <w:pPr>
              <w:jc w:val="center"/>
              <w:rPr>
                <w:spacing w:val="-1"/>
                <w:lang w:eastAsia="en-US"/>
              </w:rPr>
            </w:pPr>
            <w:r>
              <w:rPr>
                <w:spacing w:val="-1"/>
                <w:lang w:eastAsia="en-US"/>
              </w:rPr>
              <w:t>24</w:t>
            </w:r>
          </w:p>
        </w:tc>
        <w:tc>
          <w:tcPr>
            <w:tcW w:w="1559" w:type="dxa"/>
          </w:tcPr>
          <w:p w14:paraId="3A438238">
            <w:pPr>
              <w:jc w:val="center"/>
              <w:rPr>
                <w:spacing w:val="-1"/>
                <w:lang w:eastAsia="en-US"/>
              </w:rPr>
            </w:pPr>
            <w:r>
              <w:rPr>
                <w:spacing w:val="-1"/>
                <w:lang w:eastAsia="en-US"/>
              </w:rPr>
              <w:t>24</w:t>
            </w:r>
          </w:p>
        </w:tc>
      </w:tr>
      <w:tr w14:paraId="6F88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204" w:type="dxa"/>
            <w:gridSpan w:val="2"/>
          </w:tcPr>
          <w:p w14:paraId="27703BEE">
            <w:pPr>
              <w:rPr>
                <w:spacing w:val="-1"/>
                <w:lang w:eastAsia="en-US"/>
              </w:rPr>
            </w:pPr>
            <w:r>
              <w:rPr>
                <w:spacing w:val="-1"/>
                <w:lang w:eastAsia="en-US"/>
              </w:rPr>
              <w:t>В том числе:</w:t>
            </w:r>
          </w:p>
        </w:tc>
        <w:tc>
          <w:tcPr>
            <w:tcW w:w="1701" w:type="dxa"/>
          </w:tcPr>
          <w:p w14:paraId="7FF46A24">
            <w:pPr>
              <w:jc w:val="center"/>
              <w:rPr>
                <w:spacing w:val="-1"/>
                <w:lang w:eastAsia="en-US"/>
              </w:rPr>
            </w:pPr>
          </w:p>
        </w:tc>
        <w:tc>
          <w:tcPr>
            <w:tcW w:w="1559" w:type="dxa"/>
          </w:tcPr>
          <w:p w14:paraId="79E111E8">
            <w:pPr>
              <w:jc w:val="center"/>
              <w:rPr>
                <w:spacing w:val="-1"/>
                <w:lang w:eastAsia="en-US"/>
              </w:rPr>
            </w:pPr>
          </w:p>
        </w:tc>
      </w:tr>
      <w:tr w14:paraId="7C3C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204" w:type="dxa"/>
            <w:gridSpan w:val="2"/>
          </w:tcPr>
          <w:p w14:paraId="4D4DDFEB">
            <w:pPr>
              <w:rPr>
                <w:spacing w:val="-1"/>
                <w:lang w:eastAsia="en-US"/>
              </w:rPr>
            </w:pPr>
            <w:r>
              <w:rPr>
                <w:spacing w:val="-1"/>
                <w:lang w:eastAsia="en-US"/>
              </w:rPr>
              <w:t>Лекции</w:t>
            </w:r>
          </w:p>
        </w:tc>
        <w:tc>
          <w:tcPr>
            <w:tcW w:w="1701" w:type="dxa"/>
          </w:tcPr>
          <w:p w14:paraId="13E11640">
            <w:pPr>
              <w:jc w:val="center"/>
              <w:rPr>
                <w:spacing w:val="-1"/>
                <w:lang w:eastAsia="en-US"/>
              </w:rPr>
            </w:pPr>
            <w:r>
              <w:rPr>
                <w:spacing w:val="-1"/>
                <w:lang w:eastAsia="en-US"/>
              </w:rPr>
              <w:t>6</w:t>
            </w:r>
          </w:p>
        </w:tc>
        <w:tc>
          <w:tcPr>
            <w:tcW w:w="1559" w:type="dxa"/>
          </w:tcPr>
          <w:p w14:paraId="00C9E2A3">
            <w:pPr>
              <w:jc w:val="center"/>
            </w:pPr>
            <w:r>
              <w:t>6</w:t>
            </w:r>
          </w:p>
        </w:tc>
      </w:tr>
      <w:tr w14:paraId="7E67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204" w:type="dxa"/>
            <w:gridSpan w:val="2"/>
          </w:tcPr>
          <w:p w14:paraId="648EFCAC">
            <w:pPr>
              <w:rPr>
                <w:spacing w:val="-1"/>
                <w:lang w:eastAsia="en-US"/>
              </w:rPr>
            </w:pPr>
            <w:r>
              <w:rPr>
                <w:spacing w:val="-1"/>
                <w:lang w:eastAsia="en-US"/>
              </w:rPr>
              <w:t xml:space="preserve">Семинары </w:t>
            </w:r>
          </w:p>
        </w:tc>
        <w:tc>
          <w:tcPr>
            <w:tcW w:w="1701" w:type="dxa"/>
          </w:tcPr>
          <w:p w14:paraId="43E203B9">
            <w:pPr>
              <w:jc w:val="center"/>
              <w:rPr>
                <w:spacing w:val="-1"/>
                <w:lang w:eastAsia="en-US"/>
              </w:rPr>
            </w:pPr>
            <w:r>
              <w:rPr>
                <w:spacing w:val="-1"/>
                <w:lang w:eastAsia="en-US"/>
              </w:rPr>
              <w:t>18</w:t>
            </w:r>
          </w:p>
        </w:tc>
        <w:tc>
          <w:tcPr>
            <w:tcW w:w="1559" w:type="dxa"/>
          </w:tcPr>
          <w:p w14:paraId="3578C815">
            <w:pPr>
              <w:jc w:val="center"/>
            </w:pPr>
            <w:r>
              <w:t>18</w:t>
            </w:r>
          </w:p>
        </w:tc>
      </w:tr>
      <w:tr w14:paraId="33C4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204" w:type="dxa"/>
            <w:gridSpan w:val="2"/>
          </w:tcPr>
          <w:p w14:paraId="3DB32B80">
            <w:pPr>
              <w:rPr>
                <w:spacing w:val="-1"/>
                <w:lang w:eastAsia="en-US"/>
              </w:rPr>
            </w:pPr>
            <w:r>
              <w:rPr>
                <w:spacing w:val="-1"/>
                <w:lang w:eastAsia="en-US"/>
              </w:rPr>
              <w:t xml:space="preserve">Промежуточная аттестация </w:t>
            </w:r>
          </w:p>
        </w:tc>
        <w:tc>
          <w:tcPr>
            <w:tcW w:w="1701" w:type="dxa"/>
          </w:tcPr>
          <w:p w14:paraId="062292D4">
            <w:pPr>
              <w:jc w:val="center"/>
              <w:rPr>
                <w:spacing w:val="-1"/>
                <w:lang w:eastAsia="en-US"/>
              </w:rPr>
            </w:pPr>
            <w:r>
              <w:rPr>
                <w:spacing w:val="-1"/>
                <w:lang w:eastAsia="en-US"/>
              </w:rPr>
              <w:t>Зачет</w:t>
            </w:r>
          </w:p>
        </w:tc>
        <w:tc>
          <w:tcPr>
            <w:tcW w:w="1559" w:type="dxa"/>
          </w:tcPr>
          <w:p w14:paraId="05DAEE34">
            <w:pPr>
              <w:jc w:val="center"/>
              <w:rPr>
                <w:spacing w:val="-1"/>
                <w:lang w:val="en-US" w:eastAsia="en-US"/>
              </w:rPr>
            </w:pPr>
            <w:r>
              <w:rPr>
                <w:spacing w:val="-1"/>
                <w:lang w:val="en-US" w:eastAsia="en-US"/>
              </w:rPr>
              <w:t>+</w:t>
            </w:r>
          </w:p>
        </w:tc>
      </w:tr>
      <w:tr w14:paraId="2164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204" w:type="dxa"/>
            <w:gridSpan w:val="2"/>
          </w:tcPr>
          <w:p w14:paraId="4D08E56A">
            <w:pPr>
              <w:rPr>
                <w:b/>
                <w:spacing w:val="-1"/>
                <w:lang w:eastAsia="en-US"/>
              </w:rPr>
            </w:pPr>
            <w:r>
              <w:rPr>
                <w:b/>
                <w:spacing w:val="-1"/>
                <w:lang w:eastAsia="en-US"/>
              </w:rPr>
              <w:t>Самостоятельная работа студента</w:t>
            </w:r>
          </w:p>
        </w:tc>
        <w:tc>
          <w:tcPr>
            <w:tcW w:w="1701" w:type="dxa"/>
          </w:tcPr>
          <w:p w14:paraId="6FBB4F31">
            <w:pPr>
              <w:jc w:val="center"/>
              <w:rPr>
                <w:b/>
                <w:spacing w:val="-1"/>
                <w:lang w:eastAsia="en-US"/>
              </w:rPr>
            </w:pPr>
            <w:r>
              <w:rPr>
                <w:b/>
                <w:spacing w:val="-1"/>
                <w:lang w:eastAsia="en-US"/>
              </w:rPr>
              <w:t>48</w:t>
            </w:r>
          </w:p>
        </w:tc>
        <w:tc>
          <w:tcPr>
            <w:tcW w:w="1559" w:type="dxa"/>
          </w:tcPr>
          <w:p w14:paraId="4312BA2E">
            <w:pPr>
              <w:jc w:val="center"/>
              <w:rPr>
                <w:b/>
                <w:spacing w:val="-1"/>
                <w:lang w:eastAsia="en-US"/>
              </w:rPr>
            </w:pPr>
            <w:r>
              <w:rPr>
                <w:b/>
                <w:spacing w:val="-1"/>
                <w:lang w:eastAsia="en-US"/>
              </w:rPr>
              <w:t>48</w:t>
            </w:r>
          </w:p>
        </w:tc>
      </w:tr>
      <w:tr w14:paraId="0D76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510" w:type="dxa"/>
            <w:vMerge w:val="restart"/>
          </w:tcPr>
          <w:p w14:paraId="74B1FD2F">
            <w:pPr>
              <w:jc w:val="center"/>
              <w:rPr>
                <w:b/>
                <w:spacing w:val="-1"/>
                <w:lang w:eastAsia="en-US"/>
              </w:rPr>
            </w:pPr>
            <w:r>
              <w:rPr>
                <w:b/>
                <w:spacing w:val="-1"/>
                <w:lang w:eastAsia="en-US"/>
              </w:rPr>
              <w:t>Общая трудоемкость</w:t>
            </w:r>
          </w:p>
        </w:tc>
        <w:tc>
          <w:tcPr>
            <w:tcW w:w="2694" w:type="dxa"/>
          </w:tcPr>
          <w:p w14:paraId="18B423F7">
            <w:pPr>
              <w:jc w:val="center"/>
              <w:rPr>
                <w:b/>
                <w:spacing w:val="-1"/>
                <w:lang w:eastAsia="en-US"/>
              </w:rPr>
            </w:pPr>
            <w:r>
              <w:rPr>
                <w:b/>
                <w:spacing w:val="-1"/>
                <w:lang w:eastAsia="en-US"/>
              </w:rPr>
              <w:t>часы</w:t>
            </w:r>
          </w:p>
        </w:tc>
        <w:tc>
          <w:tcPr>
            <w:tcW w:w="1701" w:type="dxa"/>
          </w:tcPr>
          <w:p w14:paraId="5BB4207A">
            <w:pPr>
              <w:jc w:val="center"/>
              <w:rPr>
                <w:b/>
                <w:spacing w:val="-1"/>
                <w:lang w:eastAsia="en-US"/>
              </w:rPr>
            </w:pPr>
            <w:r>
              <w:rPr>
                <w:b/>
                <w:spacing w:val="-1"/>
                <w:lang w:eastAsia="en-US"/>
              </w:rPr>
              <w:t>72</w:t>
            </w:r>
          </w:p>
        </w:tc>
        <w:tc>
          <w:tcPr>
            <w:tcW w:w="1559" w:type="dxa"/>
          </w:tcPr>
          <w:p w14:paraId="6807DD49">
            <w:pPr>
              <w:jc w:val="center"/>
              <w:rPr>
                <w:b/>
                <w:spacing w:val="-1"/>
                <w:lang w:eastAsia="en-US"/>
              </w:rPr>
            </w:pPr>
            <w:r>
              <w:rPr>
                <w:b/>
                <w:spacing w:val="-1"/>
                <w:lang w:eastAsia="en-US"/>
              </w:rPr>
              <w:t>72</w:t>
            </w:r>
          </w:p>
        </w:tc>
      </w:tr>
      <w:tr w14:paraId="3F8E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3510" w:type="dxa"/>
            <w:vMerge w:val="continue"/>
          </w:tcPr>
          <w:p w14:paraId="598AE09E">
            <w:pPr>
              <w:rPr>
                <w:b/>
                <w:spacing w:val="-1"/>
                <w:lang w:eastAsia="en-US"/>
              </w:rPr>
            </w:pPr>
          </w:p>
        </w:tc>
        <w:tc>
          <w:tcPr>
            <w:tcW w:w="2694" w:type="dxa"/>
          </w:tcPr>
          <w:p w14:paraId="1C6E96FF">
            <w:pPr>
              <w:jc w:val="center"/>
              <w:rPr>
                <w:b/>
                <w:spacing w:val="-1"/>
                <w:lang w:eastAsia="en-US"/>
              </w:rPr>
            </w:pPr>
            <w:r>
              <w:rPr>
                <w:b/>
                <w:spacing w:val="-1"/>
                <w:lang w:eastAsia="en-US"/>
              </w:rPr>
              <w:t>зачетные единицы</w:t>
            </w:r>
          </w:p>
        </w:tc>
        <w:tc>
          <w:tcPr>
            <w:tcW w:w="1701" w:type="dxa"/>
          </w:tcPr>
          <w:p w14:paraId="2B6D58EC">
            <w:pPr>
              <w:jc w:val="center"/>
              <w:rPr>
                <w:b/>
                <w:spacing w:val="-1"/>
                <w:lang w:eastAsia="en-US"/>
              </w:rPr>
            </w:pPr>
            <w:r>
              <w:rPr>
                <w:b/>
                <w:spacing w:val="-1"/>
                <w:lang w:eastAsia="en-US"/>
              </w:rPr>
              <w:t>2</w:t>
            </w:r>
          </w:p>
        </w:tc>
        <w:tc>
          <w:tcPr>
            <w:tcW w:w="1559" w:type="dxa"/>
          </w:tcPr>
          <w:p w14:paraId="59662BFC">
            <w:pPr>
              <w:jc w:val="center"/>
              <w:rPr>
                <w:b/>
                <w:spacing w:val="-1"/>
                <w:lang w:eastAsia="en-US"/>
              </w:rPr>
            </w:pPr>
            <w:r>
              <w:rPr>
                <w:b/>
                <w:spacing w:val="-1"/>
                <w:lang w:eastAsia="en-US"/>
              </w:rPr>
              <w:t>2</w:t>
            </w:r>
          </w:p>
        </w:tc>
      </w:tr>
    </w:tbl>
    <w:p w14:paraId="2F68A294"/>
    <w:p w14:paraId="1BFDC0FD">
      <w:pPr>
        <w:shd w:val="clear" w:color="auto" w:fill="FFFFFF"/>
        <w:ind w:firstLine="629"/>
        <w:jc w:val="center"/>
        <w:rPr>
          <w:i/>
          <w:spacing w:val="-1"/>
        </w:rPr>
      </w:pPr>
      <w:r>
        <w:rPr>
          <w:i/>
          <w:spacing w:val="-1"/>
        </w:rPr>
        <w:t>заочная форма обучения</w:t>
      </w:r>
    </w:p>
    <w:tbl>
      <w:tblPr>
        <w:tblStyle w:val="1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3"/>
        <w:gridCol w:w="2951"/>
        <w:gridCol w:w="1701"/>
        <w:gridCol w:w="1559"/>
      </w:tblGrid>
      <w:tr w14:paraId="3759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vMerge w:val="restart"/>
          </w:tcPr>
          <w:p w14:paraId="70BD90E0">
            <w:pPr>
              <w:jc w:val="center"/>
              <w:rPr>
                <w:spacing w:val="-1"/>
              </w:rPr>
            </w:pPr>
            <w:r>
              <w:rPr>
                <w:spacing w:val="-1"/>
              </w:rPr>
              <w:t>Вид учебной работы</w:t>
            </w:r>
          </w:p>
        </w:tc>
        <w:tc>
          <w:tcPr>
            <w:tcW w:w="1701" w:type="dxa"/>
            <w:vMerge w:val="restart"/>
          </w:tcPr>
          <w:p w14:paraId="6D0D9A8F">
            <w:pPr>
              <w:jc w:val="center"/>
              <w:rPr>
                <w:spacing w:val="-1"/>
              </w:rPr>
            </w:pPr>
            <w:r>
              <w:rPr>
                <w:spacing w:val="-1"/>
              </w:rPr>
              <w:t>Всего часов</w:t>
            </w:r>
          </w:p>
        </w:tc>
        <w:tc>
          <w:tcPr>
            <w:tcW w:w="1559" w:type="dxa"/>
          </w:tcPr>
          <w:p w14:paraId="7E2A1428">
            <w:pPr>
              <w:jc w:val="center"/>
              <w:rPr>
                <w:spacing w:val="-1"/>
                <w:lang w:val="en-US"/>
              </w:rPr>
            </w:pPr>
            <w:r>
              <w:rPr>
                <w:spacing w:val="-1"/>
              </w:rPr>
              <w:t>Семестр</w:t>
            </w:r>
            <w:r>
              <w:rPr>
                <w:spacing w:val="-1"/>
                <w:lang w:val="en-US"/>
              </w:rPr>
              <w:t xml:space="preserve"> </w:t>
            </w:r>
          </w:p>
        </w:tc>
      </w:tr>
      <w:tr w14:paraId="6D80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6204" w:type="dxa"/>
            <w:gridSpan w:val="2"/>
            <w:vMerge w:val="continue"/>
          </w:tcPr>
          <w:p w14:paraId="410AD601">
            <w:pPr>
              <w:jc w:val="center"/>
              <w:rPr>
                <w:spacing w:val="-1"/>
              </w:rPr>
            </w:pPr>
          </w:p>
        </w:tc>
        <w:tc>
          <w:tcPr>
            <w:tcW w:w="1701" w:type="dxa"/>
            <w:vMerge w:val="continue"/>
          </w:tcPr>
          <w:p w14:paraId="30EE67F7">
            <w:pPr>
              <w:jc w:val="center"/>
              <w:rPr>
                <w:spacing w:val="-1"/>
              </w:rPr>
            </w:pPr>
          </w:p>
        </w:tc>
        <w:tc>
          <w:tcPr>
            <w:tcW w:w="1559" w:type="dxa"/>
          </w:tcPr>
          <w:p w14:paraId="61D84E1D">
            <w:pPr>
              <w:jc w:val="center"/>
              <w:rPr>
                <w:spacing w:val="-1"/>
              </w:rPr>
            </w:pPr>
            <w:r>
              <w:rPr>
                <w:spacing w:val="-1"/>
              </w:rPr>
              <w:t>5</w:t>
            </w:r>
          </w:p>
        </w:tc>
      </w:tr>
      <w:tr w14:paraId="2250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0273DC5F">
            <w:pPr>
              <w:rPr>
                <w:b/>
                <w:spacing w:val="-1"/>
              </w:rPr>
            </w:pPr>
            <w:r>
              <w:rPr>
                <w:b/>
                <w:spacing w:val="-1"/>
              </w:rPr>
              <w:t>Контактная работа преподавателя с обучающимися</w:t>
            </w:r>
          </w:p>
        </w:tc>
        <w:tc>
          <w:tcPr>
            <w:tcW w:w="1701" w:type="dxa"/>
          </w:tcPr>
          <w:p w14:paraId="433605E6">
            <w:pPr>
              <w:jc w:val="center"/>
              <w:rPr>
                <w:b/>
                <w:spacing w:val="-1"/>
              </w:rPr>
            </w:pPr>
            <w:r>
              <w:rPr>
                <w:b/>
                <w:spacing w:val="-1"/>
              </w:rPr>
              <w:t>6</w:t>
            </w:r>
          </w:p>
        </w:tc>
        <w:tc>
          <w:tcPr>
            <w:tcW w:w="1559" w:type="dxa"/>
          </w:tcPr>
          <w:p w14:paraId="3FD422DA">
            <w:pPr>
              <w:jc w:val="center"/>
              <w:rPr>
                <w:b/>
                <w:spacing w:val="-1"/>
              </w:rPr>
            </w:pPr>
            <w:r>
              <w:rPr>
                <w:b/>
                <w:spacing w:val="-1"/>
              </w:rPr>
              <w:t>6</w:t>
            </w:r>
          </w:p>
        </w:tc>
      </w:tr>
      <w:tr w14:paraId="7740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6D755680">
            <w:pPr>
              <w:rPr>
                <w:spacing w:val="-1"/>
              </w:rPr>
            </w:pPr>
            <w:r>
              <w:rPr>
                <w:spacing w:val="-1"/>
              </w:rPr>
              <w:t>Лекции</w:t>
            </w:r>
          </w:p>
        </w:tc>
        <w:tc>
          <w:tcPr>
            <w:tcW w:w="1701" w:type="dxa"/>
          </w:tcPr>
          <w:p w14:paraId="19B86AA3">
            <w:pPr>
              <w:jc w:val="center"/>
              <w:rPr>
                <w:spacing w:val="-1"/>
              </w:rPr>
            </w:pPr>
            <w:r>
              <w:rPr>
                <w:spacing w:val="-1"/>
              </w:rPr>
              <w:t>2</w:t>
            </w:r>
          </w:p>
        </w:tc>
        <w:tc>
          <w:tcPr>
            <w:tcW w:w="1559" w:type="dxa"/>
          </w:tcPr>
          <w:p w14:paraId="18C589D7">
            <w:pPr>
              <w:jc w:val="center"/>
              <w:rPr>
                <w:spacing w:val="-1"/>
              </w:rPr>
            </w:pPr>
            <w:r>
              <w:rPr>
                <w:spacing w:val="-1"/>
              </w:rPr>
              <w:t>2</w:t>
            </w:r>
          </w:p>
        </w:tc>
      </w:tr>
      <w:tr w14:paraId="6F81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15C96247">
            <w:pPr>
              <w:rPr>
                <w:spacing w:val="-1"/>
              </w:rPr>
            </w:pPr>
            <w:r>
              <w:rPr>
                <w:spacing w:val="-1"/>
              </w:rPr>
              <w:t xml:space="preserve">Семинары </w:t>
            </w:r>
          </w:p>
        </w:tc>
        <w:tc>
          <w:tcPr>
            <w:tcW w:w="1701" w:type="dxa"/>
          </w:tcPr>
          <w:p w14:paraId="632B2E93">
            <w:pPr>
              <w:jc w:val="center"/>
              <w:rPr>
                <w:spacing w:val="-1"/>
              </w:rPr>
            </w:pPr>
            <w:r>
              <w:rPr>
                <w:spacing w:val="-1"/>
              </w:rPr>
              <w:t>4</w:t>
            </w:r>
          </w:p>
        </w:tc>
        <w:tc>
          <w:tcPr>
            <w:tcW w:w="1559" w:type="dxa"/>
          </w:tcPr>
          <w:p w14:paraId="1BAAAFEF">
            <w:pPr>
              <w:jc w:val="center"/>
              <w:rPr>
                <w:spacing w:val="-1"/>
              </w:rPr>
            </w:pPr>
            <w:r>
              <w:rPr>
                <w:spacing w:val="-1"/>
              </w:rPr>
              <w:t>4</w:t>
            </w:r>
          </w:p>
        </w:tc>
      </w:tr>
      <w:tr w14:paraId="4BE5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1030C4DB">
            <w:pPr>
              <w:rPr>
                <w:spacing w:val="-1"/>
              </w:rPr>
            </w:pPr>
            <w:r>
              <w:rPr>
                <w:spacing w:val="-1"/>
              </w:rPr>
              <w:t xml:space="preserve">Промежуточная аттестация </w:t>
            </w:r>
          </w:p>
        </w:tc>
        <w:tc>
          <w:tcPr>
            <w:tcW w:w="1701" w:type="dxa"/>
          </w:tcPr>
          <w:p w14:paraId="21F9DBFB">
            <w:pPr>
              <w:jc w:val="center"/>
              <w:rPr>
                <w:spacing w:val="-1"/>
              </w:rPr>
            </w:pPr>
            <w:r>
              <w:rPr>
                <w:spacing w:val="-1"/>
              </w:rPr>
              <w:t>зачет</w:t>
            </w:r>
          </w:p>
        </w:tc>
        <w:tc>
          <w:tcPr>
            <w:tcW w:w="1559" w:type="dxa"/>
          </w:tcPr>
          <w:p w14:paraId="5510336C">
            <w:pPr>
              <w:jc w:val="center"/>
              <w:rPr>
                <w:spacing w:val="-1"/>
              </w:rPr>
            </w:pPr>
            <w:r>
              <w:rPr>
                <w:spacing w:val="-1"/>
              </w:rPr>
              <w:t>+</w:t>
            </w:r>
          </w:p>
        </w:tc>
      </w:tr>
      <w:tr w14:paraId="06AF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2"/>
          </w:tcPr>
          <w:p w14:paraId="6185EC07">
            <w:pPr>
              <w:rPr>
                <w:b/>
                <w:spacing w:val="-1"/>
              </w:rPr>
            </w:pPr>
            <w:r>
              <w:rPr>
                <w:b/>
                <w:spacing w:val="-1"/>
              </w:rPr>
              <w:t>Самостоятельная работа студента</w:t>
            </w:r>
          </w:p>
        </w:tc>
        <w:tc>
          <w:tcPr>
            <w:tcW w:w="1701" w:type="dxa"/>
          </w:tcPr>
          <w:p w14:paraId="5845B1F1">
            <w:pPr>
              <w:jc w:val="center"/>
              <w:rPr>
                <w:b/>
                <w:spacing w:val="-1"/>
                <w:lang w:val="en-US"/>
              </w:rPr>
            </w:pPr>
            <w:r>
              <w:rPr>
                <w:b/>
                <w:spacing w:val="-1"/>
                <w:lang w:val="en-US"/>
              </w:rPr>
              <w:t>66</w:t>
            </w:r>
          </w:p>
        </w:tc>
        <w:tc>
          <w:tcPr>
            <w:tcW w:w="1559" w:type="dxa"/>
          </w:tcPr>
          <w:p w14:paraId="75204E5C">
            <w:pPr>
              <w:jc w:val="center"/>
              <w:rPr>
                <w:b/>
                <w:spacing w:val="-1"/>
                <w:lang w:val="en-US"/>
              </w:rPr>
            </w:pPr>
            <w:r>
              <w:rPr>
                <w:b/>
                <w:spacing w:val="-1"/>
                <w:lang w:val="en-US"/>
              </w:rPr>
              <w:t>66</w:t>
            </w:r>
          </w:p>
        </w:tc>
      </w:tr>
      <w:tr w14:paraId="1E0E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3" w:type="dxa"/>
            <w:vMerge w:val="restart"/>
          </w:tcPr>
          <w:p w14:paraId="086F5C1C">
            <w:pPr>
              <w:jc w:val="center"/>
              <w:rPr>
                <w:b/>
                <w:spacing w:val="-1"/>
              </w:rPr>
            </w:pPr>
            <w:r>
              <w:rPr>
                <w:b/>
                <w:spacing w:val="-1"/>
              </w:rPr>
              <w:t>Общая трудоемкость</w:t>
            </w:r>
          </w:p>
        </w:tc>
        <w:tc>
          <w:tcPr>
            <w:tcW w:w="2951" w:type="dxa"/>
          </w:tcPr>
          <w:p w14:paraId="242DC72C">
            <w:pPr>
              <w:jc w:val="center"/>
              <w:rPr>
                <w:b/>
                <w:spacing w:val="-1"/>
              </w:rPr>
            </w:pPr>
            <w:r>
              <w:rPr>
                <w:b/>
                <w:spacing w:val="-1"/>
              </w:rPr>
              <w:t>Часы</w:t>
            </w:r>
          </w:p>
        </w:tc>
        <w:tc>
          <w:tcPr>
            <w:tcW w:w="1701" w:type="dxa"/>
          </w:tcPr>
          <w:p w14:paraId="1C4285D4">
            <w:pPr>
              <w:jc w:val="center"/>
              <w:rPr>
                <w:b/>
                <w:spacing w:val="-1"/>
                <w:lang w:val="en-US"/>
              </w:rPr>
            </w:pPr>
            <w:r>
              <w:rPr>
                <w:b/>
                <w:spacing w:val="-1"/>
                <w:lang w:val="en-US"/>
              </w:rPr>
              <w:t>72</w:t>
            </w:r>
          </w:p>
        </w:tc>
        <w:tc>
          <w:tcPr>
            <w:tcW w:w="1559" w:type="dxa"/>
          </w:tcPr>
          <w:p w14:paraId="0725709F">
            <w:pPr>
              <w:jc w:val="center"/>
              <w:rPr>
                <w:b/>
                <w:spacing w:val="-1"/>
                <w:lang w:val="en-US"/>
              </w:rPr>
            </w:pPr>
            <w:r>
              <w:rPr>
                <w:b/>
                <w:spacing w:val="-1"/>
                <w:lang w:val="en-US"/>
              </w:rPr>
              <w:t>72</w:t>
            </w:r>
          </w:p>
        </w:tc>
      </w:tr>
      <w:tr w14:paraId="2C03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3" w:type="dxa"/>
            <w:vMerge w:val="continue"/>
          </w:tcPr>
          <w:p w14:paraId="06DE9112">
            <w:pPr>
              <w:jc w:val="center"/>
              <w:rPr>
                <w:b/>
                <w:spacing w:val="-1"/>
              </w:rPr>
            </w:pPr>
          </w:p>
        </w:tc>
        <w:tc>
          <w:tcPr>
            <w:tcW w:w="2951" w:type="dxa"/>
          </w:tcPr>
          <w:p w14:paraId="640F3BE0">
            <w:pPr>
              <w:jc w:val="center"/>
              <w:rPr>
                <w:b/>
                <w:spacing w:val="-1"/>
              </w:rPr>
            </w:pPr>
            <w:r>
              <w:rPr>
                <w:b/>
                <w:spacing w:val="-1"/>
              </w:rPr>
              <w:t>зачетные единицы</w:t>
            </w:r>
          </w:p>
        </w:tc>
        <w:tc>
          <w:tcPr>
            <w:tcW w:w="1701" w:type="dxa"/>
          </w:tcPr>
          <w:p w14:paraId="4C3021B7">
            <w:pPr>
              <w:jc w:val="center"/>
              <w:rPr>
                <w:b/>
                <w:spacing w:val="-1"/>
              </w:rPr>
            </w:pPr>
            <w:r>
              <w:rPr>
                <w:b/>
                <w:spacing w:val="-1"/>
              </w:rPr>
              <w:t>2</w:t>
            </w:r>
          </w:p>
        </w:tc>
        <w:tc>
          <w:tcPr>
            <w:tcW w:w="1559" w:type="dxa"/>
          </w:tcPr>
          <w:p w14:paraId="29862EF4">
            <w:pPr>
              <w:jc w:val="center"/>
              <w:rPr>
                <w:b/>
                <w:spacing w:val="-1"/>
              </w:rPr>
            </w:pPr>
            <w:r>
              <w:rPr>
                <w:b/>
                <w:spacing w:val="-1"/>
              </w:rPr>
              <w:t>2</w:t>
            </w:r>
          </w:p>
        </w:tc>
      </w:tr>
    </w:tbl>
    <w:p w14:paraId="58D74CF7">
      <w:pPr>
        <w:pStyle w:val="25"/>
        <w:tabs>
          <w:tab w:val="right" w:leader="underscore" w:pos="9356"/>
          <w:tab w:val="clear" w:pos="720"/>
        </w:tabs>
        <w:spacing w:line="240" w:lineRule="auto"/>
        <w:ind w:left="0" w:firstLine="0"/>
        <w:jc w:val="center"/>
        <w:rPr>
          <w:i/>
          <w:iCs/>
        </w:rPr>
      </w:pPr>
      <w:r>
        <w:rPr>
          <w:b/>
          <w:bCs/>
        </w:rPr>
        <w:t xml:space="preserve">   </w:t>
      </w:r>
      <w:r>
        <w:rPr>
          <w:i/>
          <w:iCs/>
        </w:rPr>
        <w:t>ускоренное</w:t>
      </w:r>
    </w:p>
    <w:tbl>
      <w:tblPr>
        <w:tblStyle w:val="5"/>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4250"/>
        <w:gridCol w:w="1134"/>
        <w:gridCol w:w="1698"/>
      </w:tblGrid>
      <w:tr w14:paraId="26217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19" w:type="dxa"/>
            <w:gridSpan w:val="2"/>
            <w:vMerge w:val="restart"/>
            <w:vAlign w:val="center"/>
          </w:tcPr>
          <w:p w14:paraId="636546F8">
            <w:pPr>
              <w:jc w:val="both"/>
              <w:rPr>
                <w:spacing w:val="-1"/>
              </w:rPr>
            </w:pPr>
            <w:r>
              <w:rPr>
                <w:spacing w:val="-1"/>
              </w:rPr>
              <w:t>Вид учебной работы</w:t>
            </w:r>
          </w:p>
        </w:tc>
        <w:tc>
          <w:tcPr>
            <w:tcW w:w="1134" w:type="dxa"/>
            <w:vMerge w:val="restart"/>
            <w:vAlign w:val="center"/>
          </w:tcPr>
          <w:p w14:paraId="3532F9B2">
            <w:pPr>
              <w:jc w:val="center"/>
              <w:rPr>
                <w:spacing w:val="-1"/>
              </w:rPr>
            </w:pPr>
            <w:r>
              <w:rPr>
                <w:spacing w:val="-1"/>
              </w:rPr>
              <w:t>Всего часов</w:t>
            </w:r>
          </w:p>
        </w:tc>
        <w:tc>
          <w:tcPr>
            <w:tcW w:w="1698" w:type="dxa"/>
            <w:vAlign w:val="center"/>
          </w:tcPr>
          <w:p w14:paraId="0C9A112E">
            <w:pPr>
              <w:jc w:val="center"/>
              <w:rPr>
                <w:spacing w:val="-1"/>
              </w:rPr>
            </w:pPr>
            <w:r>
              <w:rPr>
                <w:spacing w:val="-1"/>
              </w:rPr>
              <w:t>семестр</w:t>
            </w:r>
          </w:p>
        </w:tc>
      </w:tr>
      <w:tr w14:paraId="339CD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519" w:type="dxa"/>
            <w:gridSpan w:val="2"/>
            <w:vMerge w:val="continue"/>
            <w:vAlign w:val="center"/>
          </w:tcPr>
          <w:p w14:paraId="43966EEC">
            <w:pPr>
              <w:jc w:val="both"/>
              <w:rPr>
                <w:spacing w:val="-1"/>
              </w:rPr>
            </w:pPr>
          </w:p>
        </w:tc>
        <w:tc>
          <w:tcPr>
            <w:tcW w:w="1134" w:type="dxa"/>
            <w:vMerge w:val="continue"/>
            <w:vAlign w:val="center"/>
          </w:tcPr>
          <w:p w14:paraId="1C0A5431">
            <w:pPr>
              <w:jc w:val="center"/>
              <w:rPr>
                <w:spacing w:val="-1"/>
              </w:rPr>
            </w:pPr>
          </w:p>
        </w:tc>
        <w:tc>
          <w:tcPr>
            <w:tcW w:w="1698" w:type="dxa"/>
            <w:vAlign w:val="center"/>
          </w:tcPr>
          <w:p w14:paraId="1ADD4DAD">
            <w:pPr>
              <w:jc w:val="center"/>
              <w:rPr>
                <w:spacing w:val="-1"/>
              </w:rPr>
            </w:pPr>
            <w:r>
              <w:rPr>
                <w:spacing w:val="-1"/>
              </w:rPr>
              <w:t>3</w:t>
            </w:r>
          </w:p>
        </w:tc>
      </w:tr>
      <w:tr w14:paraId="735C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19" w:type="dxa"/>
            <w:gridSpan w:val="2"/>
            <w:vAlign w:val="center"/>
          </w:tcPr>
          <w:p w14:paraId="296CCA4C">
            <w:pPr>
              <w:jc w:val="both"/>
              <w:rPr>
                <w:b/>
                <w:spacing w:val="-1"/>
              </w:rPr>
            </w:pPr>
            <w:r>
              <w:rPr>
                <w:b/>
                <w:spacing w:val="-1"/>
              </w:rPr>
              <w:t>Контактная работа преподавателя с обучающимися</w:t>
            </w:r>
          </w:p>
        </w:tc>
        <w:tc>
          <w:tcPr>
            <w:tcW w:w="1134" w:type="dxa"/>
            <w:vAlign w:val="center"/>
          </w:tcPr>
          <w:p w14:paraId="7E826010">
            <w:pPr>
              <w:jc w:val="center"/>
              <w:rPr>
                <w:b/>
                <w:spacing w:val="-1"/>
              </w:rPr>
            </w:pPr>
            <w:r>
              <w:rPr>
                <w:b/>
                <w:spacing w:val="-1"/>
              </w:rPr>
              <w:t>6</w:t>
            </w:r>
          </w:p>
        </w:tc>
        <w:tc>
          <w:tcPr>
            <w:tcW w:w="1698" w:type="dxa"/>
            <w:vAlign w:val="center"/>
          </w:tcPr>
          <w:p w14:paraId="7DF220DC">
            <w:pPr>
              <w:jc w:val="center"/>
              <w:rPr>
                <w:b/>
                <w:spacing w:val="-1"/>
              </w:rPr>
            </w:pPr>
            <w:r>
              <w:rPr>
                <w:b/>
                <w:spacing w:val="-1"/>
              </w:rPr>
              <w:t>6</w:t>
            </w:r>
          </w:p>
        </w:tc>
      </w:tr>
      <w:tr w14:paraId="7BB4E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19" w:type="dxa"/>
            <w:gridSpan w:val="2"/>
            <w:vAlign w:val="center"/>
          </w:tcPr>
          <w:p w14:paraId="27DF931E">
            <w:pPr>
              <w:jc w:val="both"/>
              <w:rPr>
                <w:spacing w:val="-1"/>
              </w:rPr>
            </w:pPr>
            <w:r>
              <w:rPr>
                <w:spacing w:val="-1"/>
              </w:rPr>
              <w:t>Лекции</w:t>
            </w:r>
          </w:p>
        </w:tc>
        <w:tc>
          <w:tcPr>
            <w:tcW w:w="1134" w:type="dxa"/>
            <w:vAlign w:val="center"/>
          </w:tcPr>
          <w:p w14:paraId="6ED1085E">
            <w:pPr>
              <w:jc w:val="center"/>
              <w:rPr>
                <w:spacing w:val="-1"/>
              </w:rPr>
            </w:pPr>
            <w:r>
              <w:rPr>
                <w:spacing w:val="-1"/>
              </w:rPr>
              <w:t>2</w:t>
            </w:r>
          </w:p>
        </w:tc>
        <w:tc>
          <w:tcPr>
            <w:tcW w:w="1698" w:type="dxa"/>
            <w:vAlign w:val="center"/>
          </w:tcPr>
          <w:p w14:paraId="4DA42D6D">
            <w:pPr>
              <w:jc w:val="center"/>
              <w:rPr>
                <w:spacing w:val="-1"/>
              </w:rPr>
            </w:pPr>
            <w:r>
              <w:rPr>
                <w:spacing w:val="-1"/>
              </w:rPr>
              <w:t>2</w:t>
            </w:r>
          </w:p>
        </w:tc>
      </w:tr>
      <w:tr w14:paraId="1B955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19" w:type="dxa"/>
            <w:gridSpan w:val="2"/>
            <w:vAlign w:val="center"/>
          </w:tcPr>
          <w:p w14:paraId="430C9D4B">
            <w:pPr>
              <w:jc w:val="both"/>
              <w:rPr>
                <w:spacing w:val="-1"/>
              </w:rPr>
            </w:pPr>
            <w:r>
              <w:rPr>
                <w:spacing w:val="-1"/>
              </w:rPr>
              <w:t xml:space="preserve">Семинары </w:t>
            </w:r>
          </w:p>
        </w:tc>
        <w:tc>
          <w:tcPr>
            <w:tcW w:w="1134" w:type="dxa"/>
            <w:vAlign w:val="center"/>
          </w:tcPr>
          <w:p w14:paraId="20151139">
            <w:pPr>
              <w:jc w:val="center"/>
              <w:rPr>
                <w:spacing w:val="-1"/>
              </w:rPr>
            </w:pPr>
            <w:r>
              <w:rPr>
                <w:spacing w:val="-1"/>
              </w:rPr>
              <w:t>4</w:t>
            </w:r>
          </w:p>
        </w:tc>
        <w:tc>
          <w:tcPr>
            <w:tcW w:w="1698" w:type="dxa"/>
            <w:vAlign w:val="center"/>
          </w:tcPr>
          <w:p w14:paraId="540D0A85">
            <w:pPr>
              <w:jc w:val="center"/>
              <w:rPr>
                <w:spacing w:val="-1"/>
              </w:rPr>
            </w:pPr>
            <w:r>
              <w:rPr>
                <w:spacing w:val="-1"/>
              </w:rPr>
              <w:t>4</w:t>
            </w:r>
          </w:p>
        </w:tc>
      </w:tr>
      <w:tr w14:paraId="19FDC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19" w:type="dxa"/>
            <w:gridSpan w:val="2"/>
            <w:vAlign w:val="center"/>
          </w:tcPr>
          <w:p w14:paraId="1A0198F6">
            <w:pPr>
              <w:jc w:val="both"/>
              <w:rPr>
                <w:spacing w:val="-1"/>
              </w:rPr>
            </w:pPr>
            <w:r>
              <w:rPr>
                <w:spacing w:val="-1"/>
              </w:rPr>
              <w:t>Промежуточная аттестация</w:t>
            </w:r>
          </w:p>
        </w:tc>
        <w:tc>
          <w:tcPr>
            <w:tcW w:w="1134" w:type="dxa"/>
            <w:vAlign w:val="center"/>
          </w:tcPr>
          <w:p w14:paraId="66E99203">
            <w:pPr>
              <w:jc w:val="center"/>
              <w:rPr>
                <w:spacing w:val="-1"/>
              </w:rPr>
            </w:pPr>
            <w:r>
              <w:rPr>
                <w:spacing w:val="-1"/>
              </w:rPr>
              <w:t>зачет</w:t>
            </w:r>
          </w:p>
        </w:tc>
        <w:tc>
          <w:tcPr>
            <w:tcW w:w="1698" w:type="dxa"/>
            <w:vAlign w:val="center"/>
          </w:tcPr>
          <w:p w14:paraId="5EC8BFBD">
            <w:pPr>
              <w:jc w:val="center"/>
              <w:rPr>
                <w:spacing w:val="-1"/>
              </w:rPr>
            </w:pPr>
            <w:r>
              <w:rPr>
                <w:spacing w:val="-1"/>
              </w:rPr>
              <w:t>+</w:t>
            </w:r>
          </w:p>
        </w:tc>
      </w:tr>
      <w:tr w14:paraId="6EFE6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19" w:type="dxa"/>
            <w:gridSpan w:val="2"/>
            <w:vAlign w:val="center"/>
          </w:tcPr>
          <w:p w14:paraId="5D406F3A">
            <w:pPr>
              <w:jc w:val="both"/>
              <w:rPr>
                <w:b/>
                <w:spacing w:val="-1"/>
              </w:rPr>
            </w:pPr>
            <w:r>
              <w:rPr>
                <w:b/>
                <w:spacing w:val="-1"/>
              </w:rPr>
              <w:t>Самостоятельная работа студента</w:t>
            </w:r>
          </w:p>
        </w:tc>
        <w:tc>
          <w:tcPr>
            <w:tcW w:w="1134" w:type="dxa"/>
            <w:vAlign w:val="center"/>
          </w:tcPr>
          <w:p w14:paraId="2C8721DA">
            <w:pPr>
              <w:jc w:val="center"/>
              <w:rPr>
                <w:b/>
                <w:spacing w:val="-1"/>
              </w:rPr>
            </w:pPr>
            <w:r>
              <w:rPr>
                <w:b/>
                <w:spacing w:val="-1"/>
              </w:rPr>
              <w:t>66</w:t>
            </w:r>
          </w:p>
        </w:tc>
        <w:tc>
          <w:tcPr>
            <w:tcW w:w="1698" w:type="dxa"/>
            <w:vAlign w:val="center"/>
          </w:tcPr>
          <w:p w14:paraId="4937F02D">
            <w:pPr>
              <w:jc w:val="center"/>
              <w:rPr>
                <w:b/>
                <w:spacing w:val="-1"/>
              </w:rPr>
            </w:pPr>
            <w:r>
              <w:rPr>
                <w:b/>
                <w:spacing w:val="-1"/>
              </w:rPr>
              <w:t>66</w:t>
            </w:r>
          </w:p>
        </w:tc>
      </w:tr>
      <w:tr w14:paraId="14787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69" w:type="dxa"/>
            <w:vAlign w:val="center"/>
          </w:tcPr>
          <w:p w14:paraId="629DFC50">
            <w:pPr>
              <w:jc w:val="both"/>
              <w:rPr>
                <w:b/>
                <w:spacing w:val="-1"/>
              </w:rPr>
            </w:pPr>
            <w:r>
              <w:rPr>
                <w:b/>
                <w:spacing w:val="-1"/>
              </w:rPr>
              <w:t>Общая трудоемкость</w:t>
            </w:r>
          </w:p>
        </w:tc>
        <w:tc>
          <w:tcPr>
            <w:tcW w:w="4250" w:type="dxa"/>
            <w:vAlign w:val="center"/>
          </w:tcPr>
          <w:p w14:paraId="7F4B14F9">
            <w:pPr>
              <w:jc w:val="both"/>
              <w:rPr>
                <w:b/>
                <w:spacing w:val="-1"/>
              </w:rPr>
            </w:pPr>
            <w:r>
              <w:rPr>
                <w:b/>
                <w:spacing w:val="-1"/>
              </w:rPr>
              <w:t>часы</w:t>
            </w:r>
          </w:p>
        </w:tc>
        <w:tc>
          <w:tcPr>
            <w:tcW w:w="1134" w:type="dxa"/>
            <w:vAlign w:val="center"/>
          </w:tcPr>
          <w:p w14:paraId="18D0B2FB">
            <w:pPr>
              <w:jc w:val="center"/>
              <w:rPr>
                <w:b/>
                <w:spacing w:val="-1"/>
              </w:rPr>
            </w:pPr>
            <w:r>
              <w:rPr>
                <w:b/>
                <w:spacing w:val="-1"/>
              </w:rPr>
              <w:t>72</w:t>
            </w:r>
          </w:p>
        </w:tc>
        <w:tc>
          <w:tcPr>
            <w:tcW w:w="1698" w:type="dxa"/>
            <w:vAlign w:val="center"/>
          </w:tcPr>
          <w:p w14:paraId="2393065E">
            <w:pPr>
              <w:jc w:val="center"/>
              <w:rPr>
                <w:b/>
                <w:spacing w:val="-1"/>
              </w:rPr>
            </w:pPr>
            <w:r>
              <w:rPr>
                <w:b/>
                <w:spacing w:val="-1"/>
              </w:rPr>
              <w:t>72</w:t>
            </w:r>
          </w:p>
        </w:tc>
      </w:tr>
    </w:tbl>
    <w:p w14:paraId="51C8217B">
      <w:pPr>
        <w:pStyle w:val="21"/>
        <w:tabs>
          <w:tab w:val="right" w:leader="underscore" w:pos="9356"/>
        </w:tabs>
        <w:ind w:left="0"/>
        <w:rPr>
          <w:b/>
          <w:bCs/>
        </w:rPr>
      </w:pPr>
    </w:p>
    <w:p w14:paraId="4BCF0BCC">
      <w:pPr>
        <w:tabs>
          <w:tab w:val="right" w:leader="underscore" w:pos="9356"/>
        </w:tabs>
        <w:rPr>
          <w:b/>
          <w:bCs/>
        </w:rPr>
      </w:pPr>
      <w:r>
        <w:rPr>
          <w:b/>
          <w:bCs/>
        </w:rPr>
        <w:t xml:space="preserve">         4. Содержание дисциплины.</w:t>
      </w:r>
    </w:p>
    <w:tbl>
      <w:tblPr>
        <w:tblStyle w:val="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870"/>
        <w:gridCol w:w="6947"/>
      </w:tblGrid>
      <w:tr w14:paraId="1183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vAlign w:val="center"/>
          </w:tcPr>
          <w:p w14:paraId="1D04D9C4">
            <w:pPr>
              <w:ind w:right="19"/>
              <w:jc w:val="center"/>
              <w:rPr>
                <w:spacing w:val="-1"/>
              </w:rPr>
            </w:pPr>
            <w:r>
              <w:rPr>
                <w:spacing w:val="-1"/>
              </w:rPr>
              <w:t>№ п/п</w:t>
            </w:r>
          </w:p>
        </w:tc>
        <w:tc>
          <w:tcPr>
            <w:tcW w:w="1870" w:type="dxa"/>
            <w:tcBorders>
              <w:top w:val="single" w:color="auto" w:sz="4" w:space="0"/>
              <w:left w:val="single" w:color="auto" w:sz="4" w:space="0"/>
              <w:bottom w:val="single" w:color="auto" w:sz="4" w:space="0"/>
              <w:right w:val="single" w:color="auto" w:sz="4" w:space="0"/>
            </w:tcBorders>
            <w:vAlign w:val="center"/>
          </w:tcPr>
          <w:p w14:paraId="54DAFCB6">
            <w:pPr>
              <w:ind w:right="19"/>
              <w:jc w:val="center"/>
              <w:rPr>
                <w:i/>
                <w:spacing w:val="-1"/>
              </w:rPr>
            </w:pPr>
            <w:r>
              <w:rPr>
                <w:spacing w:val="-1"/>
              </w:rPr>
              <w:t>Тема (раздел)</w:t>
            </w:r>
          </w:p>
        </w:tc>
        <w:tc>
          <w:tcPr>
            <w:tcW w:w="6947" w:type="dxa"/>
            <w:tcBorders>
              <w:top w:val="single" w:color="auto" w:sz="4" w:space="0"/>
              <w:left w:val="single" w:color="auto" w:sz="4" w:space="0"/>
              <w:bottom w:val="single" w:color="auto" w:sz="4" w:space="0"/>
              <w:right w:val="single" w:color="auto" w:sz="4" w:space="0"/>
            </w:tcBorders>
            <w:vAlign w:val="center"/>
          </w:tcPr>
          <w:p w14:paraId="3214EA4A">
            <w:pPr>
              <w:jc w:val="center"/>
              <w:rPr>
                <w:spacing w:val="-1"/>
              </w:rPr>
            </w:pPr>
            <w:r>
              <w:rPr>
                <w:spacing w:val="-1"/>
              </w:rPr>
              <w:t xml:space="preserve">Содержание раздела </w:t>
            </w:r>
          </w:p>
        </w:tc>
      </w:tr>
      <w:tr w14:paraId="690D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0D02371F">
            <w:pPr>
              <w:tabs>
                <w:tab w:val="right" w:leader="underscore" w:pos="9356"/>
              </w:tabs>
              <w:jc w:val="center"/>
            </w:pPr>
            <w:r>
              <w:t>1.</w:t>
            </w:r>
          </w:p>
        </w:tc>
        <w:tc>
          <w:tcPr>
            <w:tcW w:w="1870" w:type="dxa"/>
            <w:tcBorders>
              <w:top w:val="single" w:color="auto" w:sz="4" w:space="0"/>
              <w:left w:val="single" w:color="auto" w:sz="4" w:space="0"/>
              <w:bottom w:val="single" w:color="auto" w:sz="4" w:space="0"/>
              <w:right w:val="single" w:color="auto" w:sz="4" w:space="0"/>
            </w:tcBorders>
          </w:tcPr>
          <w:p w14:paraId="3FDE3778">
            <w:pPr>
              <w:jc w:val="center"/>
            </w:pPr>
            <w:r>
              <w:t>Введение в предмет этики общения, этикетные нормы</w:t>
            </w:r>
          </w:p>
          <w:p w14:paraId="56B35E5B">
            <w:pPr>
              <w:pStyle w:val="37"/>
              <w:rPr>
                <w:rFonts w:ascii="Times New Roman" w:hAnsi="Times New Roman"/>
                <w:sz w:val="24"/>
                <w:szCs w:val="24"/>
              </w:rPr>
            </w:pPr>
          </w:p>
        </w:tc>
        <w:tc>
          <w:tcPr>
            <w:tcW w:w="6947" w:type="dxa"/>
            <w:tcBorders>
              <w:top w:val="single" w:color="auto" w:sz="4" w:space="0"/>
              <w:left w:val="single" w:color="auto" w:sz="4" w:space="0"/>
              <w:bottom w:val="single" w:color="auto" w:sz="4" w:space="0"/>
              <w:right w:val="single" w:color="auto" w:sz="4" w:space="0"/>
            </w:tcBorders>
          </w:tcPr>
          <w:p w14:paraId="77375051">
            <w:pPr>
              <w:jc w:val="both"/>
            </w:pPr>
            <w:r>
              <w:t xml:space="preserve"> Понятие об этике и этике общения. Этические понятия, термины и категории. Этика и этикет. Этические основы общения в междисциплинарном коллективе, направленном на восстановление лиц с ОВЗ. Этика как учение о морали и нравственности. Основные этические принципы: человечность, справедливость, ответственность, терпимость, демократичность, солидарность. Этикет как историко-культурная категория. Соблюдение этикета как условие развития морально-нравственных отношений в коллективе. Определение коммуникативного взаимодействия. Структура коммуникативного взаимодействия. Основные принципы коммуникативного взаимодействия. Понятия сущности, структуры, видов и этапов педагогического общения. Способы взаимодействия с воспитанниками. Трудности и стереотипы педагогического общения. Определение междисциплинарного коллектива. Знание педагогических, психологических, социальных концепций, направленных на развитие личности и восстановление лиц с ОВЗ. Приемы общения между членами коллектива. </w:t>
            </w:r>
          </w:p>
        </w:tc>
      </w:tr>
      <w:tr w14:paraId="0439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14:paraId="737C67B5">
            <w:pPr>
              <w:tabs>
                <w:tab w:val="right" w:leader="underscore" w:pos="9356"/>
              </w:tabs>
              <w:jc w:val="center"/>
            </w:pPr>
            <w:r>
              <w:t>2.</w:t>
            </w:r>
          </w:p>
        </w:tc>
        <w:tc>
          <w:tcPr>
            <w:tcW w:w="1870" w:type="dxa"/>
            <w:tcBorders>
              <w:top w:val="single" w:color="auto" w:sz="4" w:space="0"/>
              <w:left w:val="single" w:color="auto" w:sz="4" w:space="0"/>
              <w:bottom w:val="single" w:color="auto" w:sz="4" w:space="0"/>
              <w:right w:val="single" w:color="auto" w:sz="4" w:space="0"/>
            </w:tcBorders>
          </w:tcPr>
          <w:p w14:paraId="48ABE94E">
            <w:pPr>
              <w:tabs>
                <w:tab w:val="right" w:leader="underscore" w:pos="9356"/>
              </w:tabs>
            </w:pPr>
            <w:r>
              <w:t xml:space="preserve">Культура  общения  </w:t>
            </w:r>
          </w:p>
        </w:tc>
        <w:tc>
          <w:tcPr>
            <w:tcW w:w="6947" w:type="dxa"/>
            <w:tcBorders>
              <w:top w:val="single" w:color="auto" w:sz="4" w:space="0"/>
              <w:left w:val="single" w:color="auto" w:sz="4" w:space="0"/>
              <w:bottom w:val="single" w:color="auto" w:sz="4" w:space="0"/>
              <w:right w:val="single" w:color="auto" w:sz="4" w:space="0"/>
            </w:tcBorders>
          </w:tcPr>
          <w:p w14:paraId="39AAB10E">
            <w:pPr>
              <w:jc w:val="both"/>
            </w:pPr>
            <w:r>
              <w:t>Определение культуры.  Нравственная культура человека.  Моральные качества.  Определение и сущность общения.  Виды общения.  Вербальные и невербальные средства общения. Пространственные зоны общения.  Нравственный смысл общения.  Культура общения. Определение и нормы межличностного общения.  Культура и антикультура в общении.  Нравственная  протокультура в общении   и дефекты общения. Коммуникативные барьеры общения.  Понятие о манерах.  Речь: культура речи, признаки.  Правила речевого поведения.</w:t>
            </w:r>
          </w:p>
        </w:tc>
      </w:tr>
      <w:tr w14:paraId="364A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47" w:type="dxa"/>
            <w:tcBorders>
              <w:top w:val="single" w:color="auto" w:sz="4" w:space="0"/>
              <w:left w:val="single" w:color="auto" w:sz="4" w:space="0"/>
              <w:bottom w:val="single" w:color="auto" w:sz="4" w:space="0"/>
              <w:right w:val="single" w:color="auto" w:sz="4" w:space="0"/>
            </w:tcBorders>
          </w:tcPr>
          <w:p w14:paraId="7B631817">
            <w:pPr>
              <w:tabs>
                <w:tab w:val="right" w:leader="underscore" w:pos="9356"/>
              </w:tabs>
              <w:jc w:val="center"/>
            </w:pPr>
            <w:r>
              <w:t>3</w:t>
            </w:r>
          </w:p>
        </w:tc>
        <w:tc>
          <w:tcPr>
            <w:tcW w:w="1870" w:type="dxa"/>
            <w:tcBorders>
              <w:top w:val="single" w:color="auto" w:sz="4" w:space="0"/>
              <w:left w:val="single" w:color="auto" w:sz="4" w:space="0"/>
              <w:bottom w:val="single" w:color="auto" w:sz="4" w:space="0"/>
              <w:right w:val="single" w:color="auto" w:sz="4" w:space="0"/>
            </w:tcBorders>
          </w:tcPr>
          <w:p w14:paraId="6FD72E3D">
            <w:r>
              <w:t>Этика педагогического и социального общения в адаптивной физической культуре</w:t>
            </w:r>
          </w:p>
        </w:tc>
        <w:tc>
          <w:tcPr>
            <w:tcW w:w="6947" w:type="dxa"/>
            <w:tcBorders>
              <w:top w:val="single" w:color="auto" w:sz="4" w:space="0"/>
              <w:left w:val="single" w:color="auto" w:sz="4" w:space="0"/>
              <w:bottom w:val="single" w:color="auto" w:sz="4" w:space="0"/>
              <w:right w:val="single" w:color="auto" w:sz="4" w:space="0"/>
            </w:tcBorders>
          </w:tcPr>
          <w:p w14:paraId="5BDA48BB">
            <w:pPr>
              <w:pStyle w:val="3"/>
              <w:spacing w:before="0"/>
              <w:contextualSpacing/>
              <w:jc w:val="both"/>
            </w:pPr>
            <w:r>
              <w:rPr>
                <w:rFonts w:ascii="Times New Roman" w:hAnsi="Times New Roman" w:cs="Times New Roman"/>
                <w:b w:val="0"/>
                <w:i w:val="0"/>
                <w:sz w:val="24"/>
                <w:szCs w:val="24"/>
              </w:rPr>
              <w:t>Этика общения педагога  и социального работника в адаптивной  физической культуре. Профессионально-этические компоненты общения с инвалидами. Ценности общения.  Этическое содержание «техники общения». Целостность процесса общения. Конфликты в профессиональной сфере и управленческая этика общения. Этические и психологические принципы предупреждения конфликтов в общении с инвалидами.  Особенности  взаимоотношения с лицами, имеющими ограниченные возможности, в том числе инвалидами. Барьеры окружающей среды для инвалидов разных форм.  Формирования ценностей АФК, ЗОЖ, способности лиц с ОВЗ вести  самостоятельную жизнь, самосовершенствоваться и самоактуализироваться в  процессе общения и взаимодействия.</w:t>
            </w:r>
          </w:p>
        </w:tc>
      </w:tr>
    </w:tbl>
    <w:p w14:paraId="731C8E2B">
      <w:pPr>
        <w:tabs>
          <w:tab w:val="left" w:pos="567"/>
          <w:tab w:val="right" w:leader="underscore" w:pos="9356"/>
        </w:tabs>
        <w:jc w:val="center"/>
        <w:rPr>
          <w:b/>
          <w:bCs/>
        </w:rPr>
      </w:pPr>
    </w:p>
    <w:p w14:paraId="28168FDF">
      <w:pPr>
        <w:ind w:left="709"/>
        <w:rPr>
          <w:b/>
        </w:rPr>
      </w:pPr>
      <w:r>
        <w:rPr>
          <w:rFonts w:eastAsia="Calibri"/>
          <w:b/>
          <w:lang w:eastAsia="en-US"/>
        </w:rPr>
        <w:t>5.</w:t>
      </w:r>
      <w:r>
        <w:rPr>
          <w:b/>
        </w:rPr>
        <w:t xml:space="preserve"> Разделы дисциплины и виды учебной работы: </w:t>
      </w:r>
    </w:p>
    <w:p w14:paraId="0FB5C61E">
      <w:pPr>
        <w:pStyle w:val="40"/>
        <w:widowControl w:val="0"/>
        <w:suppressAutoHyphens/>
        <w:spacing w:after="0" w:line="240" w:lineRule="auto"/>
        <w:ind w:left="0"/>
        <w:contextualSpacing w:val="0"/>
        <w:jc w:val="center"/>
        <w:rPr>
          <w:rFonts w:ascii="Times New Roman" w:hAnsi="Times New Roman"/>
          <w:i/>
          <w:szCs w:val="24"/>
        </w:rPr>
      </w:pPr>
      <w:r>
        <w:rPr>
          <w:rFonts w:ascii="Times New Roman" w:hAnsi="Times New Roman"/>
          <w:i/>
          <w:szCs w:val="24"/>
        </w:rPr>
        <w:t>(очная форма)</w:t>
      </w: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5262"/>
        <w:gridCol w:w="851"/>
        <w:gridCol w:w="992"/>
        <w:gridCol w:w="992"/>
        <w:gridCol w:w="992"/>
      </w:tblGrid>
      <w:tr w14:paraId="08F5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658" w:type="dxa"/>
            <w:vMerge w:val="restart"/>
            <w:tcBorders>
              <w:top w:val="single" w:color="auto" w:sz="4" w:space="0"/>
              <w:left w:val="single" w:color="auto" w:sz="4" w:space="0"/>
              <w:bottom w:val="single" w:color="auto" w:sz="4" w:space="0"/>
              <w:right w:val="single" w:color="auto" w:sz="4" w:space="0"/>
            </w:tcBorders>
          </w:tcPr>
          <w:p w14:paraId="060DDEF5">
            <w:pPr>
              <w:contextualSpacing/>
              <w:jc w:val="both"/>
            </w:pPr>
            <w:r>
              <w:t>№ п/п</w:t>
            </w:r>
          </w:p>
        </w:tc>
        <w:tc>
          <w:tcPr>
            <w:tcW w:w="5262" w:type="dxa"/>
            <w:vMerge w:val="restart"/>
            <w:tcBorders>
              <w:top w:val="single" w:color="auto" w:sz="4" w:space="0"/>
              <w:left w:val="single" w:color="auto" w:sz="4" w:space="0"/>
              <w:bottom w:val="single" w:color="auto" w:sz="4" w:space="0"/>
              <w:right w:val="single" w:color="auto" w:sz="4" w:space="0"/>
            </w:tcBorders>
          </w:tcPr>
          <w:p w14:paraId="366D6C57">
            <w:pPr>
              <w:contextualSpacing/>
              <w:jc w:val="center"/>
            </w:pPr>
            <w:r>
              <w:t>Наименование разделов дисциплины</w:t>
            </w:r>
          </w:p>
        </w:tc>
        <w:tc>
          <w:tcPr>
            <w:tcW w:w="2835" w:type="dxa"/>
            <w:gridSpan w:val="3"/>
            <w:tcBorders>
              <w:top w:val="single" w:color="auto" w:sz="4" w:space="0"/>
              <w:left w:val="single" w:color="auto" w:sz="4" w:space="0"/>
              <w:bottom w:val="single" w:color="auto" w:sz="4" w:space="0"/>
              <w:right w:val="single" w:color="auto" w:sz="4" w:space="0"/>
            </w:tcBorders>
          </w:tcPr>
          <w:p w14:paraId="15CFACE5">
            <w:pPr>
              <w:contextualSpacing/>
              <w:jc w:val="center"/>
            </w:pPr>
            <w:r>
              <w:t>Виды учебной работы</w:t>
            </w:r>
          </w:p>
        </w:tc>
        <w:tc>
          <w:tcPr>
            <w:tcW w:w="992" w:type="dxa"/>
            <w:vMerge w:val="restart"/>
            <w:tcBorders>
              <w:top w:val="single" w:color="auto" w:sz="4" w:space="0"/>
              <w:left w:val="single" w:color="auto" w:sz="4" w:space="0"/>
              <w:right w:val="single" w:color="auto" w:sz="4" w:space="0"/>
            </w:tcBorders>
          </w:tcPr>
          <w:p w14:paraId="010F62BE">
            <w:pPr>
              <w:contextualSpacing/>
              <w:jc w:val="center"/>
            </w:pPr>
            <w:r>
              <w:t>Всего</w:t>
            </w:r>
          </w:p>
          <w:p w14:paraId="4FC86F54">
            <w:pPr>
              <w:contextualSpacing/>
              <w:jc w:val="center"/>
            </w:pPr>
            <w:r>
              <w:t>часов</w:t>
            </w:r>
          </w:p>
        </w:tc>
      </w:tr>
      <w:tr w14:paraId="36A9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58" w:type="dxa"/>
            <w:vMerge w:val="continue"/>
            <w:tcBorders>
              <w:top w:val="single" w:color="auto" w:sz="4" w:space="0"/>
              <w:left w:val="single" w:color="auto" w:sz="4" w:space="0"/>
              <w:bottom w:val="single" w:color="auto" w:sz="4" w:space="0"/>
              <w:right w:val="single" w:color="auto" w:sz="4" w:space="0"/>
            </w:tcBorders>
            <w:vAlign w:val="center"/>
          </w:tcPr>
          <w:p w14:paraId="332F2E53">
            <w:pPr>
              <w:contextualSpacing/>
            </w:pPr>
          </w:p>
        </w:tc>
        <w:tc>
          <w:tcPr>
            <w:tcW w:w="5262" w:type="dxa"/>
            <w:vMerge w:val="continue"/>
            <w:tcBorders>
              <w:top w:val="single" w:color="auto" w:sz="4" w:space="0"/>
              <w:left w:val="single" w:color="auto" w:sz="4" w:space="0"/>
              <w:bottom w:val="single" w:color="auto" w:sz="4" w:space="0"/>
              <w:right w:val="single" w:color="auto" w:sz="4" w:space="0"/>
            </w:tcBorders>
            <w:vAlign w:val="center"/>
          </w:tcPr>
          <w:p w14:paraId="0932696F">
            <w:pPr>
              <w:contextualSpacing/>
            </w:pPr>
          </w:p>
        </w:tc>
        <w:tc>
          <w:tcPr>
            <w:tcW w:w="851" w:type="dxa"/>
            <w:tcBorders>
              <w:top w:val="single" w:color="auto" w:sz="4" w:space="0"/>
              <w:left w:val="single" w:color="auto" w:sz="4" w:space="0"/>
              <w:bottom w:val="single" w:color="auto" w:sz="4" w:space="0"/>
              <w:right w:val="single" w:color="auto" w:sz="4" w:space="0"/>
            </w:tcBorders>
          </w:tcPr>
          <w:p w14:paraId="30E4C7F1">
            <w:pPr>
              <w:contextualSpacing/>
              <w:jc w:val="center"/>
            </w:pPr>
            <w:r>
              <w:t>Л</w:t>
            </w:r>
          </w:p>
        </w:tc>
        <w:tc>
          <w:tcPr>
            <w:tcW w:w="992" w:type="dxa"/>
            <w:tcBorders>
              <w:top w:val="single" w:color="auto" w:sz="4" w:space="0"/>
              <w:left w:val="single" w:color="auto" w:sz="4" w:space="0"/>
              <w:bottom w:val="single" w:color="auto" w:sz="4" w:space="0"/>
              <w:right w:val="single" w:color="auto" w:sz="4" w:space="0"/>
            </w:tcBorders>
          </w:tcPr>
          <w:p w14:paraId="3E203432">
            <w:pPr>
              <w:contextualSpacing/>
              <w:jc w:val="center"/>
            </w:pPr>
            <w:r>
              <w:t>С</w:t>
            </w:r>
          </w:p>
        </w:tc>
        <w:tc>
          <w:tcPr>
            <w:tcW w:w="992" w:type="dxa"/>
            <w:tcBorders>
              <w:top w:val="single" w:color="auto" w:sz="4" w:space="0"/>
              <w:left w:val="single" w:color="auto" w:sz="4" w:space="0"/>
              <w:bottom w:val="single" w:color="auto" w:sz="4" w:space="0"/>
              <w:right w:val="single" w:color="auto" w:sz="4" w:space="0"/>
            </w:tcBorders>
          </w:tcPr>
          <w:p w14:paraId="15CF1FA2">
            <w:pPr>
              <w:contextualSpacing/>
              <w:jc w:val="center"/>
            </w:pPr>
            <w:r>
              <w:t>СРС</w:t>
            </w:r>
          </w:p>
        </w:tc>
        <w:tc>
          <w:tcPr>
            <w:tcW w:w="992" w:type="dxa"/>
            <w:vMerge w:val="continue"/>
            <w:tcBorders>
              <w:left w:val="single" w:color="auto" w:sz="4" w:space="0"/>
              <w:bottom w:val="single" w:color="auto" w:sz="4" w:space="0"/>
              <w:right w:val="single" w:color="auto" w:sz="4" w:space="0"/>
            </w:tcBorders>
            <w:vAlign w:val="center"/>
          </w:tcPr>
          <w:p w14:paraId="03E81041">
            <w:pPr>
              <w:contextualSpacing/>
            </w:pPr>
          </w:p>
        </w:tc>
      </w:tr>
      <w:tr w14:paraId="771E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0BEABB7E">
            <w:pPr>
              <w:tabs>
                <w:tab w:val="left" w:pos="900"/>
              </w:tabs>
              <w:overflowPunct w:val="0"/>
              <w:adjustRightInd w:val="0"/>
            </w:pPr>
            <w:r>
              <w:t>1.</w:t>
            </w:r>
          </w:p>
        </w:tc>
        <w:tc>
          <w:tcPr>
            <w:tcW w:w="5262" w:type="dxa"/>
          </w:tcPr>
          <w:p w14:paraId="36CDEC8C">
            <w:r>
              <w:t>Введение в предмет этики общения, этикетные нормы</w:t>
            </w:r>
          </w:p>
        </w:tc>
        <w:tc>
          <w:tcPr>
            <w:tcW w:w="851" w:type="dxa"/>
          </w:tcPr>
          <w:p w14:paraId="534BE855">
            <w:pPr>
              <w:overflowPunct w:val="0"/>
              <w:adjustRightInd w:val="0"/>
              <w:jc w:val="center"/>
            </w:pPr>
            <w:r>
              <w:t>2</w:t>
            </w:r>
          </w:p>
        </w:tc>
        <w:tc>
          <w:tcPr>
            <w:tcW w:w="992" w:type="dxa"/>
          </w:tcPr>
          <w:p w14:paraId="45F4A51D">
            <w:pPr>
              <w:overflowPunct w:val="0"/>
              <w:adjustRightInd w:val="0"/>
              <w:jc w:val="center"/>
            </w:pPr>
            <w:r>
              <w:t>4</w:t>
            </w:r>
          </w:p>
        </w:tc>
        <w:tc>
          <w:tcPr>
            <w:tcW w:w="992" w:type="dxa"/>
          </w:tcPr>
          <w:p w14:paraId="358C8623">
            <w:pPr>
              <w:tabs>
                <w:tab w:val="left" w:pos="432"/>
              </w:tabs>
              <w:overflowPunct w:val="0"/>
              <w:adjustRightInd w:val="0"/>
              <w:jc w:val="center"/>
            </w:pPr>
            <w:r>
              <w:t>16</w:t>
            </w:r>
          </w:p>
        </w:tc>
        <w:tc>
          <w:tcPr>
            <w:tcW w:w="992" w:type="dxa"/>
          </w:tcPr>
          <w:p w14:paraId="0D606D67">
            <w:pPr>
              <w:overflowPunct w:val="0"/>
              <w:adjustRightInd w:val="0"/>
              <w:ind w:firstLine="30"/>
              <w:jc w:val="center"/>
            </w:pPr>
            <w:r>
              <w:t>24</w:t>
            </w:r>
          </w:p>
        </w:tc>
      </w:tr>
      <w:tr w14:paraId="174F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7FD067F3">
            <w:pPr>
              <w:overflowPunct w:val="0"/>
              <w:adjustRightInd w:val="0"/>
              <w:ind w:right="72"/>
              <w:jc w:val="both"/>
            </w:pPr>
            <w:r>
              <w:t>2.</w:t>
            </w:r>
          </w:p>
        </w:tc>
        <w:tc>
          <w:tcPr>
            <w:tcW w:w="5262" w:type="dxa"/>
          </w:tcPr>
          <w:p w14:paraId="405C429A">
            <w:pPr>
              <w:overflowPunct w:val="0"/>
              <w:adjustRightInd w:val="0"/>
              <w:ind w:right="-34"/>
            </w:pPr>
            <w:r>
              <w:t>Культура  общения</w:t>
            </w:r>
          </w:p>
        </w:tc>
        <w:tc>
          <w:tcPr>
            <w:tcW w:w="851" w:type="dxa"/>
          </w:tcPr>
          <w:p w14:paraId="1DA9B00D">
            <w:pPr>
              <w:overflowPunct w:val="0"/>
              <w:adjustRightInd w:val="0"/>
              <w:jc w:val="center"/>
            </w:pPr>
            <w:r>
              <w:t>2</w:t>
            </w:r>
          </w:p>
        </w:tc>
        <w:tc>
          <w:tcPr>
            <w:tcW w:w="992" w:type="dxa"/>
          </w:tcPr>
          <w:p w14:paraId="20815FF6">
            <w:pPr>
              <w:overflowPunct w:val="0"/>
              <w:adjustRightInd w:val="0"/>
              <w:jc w:val="center"/>
            </w:pPr>
            <w:r>
              <w:t>4</w:t>
            </w:r>
          </w:p>
        </w:tc>
        <w:tc>
          <w:tcPr>
            <w:tcW w:w="992" w:type="dxa"/>
          </w:tcPr>
          <w:p w14:paraId="1B606688">
            <w:pPr>
              <w:overflowPunct w:val="0"/>
              <w:adjustRightInd w:val="0"/>
              <w:jc w:val="center"/>
            </w:pPr>
            <w:r>
              <w:t>16</w:t>
            </w:r>
          </w:p>
        </w:tc>
        <w:tc>
          <w:tcPr>
            <w:tcW w:w="992" w:type="dxa"/>
          </w:tcPr>
          <w:p w14:paraId="45908C3E">
            <w:pPr>
              <w:tabs>
                <w:tab w:val="left" w:pos="684"/>
              </w:tabs>
              <w:overflowPunct w:val="0"/>
              <w:adjustRightInd w:val="0"/>
              <w:jc w:val="center"/>
            </w:pPr>
            <w:r>
              <w:t>24</w:t>
            </w:r>
          </w:p>
        </w:tc>
      </w:tr>
      <w:tr w14:paraId="5C01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2BD02643">
            <w:pPr>
              <w:overflowPunct w:val="0"/>
              <w:adjustRightInd w:val="0"/>
              <w:ind w:right="72"/>
              <w:jc w:val="both"/>
            </w:pPr>
            <w:r>
              <w:t>3.</w:t>
            </w:r>
          </w:p>
        </w:tc>
        <w:tc>
          <w:tcPr>
            <w:tcW w:w="5262" w:type="dxa"/>
          </w:tcPr>
          <w:p w14:paraId="154F769B">
            <w:r>
              <w:t>Этика педагогического и социального общения в адаптивной физической культуре</w:t>
            </w:r>
          </w:p>
        </w:tc>
        <w:tc>
          <w:tcPr>
            <w:tcW w:w="851" w:type="dxa"/>
          </w:tcPr>
          <w:p w14:paraId="75167C8E">
            <w:pPr>
              <w:overflowPunct w:val="0"/>
              <w:adjustRightInd w:val="0"/>
              <w:jc w:val="center"/>
            </w:pPr>
            <w:r>
              <w:t>2</w:t>
            </w:r>
          </w:p>
        </w:tc>
        <w:tc>
          <w:tcPr>
            <w:tcW w:w="992" w:type="dxa"/>
          </w:tcPr>
          <w:p w14:paraId="06792DB1">
            <w:pPr>
              <w:overflowPunct w:val="0"/>
              <w:adjustRightInd w:val="0"/>
              <w:jc w:val="center"/>
            </w:pPr>
            <w:r>
              <w:t>4</w:t>
            </w:r>
          </w:p>
        </w:tc>
        <w:tc>
          <w:tcPr>
            <w:tcW w:w="992" w:type="dxa"/>
          </w:tcPr>
          <w:p w14:paraId="5C658E0C">
            <w:pPr>
              <w:overflowPunct w:val="0"/>
              <w:adjustRightInd w:val="0"/>
              <w:jc w:val="center"/>
            </w:pPr>
            <w:r>
              <w:t>16</w:t>
            </w:r>
          </w:p>
        </w:tc>
        <w:tc>
          <w:tcPr>
            <w:tcW w:w="992" w:type="dxa"/>
          </w:tcPr>
          <w:p w14:paraId="292806A0">
            <w:pPr>
              <w:tabs>
                <w:tab w:val="left" w:pos="684"/>
              </w:tabs>
              <w:overflowPunct w:val="0"/>
              <w:adjustRightInd w:val="0"/>
              <w:jc w:val="center"/>
            </w:pPr>
            <w:r>
              <w:t>24</w:t>
            </w:r>
          </w:p>
        </w:tc>
      </w:tr>
      <w:tr w14:paraId="0CAB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gridSpan w:val="2"/>
          </w:tcPr>
          <w:p w14:paraId="559B2C55">
            <w:pPr>
              <w:jc w:val="center"/>
            </w:pPr>
            <w:r>
              <w:rPr>
                <w:b/>
              </w:rPr>
              <w:t>ИТОГО:</w:t>
            </w:r>
          </w:p>
        </w:tc>
        <w:tc>
          <w:tcPr>
            <w:tcW w:w="851" w:type="dxa"/>
          </w:tcPr>
          <w:p w14:paraId="3DFA0241">
            <w:pPr>
              <w:overflowPunct w:val="0"/>
              <w:adjustRightInd w:val="0"/>
              <w:jc w:val="center"/>
            </w:pPr>
            <w:r>
              <w:t>6</w:t>
            </w:r>
          </w:p>
        </w:tc>
        <w:tc>
          <w:tcPr>
            <w:tcW w:w="992" w:type="dxa"/>
          </w:tcPr>
          <w:p w14:paraId="38A9EE80">
            <w:pPr>
              <w:overflowPunct w:val="0"/>
              <w:adjustRightInd w:val="0"/>
              <w:jc w:val="center"/>
            </w:pPr>
            <w:r>
              <w:t>18</w:t>
            </w:r>
          </w:p>
        </w:tc>
        <w:tc>
          <w:tcPr>
            <w:tcW w:w="992" w:type="dxa"/>
          </w:tcPr>
          <w:p w14:paraId="433BAAC0">
            <w:pPr>
              <w:jc w:val="center"/>
            </w:pPr>
            <w:r>
              <w:t>48</w:t>
            </w:r>
          </w:p>
        </w:tc>
        <w:tc>
          <w:tcPr>
            <w:tcW w:w="992" w:type="dxa"/>
          </w:tcPr>
          <w:p w14:paraId="428AA988">
            <w:pPr>
              <w:overflowPunct w:val="0"/>
              <w:adjustRightInd w:val="0"/>
              <w:jc w:val="center"/>
            </w:pPr>
            <w:r>
              <w:t>72</w:t>
            </w:r>
          </w:p>
        </w:tc>
      </w:tr>
    </w:tbl>
    <w:p w14:paraId="0ADD5986">
      <w:pPr>
        <w:tabs>
          <w:tab w:val="left" w:pos="567"/>
          <w:tab w:val="right" w:leader="underscore" w:pos="9356"/>
        </w:tabs>
        <w:rPr>
          <w:b/>
          <w:bCs/>
          <w:lang w:val="en-US"/>
        </w:rPr>
      </w:pPr>
    </w:p>
    <w:p w14:paraId="3DD7FE6B">
      <w:pPr>
        <w:pStyle w:val="40"/>
        <w:widowControl w:val="0"/>
        <w:suppressAutoHyphens/>
        <w:spacing w:after="0" w:line="240" w:lineRule="auto"/>
        <w:ind w:left="0"/>
        <w:contextualSpacing w:val="0"/>
        <w:jc w:val="center"/>
        <w:rPr>
          <w:rFonts w:ascii="Times New Roman" w:hAnsi="Times New Roman"/>
          <w:i/>
          <w:szCs w:val="24"/>
        </w:rPr>
      </w:pPr>
      <w:r>
        <w:rPr>
          <w:rFonts w:ascii="Times New Roman" w:hAnsi="Times New Roman"/>
          <w:i/>
          <w:szCs w:val="24"/>
        </w:rPr>
        <w:t>(заочная форма)</w:t>
      </w: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5262"/>
        <w:gridCol w:w="851"/>
        <w:gridCol w:w="992"/>
        <w:gridCol w:w="992"/>
        <w:gridCol w:w="992"/>
      </w:tblGrid>
      <w:tr w14:paraId="11D7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58" w:type="dxa"/>
            <w:vMerge w:val="restart"/>
            <w:tcBorders>
              <w:top w:val="single" w:color="auto" w:sz="4" w:space="0"/>
              <w:left w:val="single" w:color="auto" w:sz="4" w:space="0"/>
              <w:bottom w:val="single" w:color="auto" w:sz="4" w:space="0"/>
              <w:right w:val="single" w:color="auto" w:sz="4" w:space="0"/>
            </w:tcBorders>
          </w:tcPr>
          <w:p w14:paraId="56ED9B9F">
            <w:pPr>
              <w:contextualSpacing/>
              <w:jc w:val="both"/>
            </w:pPr>
            <w:r>
              <w:t>№ п/п</w:t>
            </w:r>
          </w:p>
        </w:tc>
        <w:tc>
          <w:tcPr>
            <w:tcW w:w="5262" w:type="dxa"/>
            <w:vMerge w:val="restart"/>
            <w:tcBorders>
              <w:top w:val="single" w:color="auto" w:sz="4" w:space="0"/>
              <w:left w:val="single" w:color="auto" w:sz="4" w:space="0"/>
              <w:bottom w:val="single" w:color="auto" w:sz="4" w:space="0"/>
              <w:right w:val="single" w:color="auto" w:sz="4" w:space="0"/>
            </w:tcBorders>
          </w:tcPr>
          <w:p w14:paraId="58E5BFC8">
            <w:pPr>
              <w:contextualSpacing/>
              <w:jc w:val="center"/>
            </w:pPr>
            <w:r>
              <w:t>Наименование разделов дисциплины</w:t>
            </w:r>
          </w:p>
        </w:tc>
        <w:tc>
          <w:tcPr>
            <w:tcW w:w="2835" w:type="dxa"/>
            <w:gridSpan w:val="3"/>
            <w:tcBorders>
              <w:top w:val="single" w:color="auto" w:sz="4" w:space="0"/>
              <w:left w:val="single" w:color="auto" w:sz="4" w:space="0"/>
              <w:bottom w:val="single" w:color="auto" w:sz="4" w:space="0"/>
              <w:right w:val="single" w:color="auto" w:sz="4" w:space="0"/>
            </w:tcBorders>
          </w:tcPr>
          <w:p w14:paraId="6DC0979A">
            <w:pPr>
              <w:contextualSpacing/>
              <w:jc w:val="center"/>
            </w:pPr>
            <w:r>
              <w:t>Виды учебной работы</w:t>
            </w:r>
          </w:p>
        </w:tc>
        <w:tc>
          <w:tcPr>
            <w:tcW w:w="992" w:type="dxa"/>
            <w:vMerge w:val="restart"/>
            <w:tcBorders>
              <w:top w:val="single" w:color="auto" w:sz="4" w:space="0"/>
              <w:left w:val="single" w:color="auto" w:sz="4" w:space="0"/>
              <w:right w:val="single" w:color="auto" w:sz="4" w:space="0"/>
            </w:tcBorders>
          </w:tcPr>
          <w:p w14:paraId="56FA5A5C">
            <w:pPr>
              <w:contextualSpacing/>
              <w:jc w:val="center"/>
            </w:pPr>
            <w:r>
              <w:t>Всего</w:t>
            </w:r>
          </w:p>
          <w:p w14:paraId="108EF372">
            <w:pPr>
              <w:contextualSpacing/>
              <w:jc w:val="center"/>
            </w:pPr>
            <w:r>
              <w:t>часов</w:t>
            </w:r>
          </w:p>
        </w:tc>
      </w:tr>
      <w:tr w14:paraId="76FA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58" w:type="dxa"/>
            <w:vMerge w:val="continue"/>
            <w:tcBorders>
              <w:top w:val="single" w:color="auto" w:sz="4" w:space="0"/>
              <w:left w:val="single" w:color="auto" w:sz="4" w:space="0"/>
              <w:bottom w:val="single" w:color="auto" w:sz="4" w:space="0"/>
              <w:right w:val="single" w:color="auto" w:sz="4" w:space="0"/>
            </w:tcBorders>
            <w:vAlign w:val="center"/>
          </w:tcPr>
          <w:p w14:paraId="7BC9321A">
            <w:pPr>
              <w:contextualSpacing/>
            </w:pPr>
          </w:p>
        </w:tc>
        <w:tc>
          <w:tcPr>
            <w:tcW w:w="5262" w:type="dxa"/>
            <w:vMerge w:val="continue"/>
            <w:tcBorders>
              <w:top w:val="single" w:color="auto" w:sz="4" w:space="0"/>
              <w:left w:val="single" w:color="auto" w:sz="4" w:space="0"/>
              <w:bottom w:val="single" w:color="auto" w:sz="4" w:space="0"/>
              <w:right w:val="single" w:color="auto" w:sz="4" w:space="0"/>
            </w:tcBorders>
            <w:vAlign w:val="center"/>
          </w:tcPr>
          <w:p w14:paraId="238CEFA0">
            <w:pPr>
              <w:contextualSpacing/>
            </w:pPr>
          </w:p>
        </w:tc>
        <w:tc>
          <w:tcPr>
            <w:tcW w:w="851" w:type="dxa"/>
            <w:tcBorders>
              <w:top w:val="single" w:color="auto" w:sz="4" w:space="0"/>
              <w:left w:val="single" w:color="auto" w:sz="4" w:space="0"/>
              <w:bottom w:val="single" w:color="auto" w:sz="4" w:space="0"/>
              <w:right w:val="single" w:color="auto" w:sz="4" w:space="0"/>
            </w:tcBorders>
          </w:tcPr>
          <w:p w14:paraId="5E561A64">
            <w:pPr>
              <w:contextualSpacing/>
              <w:jc w:val="center"/>
            </w:pPr>
            <w:r>
              <w:t>Л</w:t>
            </w:r>
          </w:p>
        </w:tc>
        <w:tc>
          <w:tcPr>
            <w:tcW w:w="992" w:type="dxa"/>
            <w:tcBorders>
              <w:top w:val="single" w:color="auto" w:sz="4" w:space="0"/>
              <w:left w:val="single" w:color="auto" w:sz="4" w:space="0"/>
              <w:bottom w:val="single" w:color="auto" w:sz="4" w:space="0"/>
              <w:right w:val="single" w:color="auto" w:sz="4" w:space="0"/>
            </w:tcBorders>
          </w:tcPr>
          <w:p w14:paraId="6EE06504">
            <w:pPr>
              <w:contextualSpacing/>
              <w:jc w:val="center"/>
            </w:pPr>
            <w:r>
              <w:t>С</w:t>
            </w:r>
          </w:p>
        </w:tc>
        <w:tc>
          <w:tcPr>
            <w:tcW w:w="992" w:type="dxa"/>
            <w:tcBorders>
              <w:top w:val="single" w:color="auto" w:sz="4" w:space="0"/>
              <w:left w:val="single" w:color="auto" w:sz="4" w:space="0"/>
              <w:bottom w:val="single" w:color="auto" w:sz="4" w:space="0"/>
              <w:right w:val="single" w:color="auto" w:sz="4" w:space="0"/>
            </w:tcBorders>
          </w:tcPr>
          <w:p w14:paraId="21638C58">
            <w:pPr>
              <w:contextualSpacing/>
              <w:jc w:val="center"/>
            </w:pPr>
            <w:r>
              <w:t>СРС</w:t>
            </w:r>
          </w:p>
        </w:tc>
        <w:tc>
          <w:tcPr>
            <w:tcW w:w="992" w:type="dxa"/>
            <w:vMerge w:val="continue"/>
            <w:tcBorders>
              <w:left w:val="single" w:color="auto" w:sz="4" w:space="0"/>
              <w:bottom w:val="single" w:color="auto" w:sz="4" w:space="0"/>
              <w:right w:val="single" w:color="auto" w:sz="4" w:space="0"/>
            </w:tcBorders>
            <w:vAlign w:val="center"/>
          </w:tcPr>
          <w:p w14:paraId="07DADB09">
            <w:pPr>
              <w:contextualSpacing/>
            </w:pPr>
          </w:p>
        </w:tc>
      </w:tr>
      <w:tr w14:paraId="0E47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417BAD75">
            <w:pPr>
              <w:tabs>
                <w:tab w:val="left" w:pos="900"/>
              </w:tabs>
              <w:overflowPunct w:val="0"/>
              <w:adjustRightInd w:val="0"/>
            </w:pPr>
            <w:r>
              <w:t>1.</w:t>
            </w:r>
          </w:p>
        </w:tc>
        <w:tc>
          <w:tcPr>
            <w:tcW w:w="5262" w:type="dxa"/>
          </w:tcPr>
          <w:p w14:paraId="5BAA2D09">
            <w:r>
              <w:t>Введение в предмет этики общения, этикетные нормы</w:t>
            </w:r>
          </w:p>
        </w:tc>
        <w:tc>
          <w:tcPr>
            <w:tcW w:w="851" w:type="dxa"/>
          </w:tcPr>
          <w:p w14:paraId="27EBEBBA">
            <w:pPr>
              <w:overflowPunct w:val="0"/>
              <w:adjustRightInd w:val="0"/>
              <w:jc w:val="center"/>
              <w:rPr>
                <w:lang w:val="en-US"/>
              </w:rPr>
            </w:pPr>
            <w:r>
              <w:rPr>
                <w:lang w:val="en-US"/>
              </w:rPr>
              <w:t>2</w:t>
            </w:r>
          </w:p>
        </w:tc>
        <w:tc>
          <w:tcPr>
            <w:tcW w:w="992" w:type="dxa"/>
          </w:tcPr>
          <w:p w14:paraId="037B8857">
            <w:pPr>
              <w:overflowPunct w:val="0"/>
              <w:adjustRightInd w:val="0"/>
              <w:jc w:val="center"/>
              <w:rPr>
                <w:lang w:val="en-US"/>
              </w:rPr>
            </w:pPr>
            <w:r>
              <w:rPr>
                <w:lang w:val="en-US"/>
              </w:rPr>
              <w:t>2</w:t>
            </w:r>
          </w:p>
        </w:tc>
        <w:tc>
          <w:tcPr>
            <w:tcW w:w="992" w:type="dxa"/>
          </w:tcPr>
          <w:p w14:paraId="5477583C">
            <w:pPr>
              <w:tabs>
                <w:tab w:val="left" w:pos="432"/>
              </w:tabs>
              <w:overflowPunct w:val="0"/>
              <w:adjustRightInd w:val="0"/>
              <w:jc w:val="center"/>
              <w:rPr>
                <w:lang w:val="en-US"/>
              </w:rPr>
            </w:pPr>
            <w:r>
              <w:rPr>
                <w:lang w:val="en-US"/>
              </w:rPr>
              <w:t>20</w:t>
            </w:r>
          </w:p>
        </w:tc>
        <w:tc>
          <w:tcPr>
            <w:tcW w:w="992" w:type="dxa"/>
          </w:tcPr>
          <w:p w14:paraId="374FA498">
            <w:pPr>
              <w:overflowPunct w:val="0"/>
              <w:adjustRightInd w:val="0"/>
              <w:ind w:firstLine="30"/>
              <w:jc w:val="center"/>
            </w:pPr>
            <w:r>
              <w:t>24</w:t>
            </w:r>
          </w:p>
        </w:tc>
      </w:tr>
      <w:tr w14:paraId="7B03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1E3A94E2">
            <w:pPr>
              <w:overflowPunct w:val="0"/>
              <w:adjustRightInd w:val="0"/>
              <w:ind w:right="72"/>
              <w:jc w:val="both"/>
            </w:pPr>
            <w:r>
              <w:t>2.</w:t>
            </w:r>
          </w:p>
        </w:tc>
        <w:tc>
          <w:tcPr>
            <w:tcW w:w="5262" w:type="dxa"/>
          </w:tcPr>
          <w:p w14:paraId="7462E9C8">
            <w:pPr>
              <w:overflowPunct w:val="0"/>
              <w:adjustRightInd w:val="0"/>
              <w:ind w:right="-34"/>
            </w:pPr>
            <w:r>
              <w:t>Культура  общения</w:t>
            </w:r>
          </w:p>
        </w:tc>
        <w:tc>
          <w:tcPr>
            <w:tcW w:w="851" w:type="dxa"/>
          </w:tcPr>
          <w:p w14:paraId="04F19415">
            <w:pPr>
              <w:overflowPunct w:val="0"/>
              <w:adjustRightInd w:val="0"/>
              <w:jc w:val="center"/>
            </w:pPr>
          </w:p>
        </w:tc>
        <w:tc>
          <w:tcPr>
            <w:tcW w:w="992" w:type="dxa"/>
          </w:tcPr>
          <w:p w14:paraId="039AF0EE">
            <w:pPr>
              <w:overflowPunct w:val="0"/>
              <w:adjustRightInd w:val="0"/>
              <w:jc w:val="center"/>
              <w:rPr>
                <w:lang w:val="en-US"/>
              </w:rPr>
            </w:pPr>
            <w:r>
              <w:rPr>
                <w:lang w:val="en-US"/>
              </w:rPr>
              <w:t>2</w:t>
            </w:r>
          </w:p>
        </w:tc>
        <w:tc>
          <w:tcPr>
            <w:tcW w:w="992" w:type="dxa"/>
          </w:tcPr>
          <w:p w14:paraId="51FD80D8">
            <w:pPr>
              <w:overflowPunct w:val="0"/>
              <w:adjustRightInd w:val="0"/>
              <w:jc w:val="center"/>
              <w:rPr>
                <w:lang w:val="en-US"/>
              </w:rPr>
            </w:pPr>
            <w:r>
              <w:rPr>
                <w:lang w:val="en-US"/>
              </w:rPr>
              <w:t>22</w:t>
            </w:r>
          </w:p>
        </w:tc>
        <w:tc>
          <w:tcPr>
            <w:tcW w:w="992" w:type="dxa"/>
          </w:tcPr>
          <w:p w14:paraId="397B6228">
            <w:pPr>
              <w:tabs>
                <w:tab w:val="left" w:pos="684"/>
              </w:tabs>
              <w:overflowPunct w:val="0"/>
              <w:adjustRightInd w:val="0"/>
              <w:jc w:val="center"/>
            </w:pPr>
            <w:r>
              <w:t>24</w:t>
            </w:r>
          </w:p>
        </w:tc>
      </w:tr>
      <w:tr w14:paraId="2A73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tcPr>
          <w:p w14:paraId="4BDE7A95">
            <w:pPr>
              <w:overflowPunct w:val="0"/>
              <w:adjustRightInd w:val="0"/>
              <w:ind w:right="72"/>
              <w:jc w:val="both"/>
            </w:pPr>
            <w:r>
              <w:t>3.</w:t>
            </w:r>
          </w:p>
        </w:tc>
        <w:tc>
          <w:tcPr>
            <w:tcW w:w="5262" w:type="dxa"/>
          </w:tcPr>
          <w:p w14:paraId="3842A4DC">
            <w:r>
              <w:t>Этика педагогического и социального общения в адаптивной физической культуре</w:t>
            </w:r>
          </w:p>
        </w:tc>
        <w:tc>
          <w:tcPr>
            <w:tcW w:w="851" w:type="dxa"/>
          </w:tcPr>
          <w:p w14:paraId="20F00233">
            <w:pPr>
              <w:overflowPunct w:val="0"/>
              <w:adjustRightInd w:val="0"/>
              <w:jc w:val="center"/>
            </w:pPr>
            <w:r>
              <w:t>-</w:t>
            </w:r>
          </w:p>
        </w:tc>
        <w:tc>
          <w:tcPr>
            <w:tcW w:w="992" w:type="dxa"/>
          </w:tcPr>
          <w:p w14:paraId="6D80F757">
            <w:pPr>
              <w:overflowPunct w:val="0"/>
              <w:adjustRightInd w:val="0"/>
              <w:jc w:val="center"/>
            </w:pPr>
            <w:r>
              <w:t>-</w:t>
            </w:r>
          </w:p>
        </w:tc>
        <w:tc>
          <w:tcPr>
            <w:tcW w:w="992" w:type="dxa"/>
          </w:tcPr>
          <w:p w14:paraId="22BAF021">
            <w:pPr>
              <w:overflowPunct w:val="0"/>
              <w:adjustRightInd w:val="0"/>
              <w:jc w:val="center"/>
              <w:rPr>
                <w:lang w:val="en-US"/>
              </w:rPr>
            </w:pPr>
            <w:r>
              <w:rPr>
                <w:lang w:val="en-US"/>
              </w:rPr>
              <w:t>24</w:t>
            </w:r>
          </w:p>
        </w:tc>
        <w:tc>
          <w:tcPr>
            <w:tcW w:w="992" w:type="dxa"/>
          </w:tcPr>
          <w:p w14:paraId="3BE363E0">
            <w:pPr>
              <w:tabs>
                <w:tab w:val="left" w:pos="684"/>
              </w:tabs>
              <w:overflowPunct w:val="0"/>
              <w:adjustRightInd w:val="0"/>
              <w:jc w:val="center"/>
            </w:pPr>
            <w:r>
              <w:t>24</w:t>
            </w:r>
          </w:p>
        </w:tc>
      </w:tr>
      <w:tr w14:paraId="184B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0" w:type="dxa"/>
            <w:gridSpan w:val="2"/>
          </w:tcPr>
          <w:p w14:paraId="126B99F3">
            <w:pPr>
              <w:jc w:val="center"/>
            </w:pPr>
            <w:r>
              <w:rPr>
                <w:b/>
              </w:rPr>
              <w:t>ИТОГО:</w:t>
            </w:r>
          </w:p>
        </w:tc>
        <w:tc>
          <w:tcPr>
            <w:tcW w:w="851" w:type="dxa"/>
          </w:tcPr>
          <w:p w14:paraId="61BCDB15">
            <w:pPr>
              <w:overflowPunct w:val="0"/>
              <w:adjustRightInd w:val="0"/>
              <w:jc w:val="center"/>
              <w:rPr>
                <w:lang w:val="en-US"/>
              </w:rPr>
            </w:pPr>
            <w:r>
              <w:rPr>
                <w:lang w:val="en-US"/>
              </w:rPr>
              <w:t>2</w:t>
            </w:r>
          </w:p>
        </w:tc>
        <w:tc>
          <w:tcPr>
            <w:tcW w:w="992" w:type="dxa"/>
          </w:tcPr>
          <w:p w14:paraId="3F361B9C">
            <w:pPr>
              <w:overflowPunct w:val="0"/>
              <w:adjustRightInd w:val="0"/>
              <w:jc w:val="center"/>
            </w:pPr>
            <w:r>
              <w:t>4</w:t>
            </w:r>
          </w:p>
        </w:tc>
        <w:tc>
          <w:tcPr>
            <w:tcW w:w="992" w:type="dxa"/>
          </w:tcPr>
          <w:p w14:paraId="6003FD89">
            <w:pPr>
              <w:jc w:val="center"/>
              <w:rPr>
                <w:lang w:val="en-US"/>
              </w:rPr>
            </w:pPr>
            <w:r>
              <w:rPr>
                <w:lang w:val="en-US"/>
              </w:rPr>
              <w:t>66</w:t>
            </w:r>
          </w:p>
        </w:tc>
        <w:tc>
          <w:tcPr>
            <w:tcW w:w="992" w:type="dxa"/>
          </w:tcPr>
          <w:p w14:paraId="6647A8A0">
            <w:pPr>
              <w:overflowPunct w:val="0"/>
              <w:adjustRightInd w:val="0"/>
              <w:jc w:val="center"/>
            </w:pPr>
            <w:r>
              <w:t>72</w:t>
            </w:r>
          </w:p>
        </w:tc>
      </w:tr>
    </w:tbl>
    <w:p w14:paraId="60A2C3B2">
      <w:pPr>
        <w:tabs>
          <w:tab w:val="left" w:pos="567"/>
          <w:tab w:val="right" w:leader="underscore" w:pos="9356"/>
        </w:tabs>
        <w:jc w:val="center"/>
        <w:rPr>
          <w:b/>
          <w:bCs/>
        </w:rPr>
      </w:pPr>
    </w:p>
    <w:p w14:paraId="1BADFCB6">
      <w:pPr>
        <w:jc w:val="both"/>
        <w:rPr>
          <w:b/>
        </w:rPr>
      </w:pPr>
      <w:r>
        <w:rPr>
          <w:b/>
        </w:rPr>
        <w:t xml:space="preserve">6. </w:t>
      </w:r>
      <w:r>
        <w:rPr>
          <w:b/>
          <w:spacing w:val="-1"/>
        </w:rPr>
        <w:t>Перечень основной и дополнительной литературы</w:t>
      </w:r>
    </w:p>
    <w:p w14:paraId="7B4E2A56">
      <w:pPr>
        <w:ind w:firstLine="709"/>
        <w:jc w:val="both"/>
        <w:rPr>
          <w:b/>
        </w:rPr>
      </w:pPr>
      <w:r>
        <w:rPr>
          <w:b/>
        </w:rPr>
        <w:t>6.1. Основная литература</w:t>
      </w:r>
    </w:p>
    <w:tbl>
      <w:tblPr>
        <w:tblStyle w:val="5"/>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7090"/>
        <w:gridCol w:w="1704"/>
      </w:tblGrid>
      <w:tr w14:paraId="31EC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vMerge w:val="restart"/>
            <w:tcBorders>
              <w:top w:val="single" w:color="auto" w:sz="4" w:space="0"/>
              <w:left w:val="single" w:color="auto" w:sz="4" w:space="0"/>
              <w:bottom w:val="single" w:color="auto" w:sz="4" w:space="0"/>
              <w:right w:val="single" w:color="auto" w:sz="4" w:space="0"/>
            </w:tcBorders>
            <w:vAlign w:val="center"/>
          </w:tcPr>
          <w:p w14:paraId="35A453EF">
            <w:pPr>
              <w:jc w:val="center"/>
              <w:rPr>
                <w:b/>
              </w:rPr>
            </w:pPr>
            <w:r>
              <w:rPr>
                <w:b/>
              </w:rPr>
              <w:t>№ п/п</w:t>
            </w:r>
          </w:p>
        </w:tc>
        <w:tc>
          <w:tcPr>
            <w:tcW w:w="7098" w:type="dxa"/>
            <w:vMerge w:val="restart"/>
            <w:tcBorders>
              <w:top w:val="single" w:color="auto" w:sz="4" w:space="0"/>
              <w:left w:val="single" w:color="auto" w:sz="4" w:space="0"/>
              <w:bottom w:val="single" w:color="auto" w:sz="4" w:space="0"/>
              <w:right w:val="single" w:color="auto" w:sz="4" w:space="0"/>
            </w:tcBorders>
            <w:vAlign w:val="center"/>
          </w:tcPr>
          <w:p w14:paraId="3A225733">
            <w:pPr>
              <w:jc w:val="center"/>
              <w:rPr>
                <w:b/>
                <w:vertAlign w:val="superscript"/>
              </w:rPr>
            </w:pPr>
            <w:r>
              <w:rPr>
                <w:b/>
              </w:rPr>
              <w:t>Наименование источника</w:t>
            </w:r>
          </w:p>
          <w:p w14:paraId="632CA406">
            <w:pPr>
              <w:jc w:val="center"/>
              <w:rPr>
                <w:b/>
              </w:rPr>
            </w:pPr>
          </w:p>
        </w:tc>
        <w:tc>
          <w:tcPr>
            <w:tcW w:w="1701" w:type="dxa"/>
            <w:tcBorders>
              <w:top w:val="single" w:color="auto" w:sz="4" w:space="0"/>
              <w:left w:val="single" w:color="auto" w:sz="4" w:space="0"/>
              <w:bottom w:val="single" w:color="auto" w:sz="4" w:space="0"/>
              <w:right w:val="single" w:color="auto" w:sz="4" w:space="0"/>
            </w:tcBorders>
            <w:vAlign w:val="center"/>
          </w:tcPr>
          <w:p w14:paraId="1D705899">
            <w:pPr>
              <w:jc w:val="center"/>
              <w:rPr>
                <w:b/>
              </w:rPr>
            </w:pPr>
            <w:r>
              <w:rPr>
                <w:b/>
              </w:rPr>
              <w:t>Кол-во экземпляров</w:t>
            </w:r>
          </w:p>
        </w:tc>
      </w:tr>
      <w:tr w14:paraId="5A6C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vMerge w:val="continue"/>
            <w:tcBorders>
              <w:top w:val="single" w:color="auto" w:sz="4" w:space="0"/>
              <w:left w:val="single" w:color="auto" w:sz="4" w:space="0"/>
              <w:bottom w:val="single" w:color="auto" w:sz="4" w:space="0"/>
              <w:right w:val="single" w:color="auto" w:sz="4" w:space="0"/>
            </w:tcBorders>
            <w:vAlign w:val="center"/>
          </w:tcPr>
          <w:p w14:paraId="7F69EAE1">
            <w:pPr>
              <w:rPr>
                <w:b/>
              </w:rPr>
            </w:pPr>
          </w:p>
        </w:tc>
        <w:tc>
          <w:tcPr>
            <w:tcW w:w="7098" w:type="dxa"/>
            <w:vMerge w:val="continue"/>
            <w:tcBorders>
              <w:top w:val="single" w:color="auto" w:sz="4" w:space="0"/>
              <w:left w:val="single" w:color="auto" w:sz="4" w:space="0"/>
              <w:bottom w:val="single" w:color="auto" w:sz="4" w:space="0"/>
              <w:right w:val="single" w:color="auto" w:sz="4" w:space="0"/>
            </w:tcBorders>
            <w:vAlign w:val="center"/>
          </w:tcPr>
          <w:p w14:paraId="36922415">
            <w:pPr>
              <w:rPr>
                <w:b/>
              </w:rPr>
            </w:pPr>
          </w:p>
        </w:tc>
        <w:tc>
          <w:tcPr>
            <w:tcW w:w="1701" w:type="dxa"/>
            <w:tcBorders>
              <w:top w:val="single" w:color="auto" w:sz="4" w:space="0"/>
              <w:left w:val="single" w:color="auto" w:sz="4" w:space="0"/>
              <w:bottom w:val="single" w:color="auto" w:sz="4" w:space="0"/>
              <w:right w:val="single" w:color="auto" w:sz="4" w:space="0"/>
            </w:tcBorders>
            <w:vAlign w:val="center"/>
          </w:tcPr>
          <w:p w14:paraId="675BC20B">
            <w:pPr>
              <w:jc w:val="center"/>
            </w:pPr>
            <w:r>
              <w:t>Библиотека</w:t>
            </w:r>
          </w:p>
        </w:tc>
      </w:tr>
      <w:tr w14:paraId="60E8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444BA0C2">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606B1D58">
            <w:r>
              <w:rPr>
                <w:i/>
                <w:iCs/>
              </w:rPr>
              <w:t>Гуревич, П. С. </w:t>
            </w:r>
            <w:r>
              <w:t xml:space="preserve"> Этика : учебник для вузов / П. С. Гуревич. — 2-е изд., перераб. и доп. — Москва : Издательство Юрайт, 2023. — 516 с. — (Высшее образование). — ISBN 978-5-534-17483-0. — Текст : электронный // Образовательная платформа Юрайт [сайт]. — URL: </w:t>
            </w:r>
            <w:r>
              <w:fldChar w:fldCharType="begin"/>
            </w:r>
            <w:r>
              <w:instrText xml:space="preserve"> HYPERLINK "https://urait.ru/bcode/533181" \t "_blank" </w:instrText>
            </w:r>
            <w:r>
              <w:fldChar w:fldCharType="separate"/>
            </w:r>
            <w:r>
              <w:rPr>
                <w:rStyle w:val="7"/>
              </w:rPr>
              <w:t>https://urait.ru/bcode/533181</w:t>
            </w:r>
            <w:r>
              <w:rPr>
                <w:rStyle w:val="7"/>
              </w:rPr>
              <w:fldChar w:fldCharType="end"/>
            </w:r>
            <w:r>
              <w:t xml:space="preserve"> (дата обращения: 08.04.2023).</w:t>
            </w:r>
          </w:p>
        </w:tc>
        <w:tc>
          <w:tcPr>
            <w:tcW w:w="1701" w:type="dxa"/>
            <w:tcBorders>
              <w:top w:val="single" w:color="auto" w:sz="4" w:space="0"/>
              <w:left w:val="single" w:color="auto" w:sz="4" w:space="0"/>
              <w:bottom w:val="single" w:color="auto" w:sz="4" w:space="0"/>
              <w:right w:val="single" w:color="auto" w:sz="4" w:space="0"/>
            </w:tcBorders>
          </w:tcPr>
          <w:p w14:paraId="0D7ED19B">
            <w:pPr>
              <w:jc w:val="center"/>
            </w:pPr>
            <w:r>
              <w:t>1</w:t>
            </w:r>
          </w:p>
        </w:tc>
      </w:tr>
      <w:tr w14:paraId="7A6D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5C902E94">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59DD1CE8">
            <w:r>
              <w:t xml:space="preserve">Ермакова, Ж. А. Профессиональная этика и этикет (практикум) : учебное пособие к практическим занятиям / Ж. А. Ермакова, О. П. Тетерятник, Ю. Е. Холодилина. — Оренбург : Оренбургский государственный университет, ЭБС АСВ, 2013. — 104 c. — ISBN 2227-8397. — Текст : электронный // Электронно-библиотечная система IPR BOOKS : [сайт]. — URL: </w:t>
            </w:r>
            <w:r>
              <w:fldChar w:fldCharType="begin"/>
            </w:r>
            <w:r>
              <w:instrText xml:space="preserve"> HYPERLINK "http://www.iprbookshop.ru/30125.html%20" </w:instrText>
            </w:r>
            <w:r>
              <w:fldChar w:fldCharType="separate"/>
            </w:r>
            <w:r>
              <w:rPr>
                <w:color w:val="0000FF"/>
                <w:u w:val="single"/>
              </w:rPr>
              <w:t>http://www.iprbookshop.ru/30125.html</w:t>
            </w:r>
            <w:r>
              <w:rPr>
                <w:color w:val="0000FF"/>
                <w:u w:val="single"/>
              </w:rPr>
              <w:fldChar w:fldCharType="end"/>
            </w:r>
            <w:r>
              <w:t xml:space="preserve"> (дата обращения: 04.03.2020). — Режим доступа: для авторизир. пользователей</w:t>
            </w:r>
          </w:p>
        </w:tc>
        <w:tc>
          <w:tcPr>
            <w:tcW w:w="1701" w:type="dxa"/>
            <w:tcBorders>
              <w:top w:val="single" w:color="auto" w:sz="4" w:space="0"/>
              <w:left w:val="single" w:color="auto" w:sz="4" w:space="0"/>
              <w:bottom w:val="single" w:color="auto" w:sz="4" w:space="0"/>
              <w:right w:val="single" w:color="auto" w:sz="4" w:space="0"/>
            </w:tcBorders>
          </w:tcPr>
          <w:p w14:paraId="77586BF5">
            <w:pPr>
              <w:jc w:val="center"/>
            </w:pPr>
            <w:r>
              <w:t>1</w:t>
            </w:r>
          </w:p>
        </w:tc>
      </w:tr>
      <w:tr w14:paraId="0F71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7500A425">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04A99D12">
            <w:r>
              <w:t xml:space="preserve">Кожевникова, Н. В.    Основы педагогической и спортивной этики (семинарские и практические занятия) : учебно-методическое пособие / Н. В. Кожевникова, Э. И. Белогородцева, И. П. Гомзякова ; НГУФК им. П. Ф. Лесгафта. - Санкт-Петербург, 2009. - табл. - Библиогр.: с. 149-151.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color w:val="0000FF"/>
                <w:u w:val="single"/>
              </w:rPr>
              <w:t>URL: http://lib.mgafk.ru</w:t>
            </w:r>
            <w:r>
              <w:rPr>
                <w:color w:val="0000FF"/>
                <w:u w:val="single"/>
              </w:rPr>
              <w:fldChar w:fldCharType="end"/>
            </w:r>
            <w:r>
              <w:t xml:space="preserve"> (дата обращения: 04.03.2020). — Режим доступа: для авторизир. пользователей </w:t>
            </w:r>
          </w:p>
        </w:tc>
        <w:tc>
          <w:tcPr>
            <w:tcW w:w="1701" w:type="dxa"/>
            <w:tcBorders>
              <w:top w:val="single" w:color="auto" w:sz="4" w:space="0"/>
              <w:left w:val="single" w:color="auto" w:sz="4" w:space="0"/>
              <w:bottom w:val="single" w:color="auto" w:sz="4" w:space="0"/>
              <w:right w:val="single" w:color="auto" w:sz="4" w:space="0"/>
            </w:tcBorders>
          </w:tcPr>
          <w:p w14:paraId="29CC4F90">
            <w:pPr>
              <w:jc w:val="center"/>
            </w:pPr>
            <w:r>
              <w:t>1</w:t>
            </w:r>
          </w:p>
        </w:tc>
      </w:tr>
      <w:tr w14:paraId="5D09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01DB153B">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27A13DAA">
            <w:r>
              <w:t xml:space="preserve">Кочнева, С. В.    Профессиональная этика и этикет : учебно-методическое пособие. Ч. 1 / С. В. Кочнева ; НГУФК им. П. Ф. Лесгафта. - Санкт-Петербург, 2010. - Библиогр.: в конце каждой главы.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color w:val="0000FF"/>
                <w:u w:val="single"/>
              </w:rPr>
              <w:t>URL: http://lib.mgafk.ru</w:t>
            </w:r>
            <w:r>
              <w:rPr>
                <w:color w:val="0000FF"/>
                <w:u w:val="single"/>
              </w:rPr>
              <w:fldChar w:fldCharType="end"/>
            </w:r>
            <w:r>
              <w:t xml:space="preserve"> (дата обращения: 04.03.2020). — Режим доступа: для авторизир. пользователей </w:t>
            </w:r>
          </w:p>
        </w:tc>
        <w:tc>
          <w:tcPr>
            <w:tcW w:w="1701" w:type="dxa"/>
            <w:tcBorders>
              <w:top w:val="single" w:color="auto" w:sz="4" w:space="0"/>
              <w:left w:val="single" w:color="auto" w:sz="4" w:space="0"/>
              <w:bottom w:val="single" w:color="auto" w:sz="4" w:space="0"/>
              <w:right w:val="single" w:color="auto" w:sz="4" w:space="0"/>
            </w:tcBorders>
          </w:tcPr>
          <w:p w14:paraId="0AB3DA3D">
            <w:pPr>
              <w:jc w:val="center"/>
            </w:pPr>
            <w:r>
              <w:t>1</w:t>
            </w:r>
          </w:p>
        </w:tc>
      </w:tr>
      <w:tr w14:paraId="2F3B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5ACAA390">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1275AEC1">
            <w:r>
              <w:t xml:space="preserve">Кочнева, С. В.    Профессиональная этика и этикет : учебно-методическое пособие. Ч. 2 / С. В. Кочнева ; НГУФК им. П. Ф. Лесгафта. - Санкт-Петербург, 2010. - Библиогр.: 47 назв.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color w:val="0000FF"/>
                <w:u w:val="single"/>
              </w:rPr>
              <w:t>URL: http://lib.mgafk.ru</w:t>
            </w:r>
            <w:r>
              <w:rPr>
                <w:color w:val="0000FF"/>
                <w:u w:val="single"/>
              </w:rPr>
              <w:fldChar w:fldCharType="end"/>
            </w:r>
            <w:r>
              <w:t xml:space="preserve"> (дата обращения: 04.03.2020). — Режим доступа: для авторизир. пользователей </w:t>
            </w:r>
          </w:p>
        </w:tc>
        <w:tc>
          <w:tcPr>
            <w:tcW w:w="1701" w:type="dxa"/>
            <w:tcBorders>
              <w:top w:val="single" w:color="auto" w:sz="4" w:space="0"/>
              <w:left w:val="single" w:color="auto" w:sz="4" w:space="0"/>
              <w:bottom w:val="single" w:color="auto" w:sz="4" w:space="0"/>
              <w:right w:val="single" w:color="auto" w:sz="4" w:space="0"/>
            </w:tcBorders>
          </w:tcPr>
          <w:p w14:paraId="05B1C31F">
            <w:pPr>
              <w:jc w:val="center"/>
            </w:pPr>
            <w:r>
              <w:t>1</w:t>
            </w:r>
          </w:p>
        </w:tc>
      </w:tr>
      <w:tr w14:paraId="4AE2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4F2A7345">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46B83D7A">
            <w:pPr>
              <w:rPr>
                <w:bCs/>
              </w:rPr>
            </w:pPr>
            <w:r>
              <w:rPr>
                <w:i/>
                <w:iCs/>
              </w:rPr>
              <w:t>Скворцов, А. А. </w:t>
            </w:r>
            <w:r>
              <w:t xml:space="preserve"> Этика : учебник и практикум для вузов / А. А. Скворцов. — 3-е изд., перераб. и доп. — Москва : Издательство Юрайт, 2023. — 321 с. — (Высшее образование). — ISBN 978-5-534-09812-9. — Текст : электронный // Образовательная платформа Юрайт [сайт]. — URL: </w:t>
            </w:r>
            <w:r>
              <w:fldChar w:fldCharType="begin"/>
            </w:r>
            <w:r>
              <w:instrText xml:space="preserve"> HYPERLINK "https://urait.ru/bcode/510525" \t "_blank" </w:instrText>
            </w:r>
            <w:r>
              <w:fldChar w:fldCharType="separate"/>
            </w:r>
            <w:r>
              <w:rPr>
                <w:rStyle w:val="7"/>
              </w:rPr>
              <w:t>https://urait.ru/bcode/510525</w:t>
            </w:r>
            <w:r>
              <w:rPr>
                <w:rStyle w:val="7"/>
              </w:rPr>
              <w:fldChar w:fldCharType="end"/>
            </w:r>
            <w:r>
              <w:t xml:space="preserve"> (дата обращения: 08.04.2023).</w:t>
            </w:r>
          </w:p>
        </w:tc>
        <w:tc>
          <w:tcPr>
            <w:tcW w:w="1701" w:type="dxa"/>
            <w:tcBorders>
              <w:top w:val="single" w:color="auto" w:sz="4" w:space="0"/>
              <w:left w:val="single" w:color="auto" w:sz="4" w:space="0"/>
              <w:bottom w:val="single" w:color="auto" w:sz="4" w:space="0"/>
              <w:right w:val="single" w:color="auto" w:sz="4" w:space="0"/>
            </w:tcBorders>
          </w:tcPr>
          <w:p w14:paraId="5CA767AA">
            <w:pPr>
              <w:jc w:val="center"/>
            </w:pPr>
            <w:r>
              <w:t>1</w:t>
            </w:r>
          </w:p>
        </w:tc>
      </w:tr>
      <w:tr w14:paraId="7A58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389F36A2">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4F587101">
            <w:r>
              <w:t xml:space="preserve">Хрусталева, С. О.    Профессиональная этика психолого-педагогической деятельности : учебное пособие / С. О. Хрусталева, А. В. Наумова ; МГАФК. - Малаховка, 2016. - Библиогр.: с. 171-172.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color w:val="0000FF"/>
                <w:u w:val="single"/>
              </w:rPr>
              <w:t>URL: http://lib.mgafk.ru</w:t>
            </w:r>
            <w:r>
              <w:rPr>
                <w:color w:val="0000FF"/>
                <w:u w:val="single"/>
              </w:rPr>
              <w:fldChar w:fldCharType="end"/>
            </w:r>
            <w:r>
              <w:t xml:space="preserve"> (дата обращения: 04.03.2020). — Режим доступа: для авторизир. пользователей</w:t>
            </w:r>
          </w:p>
        </w:tc>
        <w:tc>
          <w:tcPr>
            <w:tcW w:w="1701" w:type="dxa"/>
            <w:tcBorders>
              <w:top w:val="single" w:color="auto" w:sz="4" w:space="0"/>
              <w:left w:val="single" w:color="auto" w:sz="4" w:space="0"/>
              <w:bottom w:val="single" w:color="auto" w:sz="4" w:space="0"/>
              <w:right w:val="single" w:color="auto" w:sz="4" w:space="0"/>
            </w:tcBorders>
          </w:tcPr>
          <w:p w14:paraId="3F7AE89B">
            <w:pPr>
              <w:jc w:val="center"/>
            </w:pPr>
            <w:r>
              <w:t>1</w:t>
            </w:r>
          </w:p>
        </w:tc>
      </w:tr>
      <w:tr w14:paraId="4B54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2B9A5D9B">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3311DAED">
            <w:pPr>
              <w:rPr>
                <w:bCs/>
              </w:rPr>
            </w:pPr>
            <w:r>
              <w:rPr>
                <w:bCs/>
              </w:rPr>
              <w:t>Этика и культура поведения</w:t>
            </w:r>
            <w:r>
              <w:t xml:space="preserve"> : учебное пособие для студентов вузов физической культуры / Е. Д. Никитина, Н. П. Пименова, А. В. Наумова, С. О. Хрусталева ; МГАФК. - Малаховка, 2012. - 155 с. : ил. - Библиогр.: с. 154-155. - 202.25. - Текст (визуальный) : непосредственный.</w:t>
            </w:r>
          </w:p>
        </w:tc>
        <w:tc>
          <w:tcPr>
            <w:tcW w:w="1701" w:type="dxa"/>
            <w:tcBorders>
              <w:top w:val="single" w:color="auto" w:sz="4" w:space="0"/>
              <w:left w:val="single" w:color="auto" w:sz="4" w:space="0"/>
              <w:bottom w:val="single" w:color="auto" w:sz="4" w:space="0"/>
              <w:right w:val="single" w:color="auto" w:sz="4" w:space="0"/>
            </w:tcBorders>
          </w:tcPr>
          <w:p w14:paraId="2B25AEAE">
            <w:pPr>
              <w:jc w:val="center"/>
            </w:pPr>
            <w:r>
              <w:t>138</w:t>
            </w:r>
          </w:p>
        </w:tc>
      </w:tr>
      <w:tr w14:paraId="595B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 w:type="dxa"/>
            <w:tcBorders>
              <w:top w:val="single" w:color="auto" w:sz="4" w:space="0"/>
              <w:left w:val="single" w:color="auto" w:sz="4" w:space="0"/>
              <w:bottom w:val="single" w:color="auto" w:sz="4" w:space="0"/>
              <w:right w:val="single" w:color="auto" w:sz="4" w:space="0"/>
            </w:tcBorders>
          </w:tcPr>
          <w:p w14:paraId="01451A79">
            <w:pPr>
              <w:numPr>
                <w:ilvl w:val="0"/>
                <w:numId w:val="4"/>
              </w:numPr>
              <w:tabs>
                <w:tab w:val="left" w:pos="284"/>
              </w:tabs>
              <w:ind w:left="0" w:firstLine="0"/>
              <w:jc w:val="both"/>
            </w:pPr>
          </w:p>
        </w:tc>
        <w:tc>
          <w:tcPr>
            <w:tcW w:w="7098" w:type="dxa"/>
            <w:tcBorders>
              <w:top w:val="single" w:color="auto" w:sz="4" w:space="0"/>
              <w:left w:val="single" w:color="auto" w:sz="4" w:space="0"/>
              <w:bottom w:val="single" w:color="auto" w:sz="4" w:space="0"/>
              <w:right w:val="single" w:color="auto" w:sz="4" w:space="0"/>
            </w:tcBorders>
          </w:tcPr>
          <w:p w14:paraId="5550188E">
            <w:pPr>
              <w:rPr>
                <w:bCs/>
              </w:rPr>
            </w:pPr>
            <w:r>
              <w:rPr>
                <w:bCs/>
              </w:rPr>
              <w:t xml:space="preserve">Этика и культура поведения : учебное пособие для студентов вузов физической культуры / Е. Д. Никитина, Н. П. Пименова, А. В. Наумова, С. О. Хрусталева ; МГАФК. - Малаховка, 2012.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bCs/>
                <w:color w:val="0000FF"/>
                <w:u w:val="single"/>
              </w:rPr>
              <w:t>URL: http://lib.mgafk.ru</w:t>
            </w:r>
            <w:r>
              <w:rPr>
                <w:bCs/>
                <w:color w:val="0000FF"/>
                <w:u w:val="single"/>
              </w:rPr>
              <w:fldChar w:fldCharType="end"/>
            </w:r>
            <w:r>
              <w:rPr>
                <w:bCs/>
              </w:rPr>
              <w:t xml:space="preserve"> (дата обращения: 04.03.2020). — Режим доступа: для авторизир. пользователей</w:t>
            </w:r>
          </w:p>
        </w:tc>
        <w:tc>
          <w:tcPr>
            <w:tcW w:w="1701" w:type="dxa"/>
            <w:tcBorders>
              <w:top w:val="single" w:color="auto" w:sz="4" w:space="0"/>
              <w:left w:val="single" w:color="auto" w:sz="4" w:space="0"/>
              <w:bottom w:val="single" w:color="auto" w:sz="4" w:space="0"/>
              <w:right w:val="single" w:color="auto" w:sz="4" w:space="0"/>
            </w:tcBorders>
          </w:tcPr>
          <w:p w14:paraId="7909F887">
            <w:pPr>
              <w:jc w:val="center"/>
            </w:pPr>
            <w:r>
              <w:t>1</w:t>
            </w:r>
          </w:p>
        </w:tc>
      </w:tr>
    </w:tbl>
    <w:p w14:paraId="2430BDC3">
      <w:pPr>
        <w:jc w:val="both"/>
        <w:rPr>
          <w:b/>
        </w:rPr>
      </w:pPr>
    </w:p>
    <w:p w14:paraId="4964A0C0">
      <w:pPr>
        <w:jc w:val="both"/>
        <w:rPr>
          <w:b/>
        </w:rPr>
      </w:pPr>
      <w:r>
        <w:rPr>
          <w:b/>
        </w:rPr>
        <w:t>6.2. Дополнительная литература</w:t>
      </w:r>
    </w:p>
    <w:tbl>
      <w:tblPr>
        <w:tblStyle w:val="5"/>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7230"/>
        <w:gridCol w:w="1703"/>
      </w:tblGrid>
      <w:tr w14:paraId="40F6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vMerge w:val="restart"/>
            <w:tcBorders>
              <w:top w:val="single" w:color="auto" w:sz="4" w:space="0"/>
              <w:left w:val="single" w:color="auto" w:sz="4" w:space="0"/>
              <w:bottom w:val="single" w:color="auto" w:sz="4" w:space="0"/>
              <w:right w:val="single" w:color="auto" w:sz="4" w:space="0"/>
            </w:tcBorders>
            <w:vAlign w:val="center"/>
          </w:tcPr>
          <w:p w14:paraId="480DF5B2">
            <w:pPr>
              <w:jc w:val="center"/>
              <w:rPr>
                <w:b/>
              </w:rPr>
            </w:pPr>
            <w:r>
              <w:rPr>
                <w:b/>
              </w:rPr>
              <w:t>№ п/п</w:t>
            </w:r>
          </w:p>
        </w:tc>
        <w:tc>
          <w:tcPr>
            <w:tcW w:w="7238" w:type="dxa"/>
            <w:vMerge w:val="restart"/>
            <w:tcBorders>
              <w:top w:val="single" w:color="auto" w:sz="4" w:space="0"/>
              <w:left w:val="single" w:color="auto" w:sz="4" w:space="0"/>
              <w:bottom w:val="single" w:color="auto" w:sz="4" w:space="0"/>
              <w:right w:val="single" w:color="auto" w:sz="4" w:space="0"/>
            </w:tcBorders>
            <w:vAlign w:val="center"/>
          </w:tcPr>
          <w:p w14:paraId="5F8BAF0C">
            <w:pPr>
              <w:jc w:val="center"/>
              <w:rPr>
                <w:b/>
                <w:vertAlign w:val="superscript"/>
              </w:rPr>
            </w:pPr>
            <w:r>
              <w:rPr>
                <w:b/>
              </w:rPr>
              <w:t>Наименование издания</w:t>
            </w:r>
          </w:p>
          <w:p w14:paraId="741C5BCA">
            <w:pPr>
              <w:jc w:val="center"/>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1DCC9AEB">
            <w:pPr>
              <w:jc w:val="center"/>
              <w:rPr>
                <w:b/>
              </w:rPr>
            </w:pPr>
            <w:r>
              <w:rPr>
                <w:b/>
              </w:rPr>
              <w:t>Кол-во экземпляров</w:t>
            </w:r>
          </w:p>
        </w:tc>
      </w:tr>
      <w:tr w14:paraId="5478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54066E3F">
            <w:pPr>
              <w:rPr>
                <w:b/>
              </w:rPr>
            </w:pPr>
          </w:p>
        </w:tc>
        <w:tc>
          <w:tcPr>
            <w:tcW w:w="7238" w:type="dxa"/>
            <w:vMerge w:val="continue"/>
            <w:tcBorders>
              <w:top w:val="single" w:color="auto" w:sz="4" w:space="0"/>
              <w:left w:val="single" w:color="auto" w:sz="4" w:space="0"/>
              <w:bottom w:val="single" w:color="auto" w:sz="4" w:space="0"/>
              <w:right w:val="single" w:color="auto" w:sz="4" w:space="0"/>
            </w:tcBorders>
            <w:vAlign w:val="center"/>
          </w:tcPr>
          <w:p w14:paraId="4B97F9B3">
            <w:pPr>
              <w:rPr>
                <w:b/>
              </w:rPr>
            </w:pPr>
          </w:p>
        </w:tc>
        <w:tc>
          <w:tcPr>
            <w:tcW w:w="1700" w:type="dxa"/>
            <w:tcBorders>
              <w:top w:val="single" w:color="auto" w:sz="4" w:space="0"/>
              <w:left w:val="single" w:color="auto" w:sz="4" w:space="0"/>
              <w:bottom w:val="single" w:color="auto" w:sz="4" w:space="0"/>
              <w:right w:val="single" w:color="auto" w:sz="4" w:space="0"/>
            </w:tcBorders>
            <w:vAlign w:val="center"/>
          </w:tcPr>
          <w:p w14:paraId="4D4F57E6">
            <w:pPr>
              <w:jc w:val="center"/>
            </w:pPr>
            <w:r>
              <w:t>библиотека</w:t>
            </w:r>
          </w:p>
        </w:tc>
      </w:tr>
      <w:tr w14:paraId="3021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33BC33F5">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6CEBC8A4">
            <w:pPr>
              <w:spacing w:before="100" w:beforeAutospacing="1" w:after="100" w:afterAutospacing="1"/>
            </w:pPr>
            <w:r>
              <w:t xml:space="preserve">Беляев, Г. Г. Этика и этикет : учебное пособие / Г. Г. Беляев. — Москва : Московская государственная академия водного транспорта, 2011. — 146 c. — ISBN 2227-8397. — Текст : электронный // Электронно-библиотечная система IPR BOOKS : [сайт]. — URL: </w:t>
            </w:r>
            <w:r>
              <w:fldChar w:fldCharType="begin"/>
            </w:r>
            <w:r>
              <w:instrText xml:space="preserve"> HYPERLINK "http://www.iprbookshop.ru/46359.html" </w:instrText>
            </w:r>
            <w:r>
              <w:fldChar w:fldCharType="separate"/>
            </w:r>
            <w:r>
              <w:rPr>
                <w:color w:val="0000FF"/>
                <w:u w:val="single"/>
              </w:rPr>
              <w:t>http://www.iprbookshop.ru/46359.html</w:t>
            </w:r>
            <w:r>
              <w:rPr>
                <w:color w:val="0000FF"/>
                <w:u w:val="single"/>
              </w:rPr>
              <w:fldChar w:fldCharType="end"/>
            </w:r>
            <w:r>
              <w:t xml:space="preserve"> (дата обращения: 04.03.2020). — Режим доступа: для авторизир. пользователей</w:t>
            </w:r>
          </w:p>
        </w:tc>
        <w:tc>
          <w:tcPr>
            <w:tcW w:w="1700" w:type="dxa"/>
            <w:tcBorders>
              <w:top w:val="single" w:color="auto" w:sz="4" w:space="0"/>
              <w:left w:val="single" w:color="auto" w:sz="4" w:space="0"/>
              <w:bottom w:val="single" w:color="auto" w:sz="4" w:space="0"/>
              <w:right w:val="single" w:color="auto" w:sz="4" w:space="0"/>
            </w:tcBorders>
          </w:tcPr>
          <w:p w14:paraId="3BD3425C">
            <w:pPr>
              <w:jc w:val="center"/>
            </w:pPr>
            <w:r>
              <w:t>1</w:t>
            </w:r>
          </w:p>
        </w:tc>
      </w:tr>
      <w:tr w14:paraId="0C50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2FD0A97F">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3FF6D1FF">
            <w:pPr>
              <w:spacing w:before="100" w:beforeAutospacing="1" w:after="100" w:afterAutospacing="1"/>
            </w:pPr>
            <w:r>
              <w:t xml:space="preserve">Данилкова, М. П. Этика и современность : учебное пособие / М. П. Данилкова. — Новосибирск : Новосибирский государственный технический университет, 2011. — 55 c. — ISBN 978-5-7782-1761-4. — Текст : электронный // Электронно-библиотечная система IPR BOOKS : [сайт]. — URL: </w:t>
            </w:r>
            <w:r>
              <w:fldChar w:fldCharType="begin"/>
            </w:r>
            <w:r>
              <w:instrText xml:space="preserve"> HYPERLINK "http://www.iprbookshop.ru/44883.html%20" </w:instrText>
            </w:r>
            <w:r>
              <w:fldChar w:fldCharType="separate"/>
            </w:r>
            <w:r>
              <w:rPr>
                <w:color w:val="0000FF"/>
                <w:u w:val="single"/>
              </w:rPr>
              <w:t>http://www.iprbookshop.ru/44883.html</w:t>
            </w:r>
            <w:r>
              <w:rPr>
                <w:color w:val="0000FF"/>
                <w:u w:val="single"/>
              </w:rPr>
              <w:fldChar w:fldCharType="end"/>
            </w:r>
            <w:r>
              <w:t xml:space="preserve"> (дата обращения: 04.03.2020). — Режим доступа: для авторизир. пользователей</w:t>
            </w:r>
          </w:p>
        </w:tc>
        <w:tc>
          <w:tcPr>
            <w:tcW w:w="1700" w:type="dxa"/>
            <w:tcBorders>
              <w:top w:val="single" w:color="auto" w:sz="4" w:space="0"/>
              <w:left w:val="single" w:color="auto" w:sz="4" w:space="0"/>
              <w:bottom w:val="single" w:color="auto" w:sz="4" w:space="0"/>
              <w:right w:val="single" w:color="auto" w:sz="4" w:space="0"/>
            </w:tcBorders>
          </w:tcPr>
          <w:p w14:paraId="027C17CA">
            <w:pPr>
              <w:jc w:val="center"/>
            </w:pPr>
            <w:r>
              <w:t>1</w:t>
            </w:r>
          </w:p>
        </w:tc>
      </w:tr>
      <w:tr w14:paraId="44B0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59B2523C">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55DB20A2">
            <w:pPr>
              <w:spacing w:before="100" w:beforeAutospacing="1" w:after="100" w:afterAutospacing="1"/>
            </w:pPr>
            <w:r>
              <w:t xml:space="preserve">Дедюлина, М. А. Социальная этика / М. А. Дедюлина, Е. В. Папченко. — Таганрог : Издательство Южного федерального университета, 2009. — 83 c. — ISBN 2227-8397. — Текст : электронный // Электронно-библиотечная система IPR BOOKS : [сайт]. — URL: </w:t>
            </w:r>
            <w:r>
              <w:fldChar w:fldCharType="begin"/>
            </w:r>
            <w:r>
              <w:instrText xml:space="preserve"> HYPERLINK "http://www.iprbookshop.ru/47141.html%20" </w:instrText>
            </w:r>
            <w:r>
              <w:fldChar w:fldCharType="separate"/>
            </w:r>
            <w:r>
              <w:rPr>
                <w:color w:val="0000FF"/>
                <w:u w:val="single"/>
              </w:rPr>
              <w:t>http://www.iprbookshop.ru/47141.html</w:t>
            </w:r>
            <w:r>
              <w:rPr>
                <w:color w:val="0000FF"/>
                <w:u w:val="single"/>
              </w:rPr>
              <w:fldChar w:fldCharType="end"/>
            </w:r>
            <w:r>
              <w:t xml:space="preserve"> (дата обращения: 04.03.2020). — Режим доступа: для авторизир. пользователей</w:t>
            </w:r>
          </w:p>
        </w:tc>
        <w:tc>
          <w:tcPr>
            <w:tcW w:w="1700" w:type="dxa"/>
            <w:tcBorders>
              <w:top w:val="single" w:color="auto" w:sz="4" w:space="0"/>
              <w:left w:val="single" w:color="auto" w:sz="4" w:space="0"/>
              <w:bottom w:val="single" w:color="auto" w:sz="4" w:space="0"/>
              <w:right w:val="single" w:color="auto" w:sz="4" w:space="0"/>
            </w:tcBorders>
          </w:tcPr>
          <w:p w14:paraId="2AA0C0F9">
            <w:pPr>
              <w:jc w:val="center"/>
            </w:pPr>
            <w:r>
              <w:t>1</w:t>
            </w:r>
          </w:p>
        </w:tc>
      </w:tr>
      <w:tr w14:paraId="1CAA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4C6FC101">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156C1115">
            <w:pPr>
              <w:spacing w:before="100" w:beforeAutospacing="1" w:after="100" w:afterAutospacing="1"/>
            </w:pPr>
            <w:r>
              <w:t xml:space="preserve">Ермаков, В. А. Этика : хрестоматия / В. А. Ермаков. — Москва : Евразийский открытый институт, 2010. — 132 c. — ISBN 978-5-374-00432-8. — Текст : электронный // Электронно-библиотечная система IPR BOOKS : [сайт]. — URL: </w:t>
            </w:r>
            <w:r>
              <w:fldChar w:fldCharType="begin"/>
            </w:r>
            <w:r>
              <w:instrText xml:space="preserve"> HYPERLINK "http://www.iprbookshop.ru/11137.html%20" </w:instrText>
            </w:r>
            <w:r>
              <w:fldChar w:fldCharType="separate"/>
            </w:r>
            <w:r>
              <w:rPr>
                <w:color w:val="0000FF"/>
                <w:u w:val="single"/>
              </w:rPr>
              <w:t>http://www.iprbookshop.ru/11137.html</w:t>
            </w:r>
            <w:r>
              <w:rPr>
                <w:color w:val="0000FF"/>
                <w:u w:val="single"/>
              </w:rPr>
              <w:fldChar w:fldCharType="end"/>
            </w:r>
            <w:r>
              <w:t xml:space="preserve"> (дата обращения: 04.03.2020). — Режим доступа: для авторизир. пользователей</w:t>
            </w:r>
          </w:p>
        </w:tc>
        <w:tc>
          <w:tcPr>
            <w:tcW w:w="1700" w:type="dxa"/>
            <w:tcBorders>
              <w:top w:val="single" w:color="auto" w:sz="4" w:space="0"/>
              <w:left w:val="single" w:color="auto" w:sz="4" w:space="0"/>
              <w:bottom w:val="single" w:color="auto" w:sz="4" w:space="0"/>
              <w:right w:val="single" w:color="auto" w:sz="4" w:space="0"/>
            </w:tcBorders>
          </w:tcPr>
          <w:p w14:paraId="46EA18BF">
            <w:pPr>
              <w:jc w:val="center"/>
            </w:pPr>
            <w:r>
              <w:t>1</w:t>
            </w:r>
          </w:p>
        </w:tc>
      </w:tr>
      <w:tr w14:paraId="007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29C37205">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2DFD6A7D">
            <w:pPr>
              <w:jc w:val="both"/>
            </w:pPr>
            <w:r>
              <w:t xml:space="preserve">Зарайченко, В. Е. Этикет государственного служащего : учебное пособие / В. Е. Зарайченко. - Изд. 2-е, перераб. - Москва ; Ростов на Дону : МарТ, 2006. - 317 с. - (Новые технологии). - Библиогр.: с. 311-314. - ISBN 5-241-00654-0 : 153.68.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67004472">
            <w:pPr>
              <w:jc w:val="center"/>
            </w:pPr>
            <w:r>
              <w:t>10</w:t>
            </w:r>
          </w:p>
        </w:tc>
      </w:tr>
      <w:tr w14:paraId="099B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6E66FA61">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7E3881F1">
            <w:r>
              <w:t xml:space="preserve">Лосева О. А. Культура делового общения : конспект лекций: учебное пособие / О. А. Лосева. - Москва : Равновесие, 2006. - 1 CD. - 566.50. - Электронная программа (визуальная). Электронные данные : электронные. </w:t>
            </w:r>
          </w:p>
        </w:tc>
        <w:tc>
          <w:tcPr>
            <w:tcW w:w="1700" w:type="dxa"/>
            <w:tcBorders>
              <w:top w:val="single" w:color="auto" w:sz="4" w:space="0"/>
              <w:left w:val="single" w:color="auto" w:sz="4" w:space="0"/>
              <w:bottom w:val="single" w:color="auto" w:sz="4" w:space="0"/>
              <w:right w:val="single" w:color="auto" w:sz="4" w:space="0"/>
            </w:tcBorders>
          </w:tcPr>
          <w:p w14:paraId="34944BC0">
            <w:pPr>
              <w:jc w:val="center"/>
            </w:pPr>
            <w:r>
              <w:t>1</w:t>
            </w:r>
          </w:p>
        </w:tc>
      </w:tr>
      <w:tr w14:paraId="271B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4A0B9525">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639E38ED">
            <w:pPr>
              <w:spacing w:before="100" w:beforeAutospacing="1" w:after="100" w:afterAutospacing="1"/>
            </w:pPr>
            <w:r>
              <w:rPr>
                <w:bCs/>
              </w:rPr>
              <w:t>Никитина Е. Д.</w:t>
            </w:r>
            <w:r>
              <w:t xml:space="preserve">    Этика и культура поведения : материалы к лекциям / Е. Д. Никитина, Т. Н. Стрельникова ; МГАФК. - Малаховка, 1999.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color w:val="0000FF"/>
                <w:u w:val="single"/>
              </w:rPr>
              <w:t>URL: http://lib.mgafk.ru</w:t>
            </w:r>
            <w:r>
              <w:rPr>
                <w:color w:val="0000FF"/>
                <w:u w:val="single"/>
              </w:rPr>
              <w:fldChar w:fldCharType="end"/>
            </w:r>
            <w:r>
              <w:t xml:space="preserve"> (дата обращения: 04.03.2020). — Режим доступа: для авторизир. пользователей </w:t>
            </w:r>
          </w:p>
        </w:tc>
        <w:tc>
          <w:tcPr>
            <w:tcW w:w="1700" w:type="dxa"/>
            <w:tcBorders>
              <w:top w:val="single" w:color="auto" w:sz="4" w:space="0"/>
              <w:left w:val="single" w:color="auto" w:sz="4" w:space="0"/>
              <w:bottom w:val="single" w:color="auto" w:sz="4" w:space="0"/>
              <w:right w:val="single" w:color="auto" w:sz="4" w:space="0"/>
            </w:tcBorders>
          </w:tcPr>
          <w:p w14:paraId="6FBA54E1">
            <w:pPr>
              <w:jc w:val="center"/>
            </w:pPr>
            <w:r>
              <w:t>1</w:t>
            </w:r>
          </w:p>
        </w:tc>
      </w:tr>
      <w:tr w14:paraId="6C88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5F771269">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308E3D6F">
            <w:pPr>
              <w:spacing w:before="100" w:beforeAutospacing="1" w:after="100" w:afterAutospacing="1"/>
            </w:pPr>
            <w:r>
              <w:rPr>
                <w:bCs/>
              </w:rPr>
              <w:t>Петров, А. В.</w:t>
            </w:r>
            <w:r>
              <w:t xml:space="preserve">    Электронный учебно-методический комплекс дисциплины Спортивная этика : учебное пособие / А. В. Петров ; Сиб. гос. ун-т физ. культуры и спорта. - Омск, 2013. - 52 с. : ил. - Библиогр.: с. 16-17.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color w:val="0000FF"/>
                <w:u w:val="single"/>
              </w:rPr>
              <w:t>URL: http://lib.mgafk.ru</w:t>
            </w:r>
            <w:r>
              <w:rPr>
                <w:color w:val="0000FF"/>
                <w:u w:val="single"/>
              </w:rPr>
              <w:fldChar w:fldCharType="end"/>
            </w:r>
            <w:r>
              <w:t xml:space="preserve"> (дата обращения: 04.03.2020). — Режим доступа: для авторизир. пользователей </w:t>
            </w:r>
          </w:p>
        </w:tc>
        <w:tc>
          <w:tcPr>
            <w:tcW w:w="1700" w:type="dxa"/>
            <w:tcBorders>
              <w:top w:val="single" w:color="auto" w:sz="4" w:space="0"/>
              <w:left w:val="single" w:color="auto" w:sz="4" w:space="0"/>
              <w:bottom w:val="single" w:color="auto" w:sz="4" w:space="0"/>
              <w:right w:val="single" w:color="auto" w:sz="4" w:space="0"/>
            </w:tcBorders>
          </w:tcPr>
          <w:p w14:paraId="22BF79D9">
            <w:pPr>
              <w:jc w:val="center"/>
            </w:pPr>
            <w:r>
              <w:t>1</w:t>
            </w:r>
          </w:p>
        </w:tc>
      </w:tr>
      <w:tr w14:paraId="6E02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576525D2">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1AA4B46F">
            <w:pPr>
              <w:jc w:val="both"/>
            </w:pPr>
            <w:r>
              <w:t xml:space="preserve">Пост Э. Этикет : классическое руководство / Э. Пост. - 3-е изд. - Москва : РИПОЛ КЛАССИК, 2003. - 816 с. : ил. - ISBN 5-7905-1397-2 : 242.08.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4E928CDD">
            <w:pPr>
              <w:jc w:val="center"/>
            </w:pPr>
            <w:r>
              <w:t>1</w:t>
            </w:r>
          </w:p>
        </w:tc>
      </w:tr>
      <w:tr w14:paraId="7C73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140DD777">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77CFD2CA">
            <w:pPr>
              <w:spacing w:before="100" w:beforeAutospacing="1" w:after="100" w:afterAutospacing="1"/>
            </w:pPr>
            <w:r>
              <w:t xml:space="preserve">Профессиональная этика : учебник для высших учебных заведений / М. Н. Росенко, А. В. Бабаева, М. В. Чигирь [и др.] ; под редакцией М. Н. Росенко. — Санкт-Петербург : Петрополис, 2006. — 200 c. — ISBN 5-9676-54-Х. — Текст : электронный // Электронно-библиотечная система IPR BOOKS : [сайт]. — URL: </w:t>
            </w:r>
            <w:r>
              <w:fldChar w:fldCharType="begin"/>
            </w:r>
            <w:r>
              <w:instrText xml:space="preserve"> HYPERLINK "http://www.iprbookshop.ru/20338.html%20" </w:instrText>
            </w:r>
            <w:r>
              <w:fldChar w:fldCharType="separate"/>
            </w:r>
            <w:r>
              <w:rPr>
                <w:color w:val="0000FF"/>
                <w:u w:val="single"/>
              </w:rPr>
              <w:t>http://www.iprbookshop.ru/20338.html</w:t>
            </w:r>
            <w:r>
              <w:rPr>
                <w:color w:val="0000FF"/>
                <w:u w:val="single"/>
              </w:rPr>
              <w:fldChar w:fldCharType="end"/>
            </w:r>
            <w:r>
              <w:t xml:space="preserve"> (дата обращения: 04.03.2020). — Режим доступа: для авторизир. пользователей</w:t>
            </w:r>
          </w:p>
        </w:tc>
        <w:tc>
          <w:tcPr>
            <w:tcW w:w="1700" w:type="dxa"/>
            <w:tcBorders>
              <w:top w:val="single" w:color="auto" w:sz="4" w:space="0"/>
              <w:left w:val="single" w:color="auto" w:sz="4" w:space="0"/>
              <w:bottom w:val="single" w:color="auto" w:sz="4" w:space="0"/>
              <w:right w:val="single" w:color="auto" w:sz="4" w:space="0"/>
            </w:tcBorders>
          </w:tcPr>
          <w:p w14:paraId="444C644F">
            <w:pPr>
              <w:jc w:val="center"/>
            </w:pPr>
            <w:r>
              <w:t>1</w:t>
            </w:r>
          </w:p>
        </w:tc>
      </w:tr>
      <w:tr w14:paraId="1D7B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71ACF1DC">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2DFC0ECA">
            <w:r>
              <w:t>Профессиональная этика : учебное пособие для бакалавров / под ред. В. М. Артемова. - Москва : Проспект, 2014. - 207 с. : ил. - Библиогр.: с. 196. - ISBN 978-5-392-124468-8 : 436.86.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55D1C528">
            <w:pPr>
              <w:jc w:val="center"/>
            </w:pPr>
            <w:r>
              <w:t>20</w:t>
            </w:r>
          </w:p>
        </w:tc>
      </w:tr>
      <w:tr w14:paraId="56AE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2FB72B40">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4D2B8052">
            <w:r>
              <w:rPr>
                <w:i/>
                <w:iCs/>
              </w:rPr>
              <w:t>Спивак, В. А. </w:t>
            </w:r>
            <w:r>
              <w:t xml:space="preserve"> Деловая этика : учебник и практикум для вузов / В. А. Спивак. — Москва : Издательство Юрайт, 2023. — 463 с. — (Высшее образование). — ISBN 978-5-534-11895-7. — Текст : электронный // Образовательная платформа Юрайт [сайт]. — URL: </w:t>
            </w:r>
            <w:r>
              <w:fldChar w:fldCharType="begin"/>
            </w:r>
            <w:r>
              <w:instrText xml:space="preserve"> HYPERLINK "https://urait.ru/bcode/511336" \t "_blank" </w:instrText>
            </w:r>
            <w:r>
              <w:fldChar w:fldCharType="separate"/>
            </w:r>
            <w:r>
              <w:rPr>
                <w:rStyle w:val="7"/>
              </w:rPr>
              <w:t>https://urait.ru/bcode/511336</w:t>
            </w:r>
            <w:r>
              <w:rPr>
                <w:rStyle w:val="7"/>
              </w:rPr>
              <w:fldChar w:fldCharType="end"/>
            </w:r>
            <w:r>
              <w:t xml:space="preserve"> (дата обращения: 08.04.2023).</w:t>
            </w:r>
          </w:p>
        </w:tc>
        <w:tc>
          <w:tcPr>
            <w:tcW w:w="1700" w:type="dxa"/>
            <w:tcBorders>
              <w:top w:val="single" w:color="auto" w:sz="4" w:space="0"/>
              <w:left w:val="single" w:color="auto" w:sz="4" w:space="0"/>
              <w:bottom w:val="single" w:color="auto" w:sz="4" w:space="0"/>
              <w:right w:val="single" w:color="auto" w:sz="4" w:space="0"/>
            </w:tcBorders>
          </w:tcPr>
          <w:p w14:paraId="51475D7E">
            <w:pPr>
              <w:jc w:val="center"/>
              <w:rPr>
                <w:lang w:val="en-US"/>
              </w:rPr>
            </w:pPr>
            <w:r>
              <w:rPr>
                <w:lang w:val="en-US"/>
              </w:rPr>
              <w:t>1</w:t>
            </w:r>
          </w:p>
        </w:tc>
      </w:tr>
      <w:tr w14:paraId="3B6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20F217BC">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47835750">
            <w:r>
              <w:t>Этика деловых отношений : учебник / В. К. Борисов, Е. М. Панина, М. И. Панов, Ю. Ю. Петрунин. - Москва : ФОРУМ : ИНФРА-М, 2009. - 176 с. - (Профессиональное образование). - ISBN 978-5-8199-0276-9. - ISBN 978-5-16-002667-1 : 142.38.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4E5EC1AF">
            <w:pPr>
              <w:jc w:val="center"/>
            </w:pPr>
            <w:r>
              <w:t>5</w:t>
            </w:r>
          </w:p>
        </w:tc>
      </w:tr>
      <w:tr w14:paraId="5279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38B33D73">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390B433C">
            <w:r>
              <w:t>Разин, А. В. Основы этики : учебник для студентов среднего профессионального образования / А. В. Разин. - Москва : ИНФРА-М, 2008. - 304 с. - (Профессиональное образование). - ISBN 978-5-16-002613-8 : 171.00.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09A231C0">
            <w:pPr>
              <w:jc w:val="center"/>
            </w:pPr>
            <w:r>
              <w:t>30</w:t>
            </w:r>
          </w:p>
        </w:tc>
      </w:tr>
      <w:tr w14:paraId="1411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4EAA84F1">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09290F98">
            <w:pPr>
              <w:jc w:val="both"/>
            </w:pPr>
            <w:r>
              <w:t xml:space="preserve">Иванов, В. Г. Этика / В. Г. Иванов. - Москва : Питер, 2009. - 168 с. - (Краткий курс). - Библиогр.: с. 167-168. - ISBN 978-5-49807-345-3 : 96.05.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79FFD6E5">
            <w:pPr>
              <w:jc w:val="center"/>
            </w:pPr>
            <w:r>
              <w:t>10</w:t>
            </w:r>
          </w:p>
        </w:tc>
      </w:tr>
      <w:tr w14:paraId="33DC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32175E97">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65C01B38">
            <w:r>
              <w:t>Канке В. А. Современная этика : учебник / В. А. Канке. - Москва : Омега-Л, 2007. - 394 с. - (Университетский учебник). - Библиогр.: с. 380-394. - ISBN 5-370-00034-4 : 214.62. - Текст (визуальный) : непосредственный.</w:t>
            </w:r>
          </w:p>
        </w:tc>
        <w:tc>
          <w:tcPr>
            <w:tcW w:w="1700" w:type="dxa"/>
            <w:tcBorders>
              <w:top w:val="single" w:color="auto" w:sz="4" w:space="0"/>
              <w:left w:val="single" w:color="auto" w:sz="4" w:space="0"/>
              <w:bottom w:val="single" w:color="auto" w:sz="4" w:space="0"/>
              <w:right w:val="single" w:color="auto" w:sz="4" w:space="0"/>
            </w:tcBorders>
          </w:tcPr>
          <w:p w14:paraId="79325E24">
            <w:pPr>
              <w:jc w:val="center"/>
            </w:pPr>
            <w:r>
              <w:t>11</w:t>
            </w:r>
          </w:p>
        </w:tc>
      </w:tr>
      <w:tr w14:paraId="750F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7" w:type="dxa"/>
            <w:tcBorders>
              <w:top w:val="single" w:color="auto" w:sz="4" w:space="0"/>
              <w:left w:val="single" w:color="auto" w:sz="4" w:space="0"/>
              <w:bottom w:val="single" w:color="auto" w:sz="4" w:space="0"/>
              <w:right w:val="single" w:color="auto" w:sz="4" w:space="0"/>
            </w:tcBorders>
          </w:tcPr>
          <w:p w14:paraId="257E3FDE">
            <w:pPr>
              <w:numPr>
                <w:ilvl w:val="0"/>
                <w:numId w:val="5"/>
              </w:numPr>
              <w:tabs>
                <w:tab w:val="left" w:pos="720"/>
                <w:tab w:val="clear" w:pos="786"/>
              </w:tabs>
              <w:ind w:left="0" w:firstLine="0"/>
              <w:jc w:val="both"/>
            </w:pPr>
          </w:p>
        </w:tc>
        <w:tc>
          <w:tcPr>
            <w:tcW w:w="7238" w:type="dxa"/>
            <w:tcBorders>
              <w:top w:val="single" w:color="auto" w:sz="4" w:space="0"/>
              <w:left w:val="single" w:color="auto" w:sz="4" w:space="0"/>
              <w:bottom w:val="single" w:color="auto" w:sz="4" w:space="0"/>
              <w:right w:val="single" w:color="auto" w:sz="4" w:space="0"/>
            </w:tcBorders>
          </w:tcPr>
          <w:p w14:paraId="27A9A4BB">
            <w:r>
              <w:t xml:space="preserve">Фихтингер, Х. Правила хорошего тона. Как вести себя во время пребывания за границей / Х. Фихтингер, Г. Штерценбах. - Москва : Омега-Л, 2006. - 127 с. - Библиогр.: с. 126-127. - ISBN 5-365-00172-9 : 84.75. - Текст (визуальный) : непосредственный. </w:t>
            </w:r>
          </w:p>
        </w:tc>
        <w:tc>
          <w:tcPr>
            <w:tcW w:w="1700" w:type="dxa"/>
            <w:tcBorders>
              <w:top w:val="single" w:color="auto" w:sz="4" w:space="0"/>
              <w:left w:val="single" w:color="auto" w:sz="4" w:space="0"/>
              <w:bottom w:val="single" w:color="auto" w:sz="4" w:space="0"/>
              <w:right w:val="single" w:color="auto" w:sz="4" w:space="0"/>
            </w:tcBorders>
          </w:tcPr>
          <w:p w14:paraId="08F482FC">
            <w:pPr>
              <w:jc w:val="center"/>
            </w:pPr>
            <w:r>
              <w:t>5</w:t>
            </w:r>
          </w:p>
        </w:tc>
      </w:tr>
    </w:tbl>
    <w:p w14:paraId="359E89D7">
      <w:pPr>
        <w:tabs>
          <w:tab w:val="right" w:leader="underscore" w:pos="9356"/>
        </w:tabs>
        <w:rPr>
          <w:b/>
          <w:bCs/>
        </w:rPr>
      </w:pPr>
    </w:p>
    <w:p w14:paraId="4193922C">
      <w:pPr>
        <w:pBdr>
          <w:top w:val="none" w:color="auto" w:sz="0" w:space="0"/>
          <w:left w:val="none" w:color="auto" w:sz="0" w:space="0"/>
          <w:bottom w:val="none" w:color="auto" w:sz="0" w:space="0"/>
          <w:right w:val="none" w:color="auto" w:sz="0" w:space="0"/>
          <w:between w:val="none" w:color="auto" w:sz="0" w:space="0"/>
        </w:pBdr>
        <w:ind w:firstLine="709"/>
        <w:jc w:val="both"/>
        <w:rPr>
          <w:rFonts w:eastAsia="Calibri" w:cs="Tahoma"/>
          <w:b/>
          <w:lang w:eastAsia="en-US"/>
        </w:rPr>
      </w:pPr>
      <w:r>
        <w:rPr>
          <w:rFonts w:eastAsia="Calibri" w:cs="Tahoma"/>
          <w:b/>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1963B134">
      <w:pPr>
        <w:widowControl w:val="0"/>
        <w:numPr>
          <w:ilvl w:val="0"/>
          <w:numId w:val="6"/>
        </w:numPr>
        <w:autoSpaceDE w:val="0"/>
        <w:autoSpaceDN w:val="0"/>
        <w:adjustRightInd w:val="0"/>
        <w:ind w:left="0" w:firstLine="709"/>
        <w:contextualSpacing/>
        <w:jc w:val="both"/>
      </w:pPr>
      <w: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color w:val="0563C1"/>
          <w:u w:val="single"/>
        </w:rPr>
        <w:t>https://antiplagiat.ru/</w:t>
      </w:r>
      <w:r>
        <w:rPr>
          <w:color w:val="0563C1"/>
          <w:u w:val="single"/>
        </w:rPr>
        <w:fldChar w:fldCharType="end"/>
      </w:r>
      <w:r>
        <w:t xml:space="preserve"> </w:t>
      </w:r>
    </w:p>
    <w:p w14:paraId="02710AEE">
      <w:pPr>
        <w:widowControl w:val="0"/>
        <w:numPr>
          <w:ilvl w:val="0"/>
          <w:numId w:val="6"/>
        </w:numPr>
        <w:autoSpaceDE w:val="0"/>
        <w:autoSpaceDN w:val="0"/>
        <w:adjustRightInd w:val="0"/>
        <w:ind w:left="0" w:firstLine="709"/>
        <w:contextualSpacing/>
        <w:jc w:val="both"/>
        <w:rPr>
          <w:color w:val="2F2F2F"/>
        </w:rPr>
      </w:pPr>
      <w:r>
        <w:rPr>
          <w:color w:val="2F2F2F"/>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color w:val="0563C1"/>
          <w:u w:val="single"/>
        </w:rPr>
        <w:t>https://minobrnauki.gov.ru/</w:t>
      </w:r>
      <w:r>
        <w:rPr>
          <w:color w:val="0563C1"/>
          <w:u w:val="single"/>
        </w:rPr>
        <w:fldChar w:fldCharType="end"/>
      </w:r>
    </w:p>
    <w:p w14:paraId="12FB5727">
      <w:pPr>
        <w:widowControl w:val="0"/>
        <w:numPr>
          <w:ilvl w:val="0"/>
          <w:numId w:val="6"/>
        </w:numPr>
        <w:autoSpaceDE w:val="0"/>
        <w:autoSpaceDN w:val="0"/>
        <w:adjustRightInd w:val="0"/>
        <w:ind w:left="0" w:firstLine="709"/>
        <w:contextualSpacing/>
        <w:jc w:val="both"/>
        <w:rPr>
          <w:color w:val="000000"/>
        </w:rPr>
      </w:pPr>
      <w:r>
        <w:rPr>
          <w:color w:val="000000"/>
        </w:rPr>
        <w:t xml:space="preserve">Министерство спорта Российской Федерации </w:t>
      </w:r>
      <w:r>
        <w:fldChar w:fldCharType="begin"/>
      </w:r>
      <w:r>
        <w:instrText xml:space="preserve"> HYPERLINK "http://www.minsport.gov.ru/" </w:instrText>
      </w:r>
      <w:r>
        <w:fldChar w:fldCharType="separate"/>
      </w:r>
      <w:r>
        <w:rPr>
          <w:color w:val="0563C1"/>
          <w:u w:val="single"/>
        </w:rPr>
        <w:t>http://www.minsport.gov.ru/</w:t>
      </w:r>
      <w:r>
        <w:rPr>
          <w:color w:val="0563C1"/>
          <w:u w:val="single"/>
        </w:rPr>
        <w:fldChar w:fldCharType="end"/>
      </w:r>
    </w:p>
    <w:p w14:paraId="2CF93817">
      <w:pPr>
        <w:widowControl w:val="0"/>
        <w:numPr>
          <w:ilvl w:val="0"/>
          <w:numId w:val="6"/>
        </w:numPr>
        <w:autoSpaceDE w:val="0"/>
        <w:autoSpaceDN w:val="0"/>
        <w:adjustRightInd w:val="0"/>
        <w:ind w:left="0" w:firstLine="709"/>
        <w:contextualSpacing/>
        <w:jc w:val="both"/>
        <w:rPr>
          <w:color w:val="000000"/>
        </w:rPr>
      </w:pPr>
      <w:r>
        <w:rPr>
          <w:color w:val="000000"/>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color w:val="0563C1"/>
          <w:u w:val="single"/>
        </w:rPr>
        <w:t>https://mgafk.ru/</w:t>
      </w:r>
      <w:r>
        <w:rPr>
          <w:color w:val="0563C1"/>
          <w:u w:val="single"/>
        </w:rPr>
        <w:fldChar w:fldCharType="end"/>
      </w:r>
      <w:r>
        <w:rPr>
          <w:color w:val="000000"/>
        </w:rPr>
        <w:t xml:space="preserve"> </w:t>
      </w:r>
    </w:p>
    <w:p w14:paraId="00CA7CD5">
      <w:pPr>
        <w:widowControl w:val="0"/>
        <w:numPr>
          <w:ilvl w:val="0"/>
          <w:numId w:val="6"/>
        </w:numPr>
        <w:autoSpaceDE w:val="0"/>
        <w:autoSpaceDN w:val="0"/>
        <w:adjustRightInd w:val="0"/>
        <w:ind w:left="0" w:firstLine="709"/>
        <w:contextualSpacing/>
        <w:jc w:val="both"/>
        <w:rPr>
          <w:color w:val="000000"/>
        </w:rPr>
      </w:pPr>
      <w:r>
        <w:rPr>
          <w:bCs/>
          <w:color w:val="000000"/>
        </w:rPr>
        <w:t xml:space="preserve">Образовательная платформа МГАФК (SAKAI) </w:t>
      </w:r>
      <w:r>
        <w:fldChar w:fldCharType="begin"/>
      </w:r>
      <w:r>
        <w:instrText xml:space="preserve"> HYPERLINK "https://edu.mgafk.ru/portal" </w:instrText>
      </w:r>
      <w:r>
        <w:fldChar w:fldCharType="separate"/>
      </w:r>
      <w:r>
        <w:rPr>
          <w:bCs/>
          <w:color w:val="0563C1"/>
          <w:u w:val="single"/>
        </w:rPr>
        <w:t>https://edu.mgafk.ru/portal</w:t>
      </w:r>
      <w:r>
        <w:rPr>
          <w:bCs/>
          <w:color w:val="0563C1"/>
          <w:u w:val="single"/>
        </w:rPr>
        <w:fldChar w:fldCharType="end"/>
      </w:r>
      <w:r>
        <w:rPr>
          <w:bCs/>
          <w:color w:val="000000"/>
        </w:rPr>
        <w:t xml:space="preserve"> </w:t>
      </w:r>
    </w:p>
    <w:p w14:paraId="6904F6DB">
      <w:pPr>
        <w:widowControl w:val="0"/>
        <w:numPr>
          <w:ilvl w:val="0"/>
          <w:numId w:val="6"/>
        </w:numPr>
        <w:autoSpaceDE w:val="0"/>
        <w:autoSpaceDN w:val="0"/>
        <w:adjustRightInd w:val="0"/>
        <w:ind w:left="0" w:firstLine="709"/>
        <w:contextualSpacing/>
        <w:jc w:val="both"/>
      </w:pPr>
      <w:r>
        <w:t xml:space="preserve">Сервис организации видеоконференцсвязи, вебинаров, онлайн-конференций, интерактивные доски </w:t>
      </w:r>
      <w:r>
        <w:rPr>
          <w:bCs/>
          <w:color w:val="000000"/>
        </w:rPr>
        <w:t>МГАФК</w:t>
      </w:r>
      <w:r>
        <w:t xml:space="preserve"> </w:t>
      </w:r>
      <w:r>
        <w:fldChar w:fldCharType="begin"/>
      </w:r>
      <w:r>
        <w:instrText xml:space="preserve"> HYPERLINK "https://vks.mgafk.ru/" </w:instrText>
      </w:r>
      <w:r>
        <w:fldChar w:fldCharType="separate"/>
      </w:r>
      <w:r>
        <w:rPr>
          <w:color w:val="0563C1"/>
          <w:u w:val="single"/>
        </w:rPr>
        <w:t>https://vks.mgafk.ru/</w:t>
      </w:r>
      <w:r>
        <w:rPr>
          <w:color w:val="0563C1"/>
          <w:u w:val="single"/>
        </w:rPr>
        <w:fldChar w:fldCharType="end"/>
      </w:r>
      <w:r>
        <w:t xml:space="preserve"> </w:t>
      </w:r>
    </w:p>
    <w:p w14:paraId="1F6C040A">
      <w:pPr>
        <w:widowControl w:val="0"/>
        <w:numPr>
          <w:ilvl w:val="0"/>
          <w:numId w:val="6"/>
        </w:numPr>
        <w:autoSpaceDE w:val="0"/>
        <w:autoSpaceDN w:val="0"/>
        <w:adjustRightInd w:val="0"/>
        <w:ind w:left="0" w:firstLine="709"/>
        <w:contextualSpacing/>
        <w:jc w:val="both"/>
        <w:rPr>
          <w:color w:val="2F2F2F"/>
        </w:rPr>
      </w:pPr>
      <w: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color w:val="0563C1"/>
          <w:u w:val="single"/>
        </w:rPr>
        <w:t>http://obrnadzor.gov.ru/ru/</w:t>
      </w:r>
      <w:r>
        <w:rPr>
          <w:color w:val="0563C1"/>
          <w:u w:val="single"/>
        </w:rPr>
        <w:fldChar w:fldCharType="end"/>
      </w:r>
    </w:p>
    <w:p w14:paraId="1667E23B">
      <w:pPr>
        <w:widowControl w:val="0"/>
        <w:numPr>
          <w:ilvl w:val="0"/>
          <w:numId w:val="6"/>
        </w:numPr>
        <w:autoSpaceDE w:val="0"/>
        <w:autoSpaceDN w:val="0"/>
        <w:adjustRightInd w:val="0"/>
        <w:ind w:left="0" w:firstLine="709"/>
        <w:contextualSpacing/>
        <w:jc w:val="both"/>
        <w:rPr>
          <w:color w:val="2F2F2F"/>
        </w:rPr>
      </w:pPr>
      <w:r>
        <w:t>Федеральный портал «Российское образование</w:t>
      </w:r>
      <w:r>
        <w:rPr>
          <w:color w:val="2F2F2F"/>
        </w:rPr>
        <w:t xml:space="preserve">» </w:t>
      </w:r>
      <w:r>
        <w:fldChar w:fldCharType="begin"/>
      </w:r>
      <w:r>
        <w:instrText xml:space="preserve"> HYPERLINK "http://www.edu.ru" </w:instrText>
      </w:r>
      <w:r>
        <w:fldChar w:fldCharType="separate"/>
      </w:r>
      <w:r>
        <w:rPr>
          <w:color w:val="0000FF"/>
          <w:u w:val="single"/>
        </w:rPr>
        <w:t>http://www.edu.ru</w:t>
      </w:r>
      <w:r>
        <w:rPr>
          <w:color w:val="0000FF"/>
          <w:u w:val="single"/>
        </w:rPr>
        <w:fldChar w:fldCharType="end"/>
      </w:r>
    </w:p>
    <w:p w14:paraId="5417B1C8">
      <w:pPr>
        <w:widowControl w:val="0"/>
        <w:numPr>
          <w:ilvl w:val="0"/>
          <w:numId w:val="6"/>
        </w:numPr>
        <w:ind w:left="0" w:firstLine="709"/>
        <w:contextualSpacing/>
        <w:jc w:val="both"/>
      </w:pPr>
      <w:r>
        <w:t>Электронная библиотечная система ЭЛМАРК (МГАФК)</w:t>
      </w:r>
      <w:r>
        <w:rPr>
          <w:rFonts w:ascii="Courier New" w:hAnsi="Courier New" w:cs="Courier New"/>
          <w:color w:val="000000"/>
        </w:rPr>
        <w:t xml:space="preserve"> </w:t>
      </w:r>
      <w:r>
        <w:fldChar w:fldCharType="begin"/>
      </w:r>
      <w:r>
        <w:instrText xml:space="preserve"> HYPERLINK "http://lib.mgafk.ru" </w:instrText>
      </w:r>
      <w:r>
        <w:fldChar w:fldCharType="separate"/>
      </w:r>
      <w:r>
        <w:rPr>
          <w:color w:val="0563C1"/>
          <w:u w:val="single"/>
        </w:rPr>
        <w:t>http://lib.mgafk.ru</w:t>
      </w:r>
      <w:r>
        <w:rPr>
          <w:color w:val="0563C1"/>
          <w:u w:val="single"/>
        </w:rPr>
        <w:fldChar w:fldCharType="end"/>
      </w:r>
    </w:p>
    <w:p w14:paraId="15FD02A5">
      <w:pPr>
        <w:widowControl w:val="0"/>
        <w:numPr>
          <w:ilvl w:val="0"/>
          <w:numId w:val="6"/>
        </w:numPr>
        <w:autoSpaceDE w:val="0"/>
        <w:autoSpaceDN w:val="0"/>
        <w:adjustRightInd w:val="0"/>
        <w:ind w:left="0" w:firstLine="709"/>
        <w:contextualSpacing/>
        <w:jc w:val="both"/>
      </w:pPr>
      <w:r>
        <w:t xml:space="preserve">Электронно-библиотечная система «Юрайт» </w:t>
      </w:r>
      <w:r>
        <w:fldChar w:fldCharType="begin"/>
      </w:r>
      <w:r>
        <w:instrText xml:space="preserve"> HYPERLINK "https://urait.ru/" </w:instrText>
      </w:r>
      <w:r>
        <w:fldChar w:fldCharType="separate"/>
      </w:r>
      <w:r>
        <w:rPr>
          <w:color w:val="0563C1"/>
          <w:u w:val="single"/>
        </w:rPr>
        <w:t>https://urait.ru/</w:t>
      </w:r>
      <w:r>
        <w:rPr>
          <w:color w:val="0563C1"/>
          <w:u w:val="single"/>
        </w:rPr>
        <w:fldChar w:fldCharType="end"/>
      </w:r>
    </w:p>
    <w:p w14:paraId="4BBAFE58">
      <w:pPr>
        <w:widowControl w:val="0"/>
        <w:numPr>
          <w:ilvl w:val="0"/>
          <w:numId w:val="6"/>
        </w:numPr>
        <w:ind w:left="0" w:firstLine="709"/>
        <w:contextualSpacing/>
        <w:jc w:val="both"/>
      </w:pPr>
      <w:r>
        <w:t xml:space="preserve">Электронно-библиотечная система Elibrary </w:t>
      </w:r>
      <w:r>
        <w:fldChar w:fldCharType="begin"/>
      </w:r>
      <w:r>
        <w:instrText xml:space="preserve"> HYPERLINK "https://elibrary.ru" </w:instrText>
      </w:r>
      <w:r>
        <w:fldChar w:fldCharType="separate"/>
      </w:r>
      <w:r>
        <w:rPr>
          <w:color w:val="0000FF"/>
          <w:u w:val="single"/>
        </w:rPr>
        <w:t>https://elibrary.ru</w:t>
      </w:r>
      <w:r>
        <w:rPr>
          <w:color w:val="0000FF"/>
          <w:u w:val="single"/>
        </w:rPr>
        <w:fldChar w:fldCharType="end"/>
      </w:r>
    </w:p>
    <w:p w14:paraId="28956101">
      <w:pPr>
        <w:widowControl w:val="0"/>
        <w:numPr>
          <w:ilvl w:val="0"/>
          <w:numId w:val="6"/>
        </w:numPr>
        <w:ind w:left="0" w:firstLine="709"/>
        <w:contextualSpacing/>
        <w:jc w:val="both"/>
      </w:pPr>
      <w:r>
        <w:t xml:space="preserve">Электронно-библиотечная система IPRbooks </w:t>
      </w:r>
      <w:r>
        <w:fldChar w:fldCharType="begin"/>
      </w:r>
      <w:r>
        <w:instrText xml:space="preserve"> HYPERLINK "http://www.iprbookshop.ru" </w:instrText>
      </w:r>
      <w:r>
        <w:fldChar w:fldCharType="separate"/>
      </w:r>
      <w:r>
        <w:rPr>
          <w:color w:val="0000FF"/>
          <w:u w:val="single"/>
        </w:rPr>
        <w:t>http://www.iprbookshop.ru</w:t>
      </w:r>
      <w:r>
        <w:rPr>
          <w:color w:val="0000FF"/>
          <w:u w:val="single"/>
        </w:rPr>
        <w:fldChar w:fldCharType="end"/>
      </w:r>
    </w:p>
    <w:p w14:paraId="3B3904E2">
      <w:pPr>
        <w:numPr>
          <w:ilvl w:val="0"/>
          <w:numId w:val="6"/>
        </w:numPr>
        <w:ind w:left="0" w:firstLine="709"/>
        <w:contextualSpacing/>
        <w:jc w:val="both"/>
      </w:pPr>
      <w:r>
        <w:t xml:space="preserve">Электронно-библиотечная система РУКОНТ </w:t>
      </w:r>
      <w:r>
        <w:fldChar w:fldCharType="begin"/>
      </w:r>
      <w:r>
        <w:instrText xml:space="preserve"> HYPERLINK "https://lib.rucont.ru" </w:instrText>
      </w:r>
      <w:r>
        <w:fldChar w:fldCharType="separate"/>
      </w:r>
      <w:r>
        <w:rPr>
          <w:color w:val="0563C1"/>
          <w:u w:val="single"/>
        </w:rPr>
        <w:t>https://lib.rucont.ru</w:t>
      </w:r>
      <w:r>
        <w:rPr>
          <w:color w:val="0563C1"/>
          <w:u w:val="single"/>
        </w:rPr>
        <w:fldChar w:fldCharType="end"/>
      </w:r>
    </w:p>
    <w:p w14:paraId="43528C4A">
      <w:pPr>
        <w:numPr>
          <w:ilvl w:val="0"/>
          <w:numId w:val="6"/>
        </w:numPr>
        <w:ind w:left="0" w:firstLine="709"/>
        <w:contextualSpacing/>
        <w:jc w:val="both"/>
      </w:pPr>
      <w:r>
        <w:t xml:space="preserve">Энциклопедия психодиагностики </w:t>
      </w:r>
      <w:r>
        <w:fldChar w:fldCharType="begin"/>
      </w:r>
      <w:r>
        <w:instrText xml:space="preserve"> HYPERLINK "http://psylab.info" </w:instrText>
      </w:r>
      <w:r>
        <w:fldChar w:fldCharType="separate"/>
      </w:r>
      <w:r>
        <w:rPr>
          <w:color w:val="0563C1"/>
          <w:u w:val="single"/>
        </w:rPr>
        <w:t>http://psylab.info</w:t>
      </w:r>
      <w:r>
        <w:rPr>
          <w:color w:val="0563C1"/>
          <w:u w:val="single"/>
        </w:rPr>
        <w:fldChar w:fldCharType="end"/>
      </w:r>
      <w:r>
        <w:rPr>
          <w:u w:val="single"/>
        </w:rPr>
        <w:t xml:space="preserve"> </w:t>
      </w:r>
    </w:p>
    <w:p w14:paraId="7838A0DF">
      <w:pPr>
        <w:numPr>
          <w:ilvl w:val="0"/>
          <w:numId w:val="6"/>
        </w:numPr>
        <w:ind w:left="0" w:firstLine="709"/>
        <w:contextualSpacing/>
        <w:jc w:val="both"/>
        <w:rPr>
          <w:color w:val="0563C1"/>
          <w:u w:val="single"/>
        </w:rPr>
      </w:pPr>
      <w: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color w:val="0563C1"/>
          <w:u w:val="single"/>
        </w:rPr>
        <w:t>http://www.gnpbu.ru/</w:t>
      </w:r>
      <w:r>
        <w:rPr>
          <w:color w:val="0563C1"/>
          <w:u w:val="single"/>
        </w:rPr>
        <w:fldChar w:fldCharType="end"/>
      </w:r>
    </w:p>
    <w:p w14:paraId="1027EE3C">
      <w:pPr>
        <w:widowControl w:val="0"/>
        <w:ind w:firstLine="709"/>
        <w:jc w:val="both"/>
        <w:rPr>
          <w:b/>
          <w:caps/>
          <w:spacing w:val="-1"/>
        </w:rPr>
      </w:pPr>
    </w:p>
    <w:p w14:paraId="415FBAF0">
      <w:pPr>
        <w:widowControl w:val="0"/>
        <w:ind w:firstLine="709"/>
        <w:rPr>
          <w:rFonts w:eastAsia="Calibri"/>
          <w:b/>
        </w:rPr>
      </w:pPr>
      <w:r>
        <w:rPr>
          <w:rFonts w:eastAsia="Calibri"/>
          <w:b/>
          <w:caps/>
          <w:spacing w:val="-1"/>
        </w:rPr>
        <w:t>8. М</w:t>
      </w:r>
      <w:r>
        <w:rPr>
          <w:rFonts w:eastAsia="Calibri"/>
          <w:b/>
          <w:spacing w:val="-1"/>
        </w:rPr>
        <w:t>атериально-техническое обеспечение дисциплины</w:t>
      </w:r>
      <w:r>
        <w:rPr>
          <w:rFonts w:eastAsia="Calibri"/>
          <w:b/>
        </w:rPr>
        <w:t xml:space="preserve"> </w:t>
      </w:r>
    </w:p>
    <w:p w14:paraId="751DD27C">
      <w:pPr>
        <w:ind w:firstLine="709"/>
        <w:jc w:val="both"/>
        <w:rPr>
          <w:rFonts w:eastAsia="Calibri"/>
        </w:rPr>
      </w:pPr>
      <w:r>
        <w:rPr>
          <w:rFonts w:eastAsia="Calibri"/>
          <w:b/>
        </w:rPr>
        <w:t>8.1</w:t>
      </w:r>
      <w:r>
        <w:rPr>
          <w:rFonts w:eastAsia="Calibri"/>
        </w:rPr>
        <w:t>.Для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42D6A7FD">
      <w:pPr>
        <w:widowControl w:val="0"/>
        <w:ind w:firstLine="709"/>
        <w:rPr>
          <w:rFonts w:eastAsia="Calibri"/>
          <w:i/>
        </w:rPr>
      </w:pPr>
      <w:r>
        <w:rPr>
          <w:rFonts w:eastAsia="Calibri"/>
          <w:b/>
        </w:rPr>
        <w:t xml:space="preserve">8.2. Программное обеспечение. </w:t>
      </w:r>
    </w:p>
    <w:p w14:paraId="1779DDB7">
      <w:pPr>
        <w:widowControl w:val="0"/>
        <w:ind w:firstLine="709"/>
        <w:jc w:val="both"/>
        <w:rPr>
          <w:rFonts w:eastAsia="Calibri"/>
        </w:rPr>
      </w:pPr>
      <w:r>
        <w:rPr>
          <w:rFonts w:eastAsia="Calibri"/>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 </w:t>
      </w:r>
    </w:p>
    <w:p w14:paraId="40EF4A05">
      <w:pPr>
        <w:ind w:firstLine="709"/>
        <w:jc w:val="both"/>
      </w:pPr>
      <w: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542FEA29">
      <w:pPr>
        <w:kinsoku w:val="0"/>
        <w:overflowPunct w:val="0"/>
        <w:adjustRightInd w:val="0"/>
        <w:ind w:right="106" w:firstLine="709"/>
        <w:jc w:val="both"/>
        <w:rPr>
          <w:bCs/>
          <w:iCs/>
          <w:spacing w:val="-1"/>
        </w:rPr>
      </w:pPr>
      <w:r>
        <w:rPr>
          <w:b/>
          <w:bCs/>
          <w:iCs/>
          <w:spacing w:val="-1"/>
        </w:rPr>
        <w:t xml:space="preserve">8.3 Изучение дисциплины инвалидами </w:t>
      </w:r>
      <w:r>
        <w:rPr>
          <w:b/>
          <w:bCs/>
          <w:iCs/>
        </w:rPr>
        <w:t xml:space="preserve">и </w:t>
      </w:r>
      <w:r>
        <w:rPr>
          <w:b/>
          <w:bCs/>
          <w:iCs/>
          <w:spacing w:val="-1"/>
        </w:rPr>
        <w:t xml:space="preserve">обучающимися </w:t>
      </w:r>
      <w:r>
        <w:rPr>
          <w:b/>
          <w:bCs/>
          <w:iCs/>
        </w:rPr>
        <w:t xml:space="preserve">с ограниченными </w:t>
      </w:r>
      <w:r>
        <w:rPr>
          <w:b/>
          <w:bCs/>
          <w:iCs/>
          <w:spacing w:val="-1"/>
        </w:rPr>
        <w:t>возможностями здоровья</w:t>
      </w:r>
      <w:r>
        <w:rPr>
          <w:bCs/>
          <w:iCs/>
          <w:spacing w:val="-1"/>
        </w:rPr>
        <w:t xml:space="preserve"> осуществляется </w:t>
      </w:r>
      <w:r>
        <w:rPr>
          <w:bCs/>
          <w:iCs/>
        </w:rPr>
        <w:t xml:space="preserve">с </w:t>
      </w:r>
      <w:r>
        <w:rPr>
          <w:bCs/>
          <w:iCs/>
          <w:spacing w:val="-1"/>
        </w:rPr>
        <w:t>учетом особенностей психофизического развития, индивидуальных возможностей</w:t>
      </w:r>
      <w:r>
        <w:rPr>
          <w:bCs/>
          <w:iCs/>
        </w:rPr>
        <w:t xml:space="preserve"> и </w:t>
      </w:r>
      <w:r>
        <w:rPr>
          <w:bCs/>
          <w:iCs/>
          <w:spacing w:val="-1"/>
        </w:rPr>
        <w:t xml:space="preserve">состояния здоровья обучающихся. Для данной категории обучающихся обеспечен беспрепятственный </w:t>
      </w:r>
      <w:r>
        <w:rPr>
          <w:bCs/>
          <w:iCs/>
          <w:spacing w:val="-2"/>
        </w:rPr>
        <w:t xml:space="preserve">доступ </w:t>
      </w:r>
      <w:r>
        <w:rPr>
          <w:bCs/>
          <w:iCs/>
        </w:rPr>
        <w:t xml:space="preserve">в </w:t>
      </w:r>
      <w:r>
        <w:rPr>
          <w:bCs/>
          <w:iCs/>
          <w:spacing w:val="-1"/>
        </w:rPr>
        <w:t xml:space="preserve">учебные помещения Академии, организованы занятия </w:t>
      </w:r>
      <w:r>
        <w:rPr>
          <w:bCs/>
          <w:iCs/>
        </w:rPr>
        <w:t xml:space="preserve">на 1 этаже главного здания. </w:t>
      </w:r>
      <w:r>
        <w:rPr>
          <w:bCs/>
          <w:iCs/>
          <w:spacing w:val="-1"/>
        </w:rPr>
        <w:t xml:space="preserve">Созданы следующие специальные условия: </w:t>
      </w:r>
    </w:p>
    <w:p w14:paraId="37DEC77E">
      <w:pPr>
        <w:kinsoku w:val="0"/>
        <w:overflowPunct w:val="0"/>
        <w:adjustRightInd w:val="0"/>
        <w:ind w:firstLine="709"/>
        <w:jc w:val="both"/>
        <w:rPr>
          <w:bCs/>
          <w:i/>
          <w:iCs/>
        </w:rPr>
      </w:pPr>
      <w:r>
        <w:rPr>
          <w:bCs/>
          <w:i/>
        </w:rPr>
        <w:t xml:space="preserve">8.3.1. для </w:t>
      </w:r>
      <w:r>
        <w:rPr>
          <w:bCs/>
          <w:i/>
          <w:spacing w:val="-1"/>
        </w:rPr>
        <w:t xml:space="preserve">инвалидов </w:t>
      </w:r>
      <w:r>
        <w:rPr>
          <w:bCs/>
          <w:i/>
        </w:rPr>
        <w:t>и лиц с</w:t>
      </w:r>
      <w:r>
        <w:rPr>
          <w:bCs/>
          <w:i/>
          <w:spacing w:val="-1"/>
        </w:rPr>
        <w:t xml:space="preserve"> ограниченными возможностями</w:t>
      </w:r>
      <w:r>
        <w:rPr>
          <w:bCs/>
          <w:i/>
        </w:rPr>
        <w:t xml:space="preserve"> здоровья по зрению:</w:t>
      </w:r>
    </w:p>
    <w:p w14:paraId="1BE06EED">
      <w:pPr>
        <w:ind w:firstLine="709"/>
        <w:jc w:val="both"/>
        <w:rPr>
          <w:rFonts w:eastAsia="Calibri"/>
          <w:spacing w:val="-1"/>
        </w:rPr>
      </w:pPr>
      <w:r>
        <w:rPr>
          <w:rFonts w:eastAsia="Calibri"/>
          <w:i/>
          <w:iCs/>
        </w:rPr>
        <w:t xml:space="preserve">- </w:t>
      </w:r>
      <w:r>
        <w:rPr>
          <w:rFonts w:eastAsia="Calibri"/>
          <w:iCs/>
        </w:rPr>
        <w:t>о</w:t>
      </w:r>
      <w:r>
        <w:rPr>
          <w:rFonts w:eastAsia="Calibri"/>
          <w:spacing w:val="-1"/>
        </w:rPr>
        <w:t xml:space="preserve">беспечен доступ </w:t>
      </w:r>
      <w:r>
        <w:rPr>
          <w:rFonts w:eastAsia="Calibri"/>
        </w:rPr>
        <w:t xml:space="preserve">обучающихся, </w:t>
      </w:r>
      <w:r>
        <w:rPr>
          <w:rFonts w:eastAsia="Calibri"/>
          <w:spacing w:val="-1"/>
        </w:rPr>
        <w:t xml:space="preserve">являющихся слепыми или слабовидящими </w:t>
      </w:r>
      <w:r>
        <w:rPr>
          <w:rFonts w:eastAsia="Calibri"/>
        </w:rPr>
        <w:t xml:space="preserve">к </w:t>
      </w:r>
      <w:r>
        <w:rPr>
          <w:rFonts w:eastAsia="Calibri"/>
          <w:spacing w:val="-1"/>
        </w:rPr>
        <w:t>зданиям Академии;</w:t>
      </w:r>
    </w:p>
    <w:p w14:paraId="00D6941E">
      <w:pPr>
        <w:ind w:firstLine="709"/>
        <w:jc w:val="both"/>
        <w:rPr>
          <w:rFonts w:eastAsia="Calibri"/>
        </w:rPr>
      </w:pPr>
      <w:r>
        <w:rPr>
          <w:rFonts w:eastAsia="Calibri"/>
          <w:spacing w:val="-1"/>
        </w:rPr>
        <w:t xml:space="preserve">- </w:t>
      </w:r>
      <w:r>
        <w:rPr>
          <w:rFonts w:eastAsia="Calibri"/>
          <w:iCs/>
        </w:rPr>
        <w:t>э</w:t>
      </w:r>
      <w:r>
        <w:rPr>
          <w:rFonts w:eastAsia="Calibri"/>
        </w:rPr>
        <w:t>лектронный видео увеличитель "ONYX Deskset HD 22 (в полной комплектации);</w:t>
      </w:r>
    </w:p>
    <w:p w14:paraId="6E2322BE">
      <w:pPr>
        <w:ind w:firstLine="709"/>
        <w:jc w:val="both"/>
        <w:rPr>
          <w:rFonts w:eastAsia="Calibri"/>
        </w:rPr>
      </w:pPr>
      <w:r>
        <w:rPr>
          <w:rFonts w:eastAsia="Calibri"/>
          <w:b/>
        </w:rPr>
        <w:t xml:space="preserve">- </w:t>
      </w:r>
      <w:r>
        <w:rPr>
          <w:rFonts w:eastAsia="Calibri"/>
          <w:shd w:val="clear" w:color="auto" w:fill="FFFFFF"/>
        </w:rPr>
        <w:t>портативный компьютер с вводом/выводом шрифтом Брайля и синтезатором речи;</w:t>
      </w:r>
      <w:r>
        <w:rPr>
          <w:rFonts w:eastAsia="Calibri"/>
        </w:rPr>
        <w:t xml:space="preserve"> </w:t>
      </w:r>
    </w:p>
    <w:p w14:paraId="77CA7D27">
      <w:pPr>
        <w:ind w:firstLine="709"/>
        <w:jc w:val="both"/>
        <w:rPr>
          <w:rFonts w:eastAsia="Calibri"/>
          <w:shd w:val="clear" w:color="auto" w:fill="FFFFFF"/>
        </w:rPr>
      </w:pPr>
      <w:r>
        <w:rPr>
          <w:rFonts w:eastAsia="Calibri"/>
          <w:b/>
        </w:rPr>
        <w:t>-</w:t>
      </w:r>
      <w:r>
        <w:rPr>
          <w:rFonts w:eastAsia="Calibri"/>
        </w:rPr>
        <w:t xml:space="preserve"> принтер Брайля; </w:t>
      </w:r>
    </w:p>
    <w:p w14:paraId="59280029">
      <w:pPr>
        <w:ind w:firstLine="709"/>
        <w:jc w:val="both"/>
        <w:rPr>
          <w:rFonts w:eastAsia="Calibri"/>
          <w:shd w:val="clear" w:color="auto" w:fill="FEFEFE"/>
        </w:rPr>
      </w:pPr>
      <w:r>
        <w:rPr>
          <w:rFonts w:eastAsia="Calibri"/>
          <w:b/>
          <w:shd w:val="clear" w:color="auto" w:fill="FFFFFF"/>
        </w:rPr>
        <w:t xml:space="preserve">- </w:t>
      </w:r>
      <w:r>
        <w:rPr>
          <w:rFonts w:eastAsia="Calibri"/>
          <w:shd w:val="clear" w:color="auto" w:fill="FEFEFE"/>
        </w:rPr>
        <w:t>портативное устройство для чтения и увеличения.</w:t>
      </w:r>
      <w:r>
        <w:rPr>
          <w:rFonts w:eastAsia="Calibri"/>
          <w:b/>
          <w:shd w:val="clear" w:color="auto" w:fill="FFFFFF"/>
        </w:rPr>
        <w:t xml:space="preserve"> </w:t>
      </w:r>
    </w:p>
    <w:p w14:paraId="613448CD">
      <w:pPr>
        <w:kinsoku w:val="0"/>
        <w:overflowPunct w:val="0"/>
        <w:adjustRightInd w:val="0"/>
        <w:ind w:firstLine="709"/>
        <w:jc w:val="both"/>
        <w:rPr>
          <w:bCs/>
          <w:i/>
          <w:iCs/>
        </w:rPr>
      </w:pPr>
      <w:r>
        <w:rPr>
          <w:bCs/>
          <w:i/>
        </w:rPr>
        <w:t xml:space="preserve">8.3.2. для </w:t>
      </w:r>
      <w:r>
        <w:rPr>
          <w:bCs/>
          <w:i/>
          <w:spacing w:val="-1"/>
        </w:rPr>
        <w:t xml:space="preserve">инвалидов </w:t>
      </w:r>
      <w:r>
        <w:rPr>
          <w:bCs/>
          <w:i/>
        </w:rPr>
        <w:t>и лиц с</w:t>
      </w:r>
      <w:r>
        <w:rPr>
          <w:bCs/>
          <w:i/>
          <w:spacing w:val="-1"/>
        </w:rPr>
        <w:t xml:space="preserve"> ограниченными возможностями</w:t>
      </w:r>
      <w:r>
        <w:rPr>
          <w:bCs/>
          <w:i/>
        </w:rPr>
        <w:t xml:space="preserve"> здоровья по слуху:</w:t>
      </w:r>
    </w:p>
    <w:p w14:paraId="590C7E5C">
      <w:pPr>
        <w:kinsoku w:val="0"/>
        <w:overflowPunct w:val="0"/>
        <w:adjustRightInd w:val="0"/>
        <w:ind w:right="113" w:firstLine="709"/>
        <w:jc w:val="both"/>
        <w:rPr>
          <w:bCs/>
          <w:i/>
        </w:rPr>
      </w:pPr>
      <w:r>
        <w:rPr>
          <w:bCs/>
          <w:i/>
        </w:rPr>
        <w:t xml:space="preserve">- </w:t>
      </w:r>
      <w:r>
        <w:rPr>
          <w:bCs/>
          <w:iCs/>
        </w:rPr>
        <w:t>акустическая система</w:t>
      </w:r>
      <w:r>
        <w:rPr>
          <w:bCs/>
          <w:iCs/>
          <w:shd w:val="clear" w:color="auto" w:fill="FFFFFF"/>
        </w:rPr>
        <w:t xml:space="preserve"> Front Row to Go в комплекте (системы свободного звукового поля);</w:t>
      </w:r>
    </w:p>
    <w:p w14:paraId="67D66043">
      <w:pPr>
        <w:kinsoku w:val="0"/>
        <w:overflowPunct w:val="0"/>
        <w:adjustRightInd w:val="0"/>
        <w:ind w:right="113" w:firstLine="709"/>
        <w:jc w:val="both"/>
        <w:rPr>
          <w:bCs/>
          <w:shd w:val="clear" w:color="auto" w:fill="FFFFFF"/>
        </w:rPr>
      </w:pPr>
      <w:r>
        <w:rPr>
          <w:bCs/>
          <w:i/>
        </w:rPr>
        <w:t xml:space="preserve">- </w:t>
      </w:r>
      <w:r>
        <w:rPr>
          <w:bCs/>
          <w:iCs/>
          <w:shd w:val="clear" w:color="auto" w:fill="FFFFFF"/>
        </w:rPr>
        <w:t xml:space="preserve">«ElBrailleW14J G2; </w:t>
      </w:r>
    </w:p>
    <w:p w14:paraId="65AA21A4">
      <w:pPr>
        <w:kinsoku w:val="0"/>
        <w:overflowPunct w:val="0"/>
        <w:adjustRightInd w:val="0"/>
        <w:ind w:right="114" w:firstLine="709"/>
        <w:jc w:val="both"/>
        <w:rPr>
          <w:bCs/>
          <w:iCs/>
          <w:shd w:val="clear" w:color="auto" w:fill="FFFFFF"/>
        </w:rPr>
      </w:pPr>
      <w:r>
        <w:rPr>
          <w:b/>
          <w:bCs/>
          <w:iCs/>
          <w:shd w:val="clear" w:color="auto" w:fill="FFFFFF"/>
        </w:rPr>
        <w:t>-</w:t>
      </w:r>
      <w:r>
        <w:rPr>
          <w:bCs/>
          <w:iCs/>
          <w:shd w:val="clear" w:color="auto" w:fill="FFFFFF"/>
        </w:rPr>
        <w:t xml:space="preserve"> FM- приёмник ARC с индукционной петлей;</w:t>
      </w:r>
    </w:p>
    <w:p w14:paraId="7FE1A3D1">
      <w:pPr>
        <w:kinsoku w:val="0"/>
        <w:overflowPunct w:val="0"/>
        <w:adjustRightInd w:val="0"/>
        <w:ind w:right="113" w:firstLine="709"/>
        <w:jc w:val="both"/>
        <w:rPr>
          <w:bCs/>
          <w:iCs/>
          <w:shd w:val="clear" w:color="auto" w:fill="FFFFFF"/>
        </w:rPr>
      </w:pPr>
      <w:r>
        <w:rPr>
          <w:bCs/>
          <w:iCs/>
          <w:shd w:val="clear" w:color="auto" w:fill="FFFFFF"/>
        </w:rPr>
        <w:t>- FM-передатчик AMIGO T31;</w:t>
      </w:r>
    </w:p>
    <w:p w14:paraId="758189CD">
      <w:pPr>
        <w:kinsoku w:val="0"/>
        <w:overflowPunct w:val="0"/>
        <w:adjustRightInd w:val="0"/>
        <w:ind w:right="113" w:firstLine="709"/>
        <w:jc w:val="both"/>
        <w:rPr>
          <w:bCs/>
          <w:iCs/>
          <w:shd w:val="clear" w:color="auto" w:fill="FFFFFF"/>
        </w:rPr>
      </w:pPr>
      <w:r>
        <w:rPr>
          <w:bCs/>
          <w:iCs/>
          <w:shd w:val="clear" w:color="auto" w:fill="FFFFFF"/>
        </w:rPr>
        <w:t>-  радиокласс (радиомикрофон) «Сонет-РСМ» РМ- 2-1 (заушный индуктор и индукционная петля).</w:t>
      </w:r>
    </w:p>
    <w:p w14:paraId="5F711588">
      <w:pPr>
        <w:kinsoku w:val="0"/>
        <w:overflowPunct w:val="0"/>
        <w:adjustRightInd w:val="0"/>
        <w:ind w:right="114" w:firstLine="709"/>
        <w:jc w:val="both"/>
        <w:rPr>
          <w:bCs/>
          <w:i/>
          <w:iCs/>
        </w:rPr>
      </w:pPr>
      <w:r>
        <w:rPr>
          <w:bCs/>
          <w:i/>
        </w:rPr>
        <w:t xml:space="preserve">8.3.3. для </w:t>
      </w:r>
      <w:r>
        <w:rPr>
          <w:bCs/>
          <w:i/>
          <w:spacing w:val="-1"/>
        </w:rPr>
        <w:t xml:space="preserve">инвалидов </w:t>
      </w:r>
      <w:r>
        <w:rPr>
          <w:bCs/>
          <w:i/>
        </w:rPr>
        <w:t xml:space="preserve">и лиц с </w:t>
      </w:r>
      <w:r>
        <w:rPr>
          <w:bCs/>
          <w:i/>
          <w:spacing w:val="-1"/>
        </w:rPr>
        <w:t xml:space="preserve">ограниченными возможностями здоровья, имеющих нарушения опорно-двигательного </w:t>
      </w:r>
      <w:r>
        <w:rPr>
          <w:bCs/>
          <w:i/>
        </w:rPr>
        <w:t>аппарата:</w:t>
      </w:r>
    </w:p>
    <w:p w14:paraId="193C969A">
      <w:pPr>
        <w:kinsoku w:val="0"/>
        <w:overflowPunct w:val="0"/>
        <w:adjustRightInd w:val="0"/>
        <w:ind w:right="113" w:firstLine="709"/>
        <w:jc w:val="both"/>
        <w:rPr>
          <w:bCs/>
          <w:i/>
        </w:rPr>
      </w:pPr>
      <w:r>
        <w:rPr>
          <w:bCs/>
          <w:i/>
        </w:rPr>
        <w:t xml:space="preserve">- </w:t>
      </w:r>
      <w:r>
        <w:rPr>
          <w:bCs/>
          <w:iCs/>
          <w:shd w:val="clear" w:color="auto" w:fill="FFFFFF"/>
        </w:rPr>
        <w:t>автоматизированное рабочее место обучающегося с нарушением ОДА и ДЦП (ауд. №№ 120, 122).</w:t>
      </w:r>
    </w:p>
    <w:p w14:paraId="4F6FDC63">
      <w:pPr>
        <w:spacing w:after="200" w:line="276" w:lineRule="auto"/>
        <w:rPr>
          <w:b/>
          <w:i/>
          <w:spacing w:val="-1"/>
        </w:rPr>
      </w:pPr>
      <w:r>
        <w:rPr>
          <w:b/>
          <w:i/>
          <w:spacing w:val="-1"/>
        </w:rPr>
        <w:br w:type="page"/>
      </w:r>
    </w:p>
    <w:p w14:paraId="440B0BE3">
      <w:pPr>
        <w:jc w:val="right"/>
        <w:rPr>
          <w:i/>
          <w:sz w:val="20"/>
          <w:szCs w:val="20"/>
        </w:rPr>
      </w:pPr>
      <w:r>
        <w:rPr>
          <w:i/>
          <w:sz w:val="20"/>
          <w:szCs w:val="20"/>
        </w:rPr>
        <w:t>Приложение к Рабочей программе дисциплины</w:t>
      </w:r>
    </w:p>
    <w:p w14:paraId="1071E4A8">
      <w:pPr>
        <w:jc w:val="right"/>
        <w:rPr>
          <w:b/>
          <w:sz w:val="20"/>
          <w:szCs w:val="20"/>
        </w:rPr>
      </w:pPr>
      <w:r>
        <w:rPr>
          <w:i/>
          <w:sz w:val="20"/>
          <w:szCs w:val="20"/>
        </w:rPr>
        <w:t>«Этика общения в адаптивной физической культуре»</w:t>
      </w:r>
    </w:p>
    <w:p w14:paraId="7263BCB1">
      <w:pPr>
        <w:jc w:val="right"/>
        <w:rPr>
          <w:i/>
        </w:rPr>
      </w:pPr>
    </w:p>
    <w:p w14:paraId="0B8A2FF0">
      <w:pPr>
        <w:jc w:val="center"/>
      </w:pPr>
      <w:r>
        <w:t xml:space="preserve">Министерство спорта Российской Федерации </w:t>
      </w:r>
    </w:p>
    <w:p w14:paraId="411788A0">
      <w:pPr>
        <w:jc w:val="center"/>
      </w:pPr>
    </w:p>
    <w:p w14:paraId="5D61D102">
      <w:pPr>
        <w:jc w:val="center"/>
      </w:pPr>
      <w:r>
        <w:t xml:space="preserve">Федеральное государственное бюджетное образовательное учреждение </w:t>
      </w:r>
    </w:p>
    <w:p w14:paraId="38D9690A">
      <w:pPr>
        <w:jc w:val="center"/>
      </w:pPr>
      <w:r>
        <w:t>высшего образования</w:t>
      </w:r>
    </w:p>
    <w:p w14:paraId="5D8627B6">
      <w:pPr>
        <w:jc w:val="center"/>
      </w:pPr>
      <w:r>
        <w:t xml:space="preserve"> «Московская государственная академия физической культуры»</w:t>
      </w:r>
    </w:p>
    <w:p w14:paraId="6E139728">
      <w:pPr>
        <w:jc w:val="center"/>
      </w:pPr>
      <w:r>
        <w:t>Кафедра педагогики и психологии</w:t>
      </w:r>
    </w:p>
    <w:p w14:paraId="2E309210">
      <w:pPr>
        <w:jc w:val="right"/>
      </w:pPr>
    </w:p>
    <w:p w14:paraId="619ACD18">
      <w:pPr>
        <w:jc w:val="right"/>
      </w:pPr>
    </w:p>
    <w:p w14:paraId="5D249B5C">
      <w:pPr>
        <w:jc w:val="right"/>
        <w:rPr>
          <w:color w:val="000000" w:themeColor="text1"/>
          <w14:textFill>
            <w14:solidFill>
              <w14:schemeClr w14:val="tx1"/>
            </w14:solidFill>
          </w14:textFill>
        </w:rPr>
      </w:pPr>
      <w:r>
        <w:rPr>
          <w:color w:val="000000" w:themeColor="text1"/>
          <w14:textFill>
            <w14:solidFill>
              <w14:schemeClr w14:val="tx1"/>
            </w14:solidFill>
          </w14:textFill>
        </w:rPr>
        <w:t>УТВЕРЖДЕНО</w:t>
      </w:r>
    </w:p>
    <w:p w14:paraId="7895A552">
      <w:pPr>
        <w:jc w:val="right"/>
        <w:rPr>
          <w:color w:val="000000" w:themeColor="text1"/>
          <w14:textFill>
            <w14:solidFill>
              <w14:schemeClr w14:val="tx1"/>
            </w14:solidFill>
          </w14:textFill>
        </w:rPr>
      </w:pPr>
      <w:r>
        <w:rPr>
          <w:color w:val="000000" w:themeColor="text1"/>
          <w14:textFill>
            <w14:solidFill>
              <w14:schemeClr w14:val="tx1"/>
            </w14:solidFill>
          </w14:textFill>
        </w:rPr>
        <w:t>решением Учебно-методической комиссии</w:t>
      </w:r>
    </w:p>
    <w:p w14:paraId="00C8D1BE">
      <w:pPr>
        <w:jc w:val="right"/>
        <w:rPr>
          <w:color w:val="000000" w:themeColor="text1"/>
          <w14:textFill>
            <w14:solidFill>
              <w14:schemeClr w14:val="tx1"/>
            </w14:solidFill>
          </w14:textFill>
        </w:rPr>
      </w:pPr>
      <w:r>
        <w:rPr>
          <w:color w:val="000000" w:themeColor="text1"/>
          <w14:textFill>
            <w14:solidFill>
              <w14:schemeClr w14:val="tx1"/>
            </w14:solidFill>
          </w14:textFill>
        </w:rPr>
        <w:t>протокол № 12/24 от «19» мая 2025 г.</w:t>
      </w:r>
    </w:p>
    <w:p w14:paraId="5AA0F891">
      <w:pPr>
        <w:jc w:val="right"/>
        <w:rPr>
          <w:color w:val="000000" w:themeColor="text1"/>
          <w14:textFill>
            <w14:solidFill>
              <w14:schemeClr w14:val="tx1"/>
            </w14:solidFill>
          </w14:textFill>
        </w:rPr>
      </w:pPr>
      <w:r>
        <w:rPr>
          <w:color w:val="000000" w:themeColor="text1"/>
          <w14:textFill>
            <w14:solidFill>
              <w14:schemeClr w14:val="tx1"/>
            </w14:solidFill>
          </w14:textFill>
        </w:rPr>
        <w:t xml:space="preserve">Председатель УМК, </w:t>
      </w:r>
    </w:p>
    <w:p w14:paraId="32DDD8D2">
      <w:pPr>
        <w:jc w:val="right"/>
        <w:rPr>
          <w:color w:val="000000" w:themeColor="text1"/>
          <w14:textFill>
            <w14:solidFill>
              <w14:schemeClr w14:val="tx1"/>
            </w14:solidFill>
          </w14:textFill>
        </w:rPr>
      </w:pPr>
      <w:r>
        <w:rPr>
          <w:color w:val="000000" w:themeColor="text1"/>
          <w14:textFill>
            <w14:solidFill>
              <w14:schemeClr w14:val="tx1"/>
            </w14:solidFill>
          </w14:textFill>
        </w:rPr>
        <w:t xml:space="preserve"> проректор по учебной работе</w:t>
      </w:r>
    </w:p>
    <w:p w14:paraId="16ED6BF3">
      <w:pPr>
        <w:jc w:val="right"/>
        <w:rPr>
          <w:color w:val="000000" w:themeColor="text1"/>
          <w14:textFill>
            <w14:solidFill>
              <w14:schemeClr w14:val="tx1"/>
            </w14:solidFill>
          </w14:textFill>
        </w:rPr>
      </w:pPr>
      <w:r>
        <w:rPr>
          <w:color w:val="000000" w:themeColor="text1"/>
          <w14:textFill>
            <w14:solidFill>
              <w14:schemeClr w14:val="tx1"/>
            </w14:solidFill>
          </w14:textFill>
        </w:rPr>
        <w:t>___________________А.П. Морозов</w:t>
      </w:r>
    </w:p>
    <w:p w14:paraId="59E6D6C0">
      <w:pPr>
        <w:jc w:val="right"/>
      </w:pPr>
      <w:r>
        <w:rPr>
          <w:color w:val="000000" w:themeColor="text1"/>
          <w14:textFill>
            <w14:solidFill>
              <w14:schemeClr w14:val="tx1"/>
            </w14:solidFill>
          </w14:textFill>
        </w:rPr>
        <w:t>«19» мая 2025 г.</w:t>
      </w:r>
    </w:p>
    <w:p w14:paraId="2C8295FB">
      <w:pPr>
        <w:jc w:val="center"/>
        <w:rPr>
          <w:b/>
          <w:bCs/>
        </w:rPr>
      </w:pPr>
    </w:p>
    <w:p w14:paraId="1E2359BD">
      <w:pPr>
        <w:jc w:val="center"/>
        <w:rPr>
          <w:b/>
          <w:bCs/>
        </w:rPr>
      </w:pPr>
    </w:p>
    <w:p w14:paraId="43ADD1D2">
      <w:pPr>
        <w:jc w:val="center"/>
        <w:rPr>
          <w:b/>
          <w:bCs/>
        </w:rPr>
      </w:pPr>
      <w:r>
        <w:rPr>
          <w:b/>
          <w:bCs/>
        </w:rPr>
        <w:t>Фонд оценочных средств</w:t>
      </w:r>
    </w:p>
    <w:p w14:paraId="5AAA50B7">
      <w:pPr>
        <w:jc w:val="center"/>
        <w:rPr>
          <w:b/>
          <w:bCs/>
        </w:rPr>
      </w:pPr>
    </w:p>
    <w:p w14:paraId="5D8E0193">
      <w:pPr>
        <w:jc w:val="center"/>
        <w:rPr>
          <w:b/>
        </w:rPr>
      </w:pPr>
      <w:r>
        <w:rPr>
          <w:b/>
        </w:rPr>
        <w:t xml:space="preserve">по дисциплине </w:t>
      </w:r>
    </w:p>
    <w:p w14:paraId="7EB27A9E">
      <w:pPr>
        <w:jc w:val="center"/>
        <w:rPr>
          <w:b/>
        </w:rPr>
      </w:pPr>
    </w:p>
    <w:p w14:paraId="15B99275">
      <w:pPr>
        <w:jc w:val="center"/>
        <w:rPr>
          <w:b/>
        </w:rPr>
      </w:pPr>
      <w:r>
        <w:rPr>
          <w:b/>
        </w:rPr>
        <w:t xml:space="preserve"> «ЭТИКА ОБЩЕНИЯ В АДАПТИВНОЙ ФИЗИЧЕСКОЙ КУЛЬТУРЕ»</w:t>
      </w:r>
    </w:p>
    <w:p w14:paraId="72823328">
      <w:pPr>
        <w:jc w:val="center"/>
        <w:rPr>
          <w:b/>
        </w:rPr>
      </w:pPr>
    </w:p>
    <w:p w14:paraId="58EFFD2D">
      <w:pPr>
        <w:jc w:val="center"/>
        <w:rPr>
          <w:b/>
        </w:rPr>
      </w:pPr>
      <w:r>
        <w:rPr>
          <w:b/>
        </w:rPr>
        <w:t>Направление подготовки</w:t>
      </w:r>
    </w:p>
    <w:p w14:paraId="26DB66D5">
      <w:pPr>
        <w:jc w:val="center"/>
      </w:pPr>
      <w:r>
        <w:t xml:space="preserve">49.03.02 Физическая культура для лиц с отклонениями в состоянии здоровья </w:t>
      </w:r>
    </w:p>
    <w:p w14:paraId="7CF78FBB">
      <w:pPr>
        <w:jc w:val="center"/>
      </w:pPr>
      <w:r>
        <w:t>(адаптивная физическая культура)</w:t>
      </w:r>
    </w:p>
    <w:p w14:paraId="6415DC79">
      <w:pPr>
        <w:jc w:val="center"/>
        <w:rPr>
          <w:b/>
        </w:rPr>
      </w:pPr>
    </w:p>
    <w:p w14:paraId="24549D10">
      <w:pPr>
        <w:jc w:val="center"/>
        <w:rPr>
          <w:b/>
        </w:rPr>
      </w:pPr>
    </w:p>
    <w:p w14:paraId="1261033E">
      <w:pPr>
        <w:widowControl w:val="0"/>
        <w:jc w:val="center"/>
        <w:rPr>
          <w:b/>
          <w:color w:val="000000"/>
        </w:rPr>
      </w:pPr>
      <w:r>
        <w:rPr>
          <w:b/>
          <w:color w:val="000000"/>
        </w:rPr>
        <w:t>ОПОП «Лечебная физическая культура»</w:t>
      </w:r>
    </w:p>
    <w:p w14:paraId="4B300A5E">
      <w:pPr>
        <w:widowControl w:val="0"/>
        <w:jc w:val="center"/>
        <w:rPr>
          <w:b/>
          <w:color w:val="000000"/>
        </w:rPr>
      </w:pPr>
      <w:r>
        <w:rPr>
          <w:b/>
          <w:color w:val="000000"/>
        </w:rPr>
        <w:t>ОПОП «Физическая реабилитация»</w:t>
      </w:r>
    </w:p>
    <w:p w14:paraId="105DA430">
      <w:pPr>
        <w:jc w:val="center"/>
        <w:rPr>
          <w:b/>
          <w:color w:val="000000"/>
        </w:rPr>
      </w:pPr>
      <w:r>
        <w:rPr>
          <w:b/>
          <w:color w:val="000000"/>
        </w:rPr>
        <w:t>ОПОП «Адаптивный спорт»</w:t>
      </w:r>
    </w:p>
    <w:p w14:paraId="43396393">
      <w:pPr>
        <w:widowControl w:val="0"/>
        <w:jc w:val="center"/>
        <w:rPr>
          <w:b/>
          <w:color w:val="000000"/>
        </w:rPr>
      </w:pPr>
    </w:p>
    <w:p w14:paraId="25C9F3CB">
      <w:pPr>
        <w:jc w:val="center"/>
        <w:rPr>
          <w:b/>
          <w:color w:val="000000"/>
        </w:rPr>
      </w:pPr>
    </w:p>
    <w:p w14:paraId="01DDCFF8">
      <w:pPr>
        <w:jc w:val="center"/>
        <w:rPr>
          <w:b/>
          <w:color w:val="000000"/>
        </w:rPr>
      </w:pPr>
      <w:r>
        <w:rPr>
          <w:b/>
          <w:color w:val="000000"/>
        </w:rPr>
        <w:t>Форма обучения</w:t>
      </w:r>
    </w:p>
    <w:p w14:paraId="2A6E21BA">
      <w:pPr>
        <w:jc w:val="center"/>
        <w:rPr>
          <w:color w:val="000000"/>
        </w:rPr>
      </w:pPr>
      <w:r>
        <w:rPr>
          <w:color w:val="000000"/>
        </w:rPr>
        <w:t>очная/заочная</w:t>
      </w:r>
    </w:p>
    <w:p w14:paraId="15378C13">
      <w:pPr>
        <w:jc w:val="center"/>
        <w:rPr>
          <w:b/>
          <w:color w:val="000000"/>
        </w:rPr>
      </w:pPr>
    </w:p>
    <w:p w14:paraId="2A85C7B4">
      <w:pPr>
        <w:jc w:val="center"/>
        <w:rPr>
          <w:b/>
          <w:color w:val="000000"/>
        </w:rPr>
      </w:pPr>
    </w:p>
    <w:p w14:paraId="14BCE657">
      <w:pPr>
        <w:jc w:val="center"/>
        <w:rPr>
          <w:b/>
          <w:color w:val="000000"/>
        </w:rPr>
      </w:pPr>
    </w:p>
    <w:p w14:paraId="75435F05">
      <w:pPr>
        <w:jc w:val="right"/>
        <w:rPr>
          <w:rFonts w:eastAsia="Calibri" w:cs="Courier New"/>
          <w:color w:val="000000"/>
        </w:rPr>
      </w:pPr>
      <w:r>
        <w:rPr>
          <w:rFonts w:eastAsia="Calibri" w:cs="Courier New"/>
          <w:color w:val="000000"/>
        </w:rPr>
        <w:t>Рассмотрено и одобрено на заседании кафедры</w:t>
      </w:r>
    </w:p>
    <w:p w14:paraId="086735EB">
      <w:pPr>
        <w:jc w:val="right"/>
        <w:rPr>
          <w:rFonts w:eastAsia="Calibri" w:cs="Courier New"/>
          <w:color w:val="000000"/>
        </w:rPr>
      </w:pPr>
      <w:r>
        <w:rPr>
          <w:rFonts w:eastAsia="Calibri" w:cs="Courier New"/>
          <w:color w:val="000000"/>
        </w:rPr>
        <w:t xml:space="preserve">(протокол № 4 от «28» апреля 2025 г.) </w:t>
      </w:r>
    </w:p>
    <w:p w14:paraId="1DF69FA6">
      <w:pPr>
        <w:tabs>
          <w:tab w:val="left" w:pos="5245"/>
          <w:tab w:val="left" w:pos="5529"/>
        </w:tabs>
        <w:jc w:val="right"/>
        <w:rPr>
          <w:rFonts w:eastAsia="Calibri" w:cs="Courier New"/>
          <w:color w:val="000000"/>
        </w:rPr>
      </w:pPr>
      <w:r>
        <w:rPr>
          <w:rFonts w:eastAsia="Calibri" w:cs="Courier New"/>
          <w:color w:val="000000"/>
        </w:rPr>
        <w:t>Зав. кафедрой ____________/ В.В. Буторин</w:t>
      </w:r>
    </w:p>
    <w:p w14:paraId="01EFA4D4">
      <w:pPr>
        <w:tabs>
          <w:tab w:val="left" w:pos="5245"/>
          <w:tab w:val="left" w:pos="5529"/>
        </w:tabs>
        <w:jc w:val="right"/>
        <w:rPr>
          <w:rFonts w:eastAsia="Calibri" w:cs="Courier New"/>
          <w:color w:val="000000"/>
        </w:rPr>
      </w:pPr>
      <w:r>
        <w:rPr>
          <w:rFonts w:eastAsia="Calibri" w:cs="Courier New"/>
          <w:color w:val="000000"/>
        </w:rPr>
        <w:t>«28» апреля 2025 г.</w:t>
      </w:r>
    </w:p>
    <w:p w14:paraId="4D2F119F">
      <w:pPr>
        <w:tabs>
          <w:tab w:val="left" w:pos="5245"/>
          <w:tab w:val="left" w:pos="5529"/>
        </w:tabs>
        <w:jc w:val="center"/>
        <w:rPr>
          <w:rFonts w:eastAsia="Calibri" w:cs="Courier New"/>
          <w:color w:val="000000"/>
        </w:rPr>
      </w:pPr>
    </w:p>
    <w:p w14:paraId="2263D7AD">
      <w:pPr>
        <w:jc w:val="center"/>
        <w:rPr>
          <w:rFonts w:eastAsia="Calibri" w:cs="Courier New"/>
          <w:color w:val="000000"/>
        </w:rPr>
      </w:pPr>
    </w:p>
    <w:p w14:paraId="7C13BDA3">
      <w:pPr>
        <w:jc w:val="center"/>
        <w:rPr>
          <w:rFonts w:eastAsia="Calibri" w:cs="Courier New"/>
          <w:color w:val="000000"/>
        </w:rPr>
      </w:pPr>
    </w:p>
    <w:p w14:paraId="04453172">
      <w:pPr>
        <w:jc w:val="center"/>
        <w:rPr>
          <w:rFonts w:eastAsia="Calibri" w:cs="Courier New"/>
          <w:color w:val="000000"/>
        </w:rPr>
      </w:pPr>
      <w:r>
        <w:rPr>
          <w:rFonts w:eastAsia="Calibri" w:cs="Courier New"/>
          <w:color w:val="000000"/>
        </w:rPr>
        <w:t>Малаховка, 2025</w:t>
      </w:r>
    </w:p>
    <w:p w14:paraId="4EE2518C">
      <w:pPr>
        <w:spacing w:after="200" w:line="276" w:lineRule="auto"/>
        <w:rPr>
          <w:b/>
        </w:rPr>
      </w:pPr>
      <w:r>
        <w:rPr>
          <w:b/>
        </w:rPr>
        <w:br w:type="page"/>
      </w:r>
    </w:p>
    <w:p w14:paraId="0ACCA40F">
      <w:pPr>
        <w:pStyle w:val="21"/>
        <w:shd w:val="clear" w:color="auto" w:fill="FFFFFF"/>
        <w:jc w:val="center"/>
        <w:rPr>
          <w:b/>
        </w:rPr>
      </w:pPr>
      <w:r>
        <w:rPr>
          <w:b/>
        </w:rPr>
        <w:t>ПАСПОРТ ФОНДА ОЦЕНОЧНЫХ СРЕДСТВ ПО ДИСЦИПЛИНЕ</w:t>
      </w:r>
    </w:p>
    <w:tbl>
      <w:tblPr>
        <w:tblStyle w:val="5"/>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971"/>
        <w:gridCol w:w="3074"/>
        <w:gridCol w:w="2659"/>
      </w:tblGrid>
      <w:tr w14:paraId="4E68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867" w:type="dxa"/>
            <w:tcBorders>
              <w:bottom w:val="single" w:color="auto" w:sz="4" w:space="0"/>
            </w:tcBorders>
            <w:vAlign w:val="center"/>
          </w:tcPr>
          <w:p w14:paraId="421F66C1">
            <w:pPr>
              <w:tabs>
                <w:tab w:val="right" w:leader="underscore" w:pos="9356"/>
              </w:tabs>
              <w:jc w:val="center"/>
            </w:pPr>
            <w:r>
              <w:rPr>
                <w:iCs/>
              </w:rPr>
              <w:t>Формируемые компетенции</w:t>
            </w:r>
          </w:p>
        </w:tc>
        <w:tc>
          <w:tcPr>
            <w:tcW w:w="1971" w:type="dxa"/>
            <w:vAlign w:val="center"/>
          </w:tcPr>
          <w:p w14:paraId="0EB0A146">
            <w:pPr>
              <w:tabs>
                <w:tab w:val="right" w:leader="underscore" w:pos="9356"/>
              </w:tabs>
              <w:jc w:val="center"/>
              <w:rPr>
                <w:iCs/>
              </w:rPr>
            </w:pPr>
            <w:r>
              <w:rPr>
                <w:iCs/>
              </w:rPr>
              <w:t>Трудовые функции</w:t>
            </w:r>
          </w:p>
        </w:tc>
        <w:tc>
          <w:tcPr>
            <w:tcW w:w="3074" w:type="dxa"/>
          </w:tcPr>
          <w:p w14:paraId="7758747B">
            <w:pPr>
              <w:tabs>
                <w:tab w:val="right" w:leader="underscore" w:pos="9356"/>
              </w:tabs>
              <w:jc w:val="center"/>
              <w:rPr>
                <w:iCs/>
              </w:rPr>
            </w:pPr>
            <w:r>
              <w:rPr>
                <w:iCs/>
              </w:rPr>
              <w:t>ЗУНы</w:t>
            </w:r>
          </w:p>
        </w:tc>
        <w:tc>
          <w:tcPr>
            <w:tcW w:w="2659" w:type="dxa"/>
            <w:vAlign w:val="center"/>
          </w:tcPr>
          <w:p w14:paraId="7BD40862">
            <w:pPr>
              <w:tabs>
                <w:tab w:val="right" w:leader="underscore" w:pos="9356"/>
              </w:tabs>
              <w:jc w:val="center"/>
              <w:rPr>
                <w:iCs/>
              </w:rPr>
            </w:pPr>
            <w:r>
              <w:rPr>
                <w:iCs/>
              </w:rPr>
              <w:t>Индикаторы достижения</w:t>
            </w:r>
          </w:p>
        </w:tc>
      </w:tr>
      <w:tr w14:paraId="329E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867" w:type="dxa"/>
            <w:tcBorders>
              <w:bottom w:val="single" w:color="auto" w:sz="4" w:space="0"/>
            </w:tcBorders>
          </w:tcPr>
          <w:p w14:paraId="0193D681">
            <w:pPr>
              <w:ind w:right="19"/>
              <w:rPr>
                <w:b/>
                <w:spacing w:val="-1"/>
              </w:rPr>
            </w:pPr>
            <w:r>
              <w:rPr>
                <w:b/>
                <w:spacing w:val="-1"/>
              </w:rPr>
              <w:t>УК-3</w:t>
            </w:r>
          </w:p>
          <w:p w14:paraId="59554A4F">
            <w:pPr>
              <w:ind w:right="19"/>
              <w:rPr>
                <w:spacing w:val="-1"/>
              </w:rPr>
            </w:pPr>
            <w:r>
              <w:rPr>
                <w:spacing w:val="-1"/>
              </w:rPr>
              <w:t xml:space="preserve">Способен </w:t>
            </w:r>
            <w:r>
              <w:t>осуществлять социальное взаимодействие и реализовывать свою роль в команде</w:t>
            </w:r>
          </w:p>
          <w:p w14:paraId="30C518A6">
            <w:pPr>
              <w:tabs>
                <w:tab w:val="right" w:leader="underscore" w:pos="9356"/>
              </w:tabs>
            </w:pPr>
          </w:p>
          <w:p w14:paraId="1147B655">
            <w:pPr>
              <w:tabs>
                <w:tab w:val="right" w:leader="underscore" w:pos="9356"/>
              </w:tabs>
            </w:pPr>
          </w:p>
          <w:p w14:paraId="625FA0D0">
            <w:pPr>
              <w:tabs>
                <w:tab w:val="right" w:leader="underscore" w:pos="9356"/>
              </w:tabs>
            </w:pPr>
          </w:p>
          <w:p w14:paraId="09658921">
            <w:pPr>
              <w:tabs>
                <w:tab w:val="right" w:leader="underscore" w:pos="9356"/>
              </w:tabs>
            </w:pPr>
          </w:p>
          <w:p w14:paraId="42AA08DC">
            <w:pPr>
              <w:tabs>
                <w:tab w:val="right" w:leader="underscore" w:pos="9356"/>
              </w:tabs>
            </w:pPr>
          </w:p>
          <w:p w14:paraId="56C92684">
            <w:pPr>
              <w:tabs>
                <w:tab w:val="right" w:leader="underscore" w:pos="9356"/>
              </w:tabs>
            </w:pPr>
          </w:p>
        </w:tc>
        <w:tc>
          <w:tcPr>
            <w:tcW w:w="1971" w:type="dxa"/>
          </w:tcPr>
          <w:p w14:paraId="480EA004">
            <w:pPr>
              <w:ind w:right="19"/>
              <w:jc w:val="both"/>
              <w:rPr>
                <w:b/>
                <w:i/>
              </w:rPr>
            </w:pPr>
            <w:r>
              <w:rPr>
                <w:b/>
                <w:i/>
              </w:rPr>
              <w:t>ИМ АФК</w:t>
            </w:r>
          </w:p>
          <w:p w14:paraId="208FCE98">
            <w:pPr>
              <w:ind w:right="19"/>
              <w:jc w:val="both"/>
              <w:rPr>
                <w:b/>
                <w:spacing w:val="-1"/>
                <w:u w:val="single"/>
              </w:rPr>
            </w:pPr>
            <w:r>
              <w:rPr>
                <w:b/>
                <w:u w:val="single"/>
                <w:lang w:val="en-US"/>
              </w:rPr>
              <w:t>C</w:t>
            </w:r>
            <w:r>
              <w:rPr>
                <w:b/>
                <w:u w:val="single"/>
              </w:rPr>
              <w:t>/03.6</w:t>
            </w:r>
          </w:p>
          <w:p w14:paraId="2AC91B1A">
            <w:pPr>
              <w:tabs>
                <w:tab w:val="right" w:leader="underscore" w:pos="9356"/>
              </w:tabs>
            </w:pPr>
            <w:r>
              <w:rPr>
                <w:iCs/>
              </w:rPr>
              <w:t>Предупреждение травматизма и использования допинга среди спортсменов спортивной сборной команды</w:t>
            </w:r>
          </w:p>
        </w:tc>
        <w:tc>
          <w:tcPr>
            <w:tcW w:w="3074" w:type="dxa"/>
          </w:tcPr>
          <w:p w14:paraId="0359D995">
            <w:r>
              <w:rPr>
                <w:b/>
                <w:spacing w:val="-1"/>
              </w:rPr>
              <w:t>Знания:</w:t>
            </w:r>
            <w:r>
              <w:t xml:space="preserve"> </w:t>
            </w:r>
          </w:p>
          <w:p w14:paraId="623F14C8">
            <w:r>
              <w:t>этических норм в области адаптивного спорта;</w:t>
            </w:r>
          </w:p>
          <w:p w14:paraId="395318B9">
            <w:r>
              <w:t xml:space="preserve">типологии и факторов  формирования команд и различных групп, в том  числе с лицами с отклонениями в состоянии здоровья; </w:t>
            </w:r>
          </w:p>
          <w:p w14:paraId="72E08E72">
            <w:pPr>
              <w:rPr>
                <w:b/>
                <w:spacing w:val="-1"/>
              </w:rPr>
            </w:pPr>
            <w:r>
              <w:t>способов  социального и этического взаимодействия</w:t>
            </w:r>
          </w:p>
          <w:p w14:paraId="3A305F8B">
            <w:pPr>
              <w:rPr>
                <w:b/>
                <w:spacing w:val="-1"/>
              </w:rPr>
            </w:pPr>
            <w:r>
              <w:rPr>
                <w:b/>
                <w:spacing w:val="-1"/>
              </w:rPr>
              <w:t>Умения:</w:t>
            </w:r>
          </w:p>
          <w:p w14:paraId="5CC2A161">
            <w:r>
              <w:t>применения национального плана в борьбе с допингом в адаптивном спорте;  подготовки решений с соблюдением этических принципов их реализации;</w:t>
            </w:r>
          </w:p>
          <w:p w14:paraId="754F1D51">
            <w:r>
              <w:t xml:space="preserve">проявления  уважения к мнению и культуре других; </w:t>
            </w:r>
          </w:p>
          <w:p w14:paraId="1A3709C2">
            <w:pPr>
              <w:rPr>
                <w:b/>
                <w:spacing w:val="-1"/>
              </w:rPr>
            </w:pPr>
            <w:r>
              <w:t>определения  цели и работы в направлении личностного, образовательного и профессионального роста</w:t>
            </w:r>
          </w:p>
          <w:p w14:paraId="0D482384">
            <w:pPr>
              <w:ind w:right="19"/>
              <w:rPr>
                <w:b/>
                <w:spacing w:val="-1"/>
              </w:rPr>
            </w:pPr>
            <w:r>
              <w:rPr>
                <w:b/>
                <w:spacing w:val="-1"/>
              </w:rPr>
              <w:t>Навыки и опыт деятельности:</w:t>
            </w:r>
          </w:p>
          <w:p w14:paraId="1F202203">
            <w:pPr>
              <w:ind w:right="260"/>
            </w:pPr>
            <w:r>
              <w:t xml:space="preserve">разъяснения лицам, занимающимся АФК санкционных,  юридических, репутационных последствий использования или попытки использования субстанций и/ или метода, </w:t>
            </w:r>
          </w:p>
          <w:p w14:paraId="1BA65646">
            <w:pPr>
              <w:ind w:right="260"/>
            </w:pPr>
            <w:r>
              <w:t>запрещенных  к употреблению;</w:t>
            </w:r>
          </w:p>
          <w:p w14:paraId="58A69338">
            <w:pPr>
              <w:ind w:right="260"/>
              <w:rPr>
                <w:iCs/>
              </w:rPr>
            </w:pPr>
            <w:r>
              <w:t xml:space="preserve">социального и командного взаимодействия; эффективного  общения и делегирования ролей в группе  </w:t>
            </w:r>
            <w:r>
              <w:rPr>
                <w:iCs/>
              </w:rPr>
              <w:t xml:space="preserve">  с лицами  с ограниченными возможностями здоровья (включая инвалидов) с учетом нравственных и социальных норм команд;</w:t>
            </w:r>
          </w:p>
          <w:p w14:paraId="4CF865DB">
            <w:pPr>
              <w:rPr>
                <w:b/>
                <w:spacing w:val="-1"/>
              </w:rPr>
            </w:pPr>
            <w:r>
              <w:t>установления контакта с тренерами-преподавателями, другими работниками с целью решения практических задач с лицами с отклонениями в состоянии здоровья</w:t>
            </w:r>
          </w:p>
        </w:tc>
        <w:tc>
          <w:tcPr>
            <w:tcW w:w="2659" w:type="dxa"/>
          </w:tcPr>
          <w:p w14:paraId="0E8A8AAE">
            <w:r>
              <w:t xml:space="preserve">Знает основные функции и средства общения в командных условиях;  этические особенности общения с различными категориями групп людей,  в том числе с лицами  с отклонениями в состоянии здоровья; методы социального взаимодействия, разрешения различных конфликтных ситуаций с учетом социальных ролей в коллективе </w:t>
            </w:r>
            <w:r>
              <w:rPr>
                <w:b/>
              </w:rPr>
              <w:t>(вопросы к промежуточной аттестации, доклады, устный опрос, коллоквиум)</w:t>
            </w:r>
            <w:r>
              <w:t xml:space="preserve"> </w:t>
            </w:r>
          </w:p>
          <w:p w14:paraId="7B2151EB">
            <w:pPr>
              <w:jc w:val="both"/>
            </w:pPr>
            <w:r>
              <w:t xml:space="preserve">Применяет алгоритмы  этически целесообразных решений на основе этических принципов взаимодействия  с участниками процесса физкультурно-спортивной деятельности,  в том числе с инвалидами и лицами с ограниченными возможностями </w:t>
            </w:r>
            <w:r>
              <w:rPr>
                <w:b/>
              </w:rPr>
              <w:t>(дискуссии, эссе,  круглый стол)</w:t>
            </w:r>
            <w:r>
              <w:t xml:space="preserve">  </w:t>
            </w:r>
          </w:p>
          <w:p w14:paraId="2FAC7FAF">
            <w:pPr>
              <w:jc w:val="both"/>
            </w:pPr>
          </w:p>
          <w:p w14:paraId="4B1E7DA0">
            <w:r>
              <w:t xml:space="preserve">Анализирует эффективное взаимодействие с другими членами команды,  в том числе с лицами  с отклонениями в состоянии здоровья, с учетом этических принципов </w:t>
            </w:r>
          </w:p>
          <w:p w14:paraId="51182444">
            <w:pPr>
              <w:tabs>
                <w:tab w:val="right" w:leader="underscore" w:pos="9356"/>
              </w:tabs>
              <w:rPr>
                <w:iCs/>
              </w:rPr>
            </w:pPr>
            <w:r>
              <w:rPr>
                <w:b/>
              </w:rPr>
              <w:t>(ситуационные задачи, дискуссии)</w:t>
            </w:r>
          </w:p>
        </w:tc>
      </w:tr>
      <w:tr w14:paraId="1D65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7" w:type="dxa"/>
            <w:tcBorders>
              <w:top w:val="single" w:color="auto" w:sz="4" w:space="0"/>
            </w:tcBorders>
          </w:tcPr>
          <w:p w14:paraId="5C7E7DDA">
            <w:pPr>
              <w:tabs>
                <w:tab w:val="right" w:leader="underscore" w:pos="9356"/>
              </w:tabs>
              <w:rPr>
                <w:b/>
              </w:rPr>
            </w:pPr>
            <w:r>
              <w:rPr>
                <w:b/>
              </w:rPr>
              <w:t>УК-5</w:t>
            </w:r>
          </w:p>
          <w:p w14:paraId="5B7BF84A">
            <w:pPr>
              <w:tabs>
                <w:tab w:val="right" w:leader="underscore" w:pos="9356"/>
              </w:tabs>
            </w:pPr>
            <w:r>
              <w:t>Способен воспринимать межкультурное разнообразие общества в социально-историческом, этическом и философском контексте</w:t>
            </w:r>
          </w:p>
        </w:tc>
        <w:tc>
          <w:tcPr>
            <w:tcW w:w="1971" w:type="dxa"/>
          </w:tcPr>
          <w:p w14:paraId="6B97FDA2">
            <w:pPr>
              <w:ind w:right="19"/>
              <w:jc w:val="both"/>
              <w:rPr>
                <w:b/>
                <w:i/>
              </w:rPr>
            </w:pPr>
            <w:r>
              <w:rPr>
                <w:b/>
                <w:i/>
              </w:rPr>
              <w:t>ИМ АФК</w:t>
            </w:r>
          </w:p>
          <w:p w14:paraId="607AD26C">
            <w:pPr>
              <w:ind w:right="19"/>
              <w:jc w:val="both"/>
              <w:rPr>
                <w:b/>
                <w:spacing w:val="-1"/>
                <w:u w:val="single"/>
              </w:rPr>
            </w:pPr>
            <w:r>
              <w:rPr>
                <w:b/>
                <w:u w:val="single"/>
                <w:lang w:val="en-US"/>
              </w:rPr>
              <w:t>C</w:t>
            </w:r>
            <w:r>
              <w:rPr>
                <w:b/>
                <w:u w:val="single"/>
              </w:rPr>
              <w:t>/03.6</w:t>
            </w:r>
          </w:p>
          <w:p w14:paraId="2C91C5FC">
            <w:pPr>
              <w:tabs>
                <w:tab w:val="right" w:leader="underscore" w:pos="9356"/>
              </w:tabs>
            </w:pPr>
            <w:r>
              <w:rPr>
                <w:iCs/>
              </w:rPr>
              <w:t>Предупреждение травматизма и использования допинга среди спортсменов спортивной сборной команды</w:t>
            </w:r>
          </w:p>
        </w:tc>
        <w:tc>
          <w:tcPr>
            <w:tcW w:w="3074" w:type="dxa"/>
          </w:tcPr>
          <w:p w14:paraId="215153C0">
            <w:pPr>
              <w:rPr>
                <w:b/>
                <w:spacing w:val="-1"/>
              </w:rPr>
            </w:pPr>
            <w:r>
              <w:rPr>
                <w:b/>
                <w:spacing w:val="-1"/>
              </w:rPr>
              <w:t>Знания:</w:t>
            </w:r>
          </w:p>
          <w:p w14:paraId="78CCDC27">
            <w:r>
              <w:t>современного состояния особенностей общения в коллективах;</w:t>
            </w:r>
          </w:p>
          <w:p w14:paraId="4FFD8B94">
            <w:r>
              <w:t>этики общения с лицами с ограничениями здоровья,  основ нравственных принципов профессиональной этики общения в формировании толерантности;</w:t>
            </w:r>
          </w:p>
          <w:p w14:paraId="37E02C38">
            <w:pPr>
              <w:rPr>
                <w:spacing w:val="-1"/>
              </w:rPr>
            </w:pPr>
            <w:r>
              <w:t>нравственных ценностей совместного труда и продуктивного общения в различных группах и коллективах, в том  числе с лицами с отклонениями в состоянии здоровья;</w:t>
            </w:r>
          </w:p>
          <w:p w14:paraId="0A671D63">
            <w:pPr>
              <w:ind w:right="19"/>
              <w:rPr>
                <w:b/>
                <w:spacing w:val="-1"/>
              </w:rPr>
            </w:pPr>
            <w:r>
              <w:rPr>
                <w:b/>
                <w:spacing w:val="-1"/>
              </w:rPr>
              <w:t>Умения:</w:t>
            </w:r>
          </w:p>
          <w:p w14:paraId="542B5926">
            <w:r>
              <w:t>применения в своей жизнедеятельности основных нравственных принципов совместного труда в различных коллективах, в том числе с лицами с отклонениями в состоянии здоровья;</w:t>
            </w:r>
          </w:p>
          <w:p w14:paraId="0FAFA138">
            <w:pPr>
              <w:tabs>
                <w:tab w:val="left" w:pos="756"/>
              </w:tabs>
            </w:pPr>
            <w:r>
              <w:t>аккумулирования нравственных ценностей профессиональной  и универсальной этики  общения  с учетом социальных, конфессиональных и культурных различий;</w:t>
            </w:r>
          </w:p>
          <w:p w14:paraId="56CBF95C">
            <w:pPr>
              <w:ind w:right="19"/>
            </w:pPr>
            <w:r>
              <w:t>анализа мировоззренческих, социально и личностно  значимых  этических проблем</w:t>
            </w:r>
          </w:p>
          <w:p w14:paraId="3F8C20D0">
            <w:pPr>
              <w:ind w:right="19"/>
              <w:rPr>
                <w:b/>
                <w:spacing w:val="-1"/>
              </w:rPr>
            </w:pPr>
            <w:r>
              <w:rPr>
                <w:b/>
                <w:spacing w:val="-1"/>
              </w:rPr>
              <w:t>Навыки и опыт деятельности:</w:t>
            </w:r>
          </w:p>
          <w:p w14:paraId="2A5B33D0">
            <w:pPr>
              <w:rPr>
                <w:spacing w:val="-1"/>
              </w:rPr>
            </w:pPr>
            <w:r>
              <w:t>использования этики общения с различными группами лиц для реализации воспитательного и физкультурно-спортивного процесса в отношении лиц с ограниченными возможностями</w:t>
            </w:r>
          </w:p>
        </w:tc>
        <w:tc>
          <w:tcPr>
            <w:tcW w:w="2659" w:type="dxa"/>
          </w:tcPr>
          <w:p w14:paraId="0EB8A17E">
            <w:pPr>
              <w:jc w:val="both"/>
              <w:rPr>
                <w:b/>
              </w:rPr>
            </w:pPr>
            <w:r>
              <w:t>Знает основные  характеристики современного уровня развития этической мысли и  принципы этических отношений в сфере адаптивной  физической культуры и спорта (</w:t>
            </w:r>
            <w:r>
              <w:rPr>
                <w:b/>
              </w:rPr>
              <w:t>вопросы к промежуточной аттестации, доклады, устный опрос, коллоквиум)</w:t>
            </w:r>
          </w:p>
          <w:p w14:paraId="2400B6BE">
            <w:pPr>
              <w:tabs>
                <w:tab w:val="left" w:pos="756"/>
              </w:tabs>
            </w:pPr>
            <w:r>
              <w:t xml:space="preserve"> Организует совместное взаимодействие в разнообразных коллективах, в том числе с лицами с отклонениями в здоровье на основе нравственных профессиональных ценностей с учетом конфессиональных и культурных различий; анализирует различные этические проблемы современного общества</w:t>
            </w:r>
          </w:p>
          <w:p w14:paraId="2FD20C0A">
            <w:pPr>
              <w:tabs>
                <w:tab w:val="left" w:pos="756"/>
              </w:tabs>
            </w:pPr>
            <w:r>
              <w:t>(</w:t>
            </w:r>
            <w:r>
              <w:rPr>
                <w:b/>
              </w:rPr>
              <w:t>ситуационные задачи, эссе, доклады</w:t>
            </w:r>
            <w:r>
              <w:t>)</w:t>
            </w:r>
          </w:p>
          <w:p w14:paraId="200EB490">
            <w:pPr>
              <w:tabs>
                <w:tab w:val="left" w:pos="756"/>
              </w:tabs>
            </w:pPr>
            <w:r>
              <w:t xml:space="preserve">Аргументирует этические принципы </w:t>
            </w:r>
          </w:p>
          <w:p w14:paraId="7E0F487C">
            <w:pPr>
              <w:rPr>
                <w:i/>
              </w:rPr>
            </w:pPr>
            <w:r>
              <w:t xml:space="preserve">взаимодействия,  значение спортивной этики, недопустимости использования допинга, скрытых и явных нарушений спортивных правил, участия в договорных играх в адаптивном спорте и физкультурно-спортивной деятельности </w:t>
            </w:r>
            <w:r>
              <w:rPr>
                <w:b/>
              </w:rPr>
              <w:t>(дискуссии, ситуационные задачи, круглый стол, эссе, устный опрос, доклады)</w:t>
            </w:r>
          </w:p>
        </w:tc>
      </w:tr>
    </w:tbl>
    <w:p w14:paraId="35633E70">
      <w:pPr>
        <w:shd w:val="clear" w:color="auto" w:fill="FFFFFF"/>
        <w:jc w:val="both"/>
        <w:rPr>
          <w:spacing w:val="-1"/>
        </w:rPr>
      </w:pPr>
    </w:p>
    <w:p w14:paraId="6BB1ADCE">
      <w:pPr>
        <w:spacing w:after="200" w:line="276" w:lineRule="auto"/>
        <w:rPr>
          <w:b/>
          <w:spacing w:val="-1"/>
        </w:rPr>
      </w:pPr>
      <w:r>
        <w:rPr>
          <w:b/>
          <w:spacing w:val="-1"/>
        </w:rPr>
        <w:br w:type="page"/>
      </w:r>
    </w:p>
    <w:p w14:paraId="2EC125C9">
      <w:pPr>
        <w:pStyle w:val="21"/>
        <w:numPr>
          <w:ilvl w:val="0"/>
          <w:numId w:val="7"/>
        </w:numPr>
        <w:shd w:val="clear" w:color="auto" w:fill="FFFFFF"/>
        <w:ind w:left="0" w:firstLine="709"/>
        <w:jc w:val="both"/>
        <w:rPr>
          <w:b/>
          <w:spacing w:val="-1"/>
        </w:rPr>
      </w:pPr>
      <w:r>
        <w:rPr>
          <w:b/>
          <w:spacing w:val="-1"/>
        </w:rPr>
        <w:t>Типовые контрольные задания:</w:t>
      </w:r>
    </w:p>
    <w:p w14:paraId="087574BF">
      <w:pPr>
        <w:pStyle w:val="21"/>
        <w:numPr>
          <w:ilvl w:val="1"/>
          <w:numId w:val="7"/>
        </w:numPr>
        <w:shd w:val="clear" w:color="auto" w:fill="FFFFFF"/>
        <w:ind w:left="0" w:firstLine="709"/>
        <w:jc w:val="both"/>
        <w:rPr>
          <w:b/>
          <w:i/>
          <w:spacing w:val="-1"/>
        </w:rPr>
      </w:pPr>
      <w:r>
        <w:rPr>
          <w:b/>
          <w:i/>
          <w:spacing w:val="-1"/>
        </w:rPr>
        <w:t>Перечень вопросов для промежуточной аттестации.</w:t>
      </w:r>
    </w:p>
    <w:p w14:paraId="56B16C89">
      <w:pPr>
        <w:pStyle w:val="21"/>
        <w:numPr>
          <w:ilvl w:val="0"/>
          <w:numId w:val="8"/>
        </w:numPr>
        <w:ind w:left="0" w:firstLine="709"/>
        <w:jc w:val="both"/>
      </w:pPr>
      <w:r>
        <w:t>Определение этики/морали/нравственности.</w:t>
      </w:r>
    </w:p>
    <w:p w14:paraId="7E4DF1E5">
      <w:pPr>
        <w:pStyle w:val="21"/>
        <w:numPr>
          <w:ilvl w:val="0"/>
          <w:numId w:val="8"/>
        </w:numPr>
        <w:ind w:left="0" w:firstLine="709"/>
        <w:jc w:val="both"/>
      </w:pPr>
      <w:r>
        <w:t>Этимология понятия этика, мораль и этические ценности.</w:t>
      </w:r>
    </w:p>
    <w:p w14:paraId="544F0E80">
      <w:pPr>
        <w:pStyle w:val="21"/>
        <w:numPr>
          <w:ilvl w:val="0"/>
          <w:numId w:val="8"/>
        </w:numPr>
        <w:ind w:left="0" w:right="-143" w:firstLine="709"/>
        <w:jc w:val="both"/>
      </w:pPr>
      <w:r>
        <w:t>Концепции происхождения морали.</w:t>
      </w:r>
    </w:p>
    <w:p w14:paraId="7EFD0BDD">
      <w:pPr>
        <w:numPr>
          <w:ilvl w:val="0"/>
          <w:numId w:val="8"/>
        </w:numPr>
        <w:ind w:left="0" w:firstLine="709"/>
        <w:jc w:val="both"/>
      </w:pPr>
      <w:r>
        <w:t>Сравнительная характеристика этических учений.</w:t>
      </w:r>
    </w:p>
    <w:p w14:paraId="4F37372E">
      <w:pPr>
        <w:pStyle w:val="21"/>
        <w:numPr>
          <w:ilvl w:val="0"/>
          <w:numId w:val="8"/>
        </w:numPr>
        <w:ind w:left="0" w:firstLine="709"/>
        <w:jc w:val="both"/>
      </w:pPr>
      <w:r>
        <w:t>Исторические   типы морального сознания.</w:t>
      </w:r>
    </w:p>
    <w:p w14:paraId="5471D2AB">
      <w:pPr>
        <w:pStyle w:val="21"/>
        <w:numPr>
          <w:ilvl w:val="0"/>
          <w:numId w:val="8"/>
        </w:numPr>
        <w:ind w:left="0" w:firstLine="709"/>
        <w:jc w:val="both"/>
      </w:pPr>
      <w:r>
        <w:t>Эволюция нравственности (по историческим периодам). Основные направления этики.</w:t>
      </w:r>
    </w:p>
    <w:p w14:paraId="0640010F">
      <w:pPr>
        <w:pStyle w:val="21"/>
        <w:numPr>
          <w:ilvl w:val="0"/>
          <w:numId w:val="8"/>
        </w:numPr>
        <w:ind w:left="0" w:firstLine="709"/>
        <w:jc w:val="both"/>
      </w:pPr>
      <w:r>
        <w:t>Понятие о релятивизме, аксиологии и деонтологии в области этики общения в АФК.</w:t>
      </w:r>
    </w:p>
    <w:p w14:paraId="14D949DB">
      <w:pPr>
        <w:pStyle w:val="21"/>
        <w:numPr>
          <w:ilvl w:val="0"/>
          <w:numId w:val="8"/>
        </w:numPr>
        <w:ind w:left="0" w:firstLine="709"/>
        <w:jc w:val="both"/>
      </w:pPr>
      <w:r>
        <w:t>Социальные регуляторы поведения в различных ситуациях взаимодействия, в том числе с лицами с ОВЗ.</w:t>
      </w:r>
    </w:p>
    <w:p w14:paraId="60540F60">
      <w:pPr>
        <w:pStyle w:val="21"/>
        <w:numPr>
          <w:ilvl w:val="0"/>
          <w:numId w:val="8"/>
        </w:numPr>
        <w:ind w:left="0" w:firstLine="709"/>
        <w:jc w:val="both"/>
      </w:pPr>
      <w:r>
        <w:t>Золотое правило нравственности и сущность нравственной культуры</w:t>
      </w:r>
    </w:p>
    <w:p w14:paraId="6EB689E4">
      <w:pPr>
        <w:pStyle w:val="21"/>
        <w:numPr>
          <w:ilvl w:val="0"/>
          <w:numId w:val="8"/>
        </w:numPr>
        <w:ind w:left="0" w:firstLine="709"/>
        <w:jc w:val="both"/>
      </w:pPr>
      <w:r>
        <w:t>Определение культуры, внешняя и внутренняя культура поведения</w:t>
      </w:r>
    </w:p>
    <w:p w14:paraId="29B54A74">
      <w:pPr>
        <w:pStyle w:val="21"/>
        <w:numPr>
          <w:ilvl w:val="0"/>
          <w:numId w:val="8"/>
        </w:numPr>
        <w:tabs>
          <w:tab w:val="left" w:pos="567"/>
        </w:tabs>
        <w:ind w:left="0" w:firstLine="709"/>
        <w:jc w:val="both"/>
      </w:pPr>
      <w:r>
        <w:t>Понятие о культуре в широком и узком смысле слова.</w:t>
      </w:r>
    </w:p>
    <w:p w14:paraId="35190DC0">
      <w:pPr>
        <w:pStyle w:val="21"/>
        <w:numPr>
          <w:ilvl w:val="0"/>
          <w:numId w:val="8"/>
        </w:numPr>
        <w:ind w:left="0" w:firstLine="709"/>
        <w:jc w:val="both"/>
      </w:pPr>
      <w:r>
        <w:t>Понятие «общение». Нормы, виды, средства,  техника и ценности.</w:t>
      </w:r>
    </w:p>
    <w:p w14:paraId="6BD83782">
      <w:pPr>
        <w:numPr>
          <w:ilvl w:val="0"/>
          <w:numId w:val="8"/>
        </w:numPr>
        <w:ind w:left="0" w:firstLine="709"/>
        <w:jc w:val="both"/>
      </w:pPr>
      <w:r>
        <w:t>Вежливость как основной признак культуры человека. Такт – первооснова общения.</w:t>
      </w:r>
    </w:p>
    <w:p w14:paraId="457FF623">
      <w:pPr>
        <w:numPr>
          <w:ilvl w:val="0"/>
          <w:numId w:val="8"/>
        </w:numPr>
        <w:ind w:left="0" w:firstLine="709"/>
        <w:jc w:val="both"/>
      </w:pPr>
      <w:r>
        <w:t>Совесть как одна из основных категорий нравственности личности. Понятие о хладнокровии, «душевном холоде», «эстетическом лицемерии».</w:t>
      </w:r>
    </w:p>
    <w:p w14:paraId="6BA47E27">
      <w:pPr>
        <w:pStyle w:val="21"/>
        <w:numPr>
          <w:ilvl w:val="0"/>
          <w:numId w:val="8"/>
        </w:numPr>
        <w:ind w:left="0" w:firstLine="709"/>
        <w:jc w:val="both"/>
      </w:pPr>
      <w:r>
        <w:t>Дефекты и барьеры в общении в различных сферах жизни.</w:t>
      </w:r>
    </w:p>
    <w:p w14:paraId="7032051B">
      <w:pPr>
        <w:pStyle w:val="21"/>
        <w:numPr>
          <w:ilvl w:val="0"/>
          <w:numId w:val="8"/>
        </w:numPr>
        <w:ind w:left="0" w:firstLine="709"/>
        <w:jc w:val="both"/>
      </w:pPr>
      <w:r>
        <w:t>Понятие об этикете: развитие и современное состояние.</w:t>
      </w:r>
    </w:p>
    <w:p w14:paraId="0CD69E8D">
      <w:pPr>
        <w:pStyle w:val="21"/>
        <w:numPr>
          <w:ilvl w:val="0"/>
          <w:numId w:val="8"/>
        </w:numPr>
        <w:ind w:left="0" w:firstLine="709"/>
        <w:jc w:val="both"/>
      </w:pPr>
      <w:r>
        <w:t>Этикет в различных ситуациях в современном обществе. Правила поведения в обществе.</w:t>
      </w:r>
    </w:p>
    <w:p w14:paraId="2551B732">
      <w:pPr>
        <w:pStyle w:val="21"/>
        <w:numPr>
          <w:ilvl w:val="0"/>
          <w:numId w:val="8"/>
        </w:numPr>
        <w:ind w:left="0" w:firstLine="709"/>
        <w:jc w:val="both"/>
      </w:pPr>
      <w:r>
        <w:t>Основные структурные элементы морали спорта. Духовно-нравственные принципы «Фейрплей».</w:t>
      </w:r>
    </w:p>
    <w:p w14:paraId="7714D35F">
      <w:pPr>
        <w:pStyle w:val="21"/>
        <w:numPr>
          <w:ilvl w:val="0"/>
          <w:numId w:val="8"/>
        </w:numPr>
        <w:ind w:left="0" w:firstLine="709"/>
        <w:jc w:val="both"/>
      </w:pPr>
      <w:r>
        <w:t>Профессиональные деформации: основные характеристики.</w:t>
      </w:r>
    </w:p>
    <w:p w14:paraId="3D72C253">
      <w:pPr>
        <w:pStyle w:val="21"/>
        <w:numPr>
          <w:ilvl w:val="0"/>
          <w:numId w:val="8"/>
        </w:numPr>
        <w:ind w:left="0" w:firstLine="709"/>
        <w:jc w:val="both"/>
      </w:pPr>
      <w:r>
        <w:t>Понятие и основные параметры социально-культурной среды.</w:t>
      </w:r>
    </w:p>
    <w:p w14:paraId="6502C02F">
      <w:pPr>
        <w:pStyle w:val="21"/>
        <w:numPr>
          <w:ilvl w:val="0"/>
          <w:numId w:val="8"/>
        </w:numPr>
        <w:ind w:left="0" w:firstLine="709"/>
        <w:jc w:val="both"/>
      </w:pPr>
      <w:r>
        <w:t>Характеристика современных социальных ценностей.</w:t>
      </w:r>
    </w:p>
    <w:p w14:paraId="53E62FE0">
      <w:pPr>
        <w:pStyle w:val="21"/>
        <w:numPr>
          <w:ilvl w:val="0"/>
          <w:numId w:val="8"/>
        </w:numPr>
        <w:ind w:left="0" w:firstLine="709"/>
        <w:jc w:val="both"/>
      </w:pPr>
      <w:r>
        <w:t>Кросскультурное взаимодействие.</w:t>
      </w:r>
    </w:p>
    <w:p w14:paraId="4944AD0B">
      <w:pPr>
        <w:pStyle w:val="21"/>
        <w:numPr>
          <w:ilvl w:val="0"/>
          <w:numId w:val="8"/>
        </w:numPr>
        <w:ind w:left="0" w:firstLine="709"/>
        <w:jc w:val="both"/>
      </w:pPr>
      <w:r>
        <w:t xml:space="preserve">Нравственный потенциал личности. Типы моральной личности. </w:t>
      </w:r>
    </w:p>
    <w:p w14:paraId="2C25D121">
      <w:pPr>
        <w:pStyle w:val="21"/>
        <w:numPr>
          <w:ilvl w:val="0"/>
          <w:numId w:val="8"/>
        </w:numPr>
        <w:ind w:left="0" w:firstLine="709"/>
        <w:jc w:val="both"/>
      </w:pPr>
      <w:r>
        <w:t>Нравственный поступок или мораль в действии. Этапы и закономерности.</w:t>
      </w:r>
    </w:p>
    <w:p w14:paraId="54148E2E">
      <w:pPr>
        <w:pStyle w:val="21"/>
        <w:numPr>
          <w:ilvl w:val="0"/>
          <w:numId w:val="8"/>
        </w:numPr>
        <w:ind w:left="0" w:firstLine="709"/>
        <w:jc w:val="both"/>
      </w:pPr>
      <w:r>
        <w:t>Нравственные коллизии и тенденции развития морали 20 –начала 21 веков.</w:t>
      </w:r>
    </w:p>
    <w:p w14:paraId="7646F13F">
      <w:pPr>
        <w:pStyle w:val="21"/>
        <w:numPr>
          <w:ilvl w:val="0"/>
          <w:numId w:val="8"/>
        </w:numPr>
        <w:ind w:left="0" w:firstLine="709"/>
        <w:jc w:val="both"/>
      </w:pPr>
      <w:r>
        <w:t>Этика педагогического и социального общения.</w:t>
      </w:r>
    </w:p>
    <w:p w14:paraId="1458EFD2">
      <w:pPr>
        <w:pStyle w:val="21"/>
        <w:numPr>
          <w:ilvl w:val="0"/>
          <w:numId w:val="8"/>
        </w:numPr>
        <w:ind w:left="0" w:firstLine="709"/>
        <w:jc w:val="both"/>
      </w:pPr>
      <w:r>
        <w:t>Социальная этика: понятие, структура, основные направления и тенденции.</w:t>
      </w:r>
    </w:p>
    <w:p w14:paraId="0C1030B6">
      <w:pPr>
        <w:pStyle w:val="21"/>
        <w:numPr>
          <w:ilvl w:val="0"/>
          <w:numId w:val="8"/>
        </w:numPr>
        <w:ind w:left="0" w:firstLine="709"/>
        <w:jc w:val="both"/>
      </w:pPr>
      <w:r>
        <w:t>Нравственные аспекты детского спорта и спорта инвалидов.</w:t>
      </w:r>
    </w:p>
    <w:p w14:paraId="5AE96692">
      <w:pPr>
        <w:pStyle w:val="21"/>
        <w:numPr>
          <w:ilvl w:val="0"/>
          <w:numId w:val="8"/>
        </w:numPr>
        <w:ind w:left="0" w:firstLine="709"/>
        <w:jc w:val="both"/>
      </w:pPr>
      <w:r>
        <w:t>Речевой этикет, культура речи и особенности невербального общения.</w:t>
      </w:r>
    </w:p>
    <w:p w14:paraId="6BB47CE8">
      <w:pPr>
        <w:pStyle w:val="21"/>
        <w:numPr>
          <w:ilvl w:val="0"/>
          <w:numId w:val="8"/>
        </w:numPr>
        <w:ind w:left="0" w:firstLine="709"/>
        <w:jc w:val="both"/>
      </w:pPr>
      <w:r>
        <w:t>Пространственные зоны общения. Основные этические принципы общения.</w:t>
      </w:r>
    </w:p>
    <w:p w14:paraId="2BF401B4">
      <w:pPr>
        <w:pStyle w:val="21"/>
        <w:numPr>
          <w:ilvl w:val="0"/>
          <w:numId w:val="8"/>
        </w:numPr>
        <w:ind w:left="0" w:firstLine="709"/>
        <w:jc w:val="both"/>
      </w:pPr>
      <w:r>
        <w:t xml:space="preserve">Термин «язык тела» и его психологические составляющие.  </w:t>
      </w:r>
    </w:p>
    <w:p w14:paraId="0CAB621B">
      <w:pPr>
        <w:pStyle w:val="21"/>
        <w:numPr>
          <w:ilvl w:val="0"/>
          <w:numId w:val="8"/>
        </w:numPr>
        <w:ind w:left="0" w:firstLine="709"/>
        <w:jc w:val="both"/>
      </w:pPr>
      <w:r>
        <w:t xml:space="preserve">Этика общения с инвалидами. </w:t>
      </w:r>
    </w:p>
    <w:p w14:paraId="07125FD5">
      <w:pPr>
        <w:pStyle w:val="21"/>
        <w:numPr>
          <w:ilvl w:val="0"/>
          <w:numId w:val="8"/>
        </w:numPr>
        <w:ind w:left="0" w:firstLine="709"/>
        <w:jc w:val="both"/>
      </w:pPr>
      <w:r>
        <w:t>Спорт для инвалидов и его значение. Нравственные проблемы, связанные с ним.</w:t>
      </w:r>
    </w:p>
    <w:p w14:paraId="43908C5D">
      <w:pPr>
        <w:numPr>
          <w:ilvl w:val="0"/>
          <w:numId w:val="8"/>
        </w:numPr>
        <w:ind w:left="0" w:firstLine="709"/>
        <w:jc w:val="both"/>
      </w:pPr>
      <w:r>
        <w:t xml:space="preserve">Детский спорт и его особенности. </w:t>
      </w:r>
    </w:p>
    <w:p w14:paraId="44C5A674">
      <w:pPr>
        <w:pStyle w:val="21"/>
        <w:numPr>
          <w:ilvl w:val="0"/>
          <w:numId w:val="8"/>
        </w:numPr>
        <w:ind w:left="0" w:firstLine="709"/>
        <w:jc w:val="both"/>
      </w:pPr>
      <w:r>
        <w:t>Нравственные дилеммы и проблемы детского спорта и спорта для инвалидов.</w:t>
      </w:r>
    </w:p>
    <w:p w14:paraId="39F71182">
      <w:pPr>
        <w:pStyle w:val="21"/>
        <w:numPr>
          <w:ilvl w:val="0"/>
          <w:numId w:val="8"/>
        </w:numPr>
        <w:ind w:left="0" w:firstLine="709"/>
        <w:jc w:val="both"/>
      </w:pPr>
      <w:r>
        <w:t xml:space="preserve">Роль АФК в современном обществе. </w:t>
      </w:r>
    </w:p>
    <w:p w14:paraId="38A806C0">
      <w:pPr>
        <w:pStyle w:val="21"/>
        <w:numPr>
          <w:ilvl w:val="0"/>
          <w:numId w:val="8"/>
        </w:numPr>
        <w:ind w:left="0" w:firstLine="709"/>
        <w:jc w:val="both"/>
      </w:pPr>
      <w:r>
        <w:t xml:space="preserve">Ценность ЗОЖ. Роль педагога АФК в формировании ценности ЗОЖ. </w:t>
      </w:r>
    </w:p>
    <w:p w14:paraId="1D4F9C0A">
      <w:pPr>
        <w:pStyle w:val="21"/>
        <w:numPr>
          <w:ilvl w:val="0"/>
          <w:numId w:val="8"/>
        </w:numPr>
        <w:ind w:left="0" w:firstLine="709"/>
        <w:jc w:val="both"/>
      </w:pPr>
      <w:r>
        <w:t>Документы, регламентирующие педагогическую и социальную работу с людьми с ОВЗ.</w:t>
      </w:r>
    </w:p>
    <w:p w14:paraId="3A86C5D8">
      <w:pPr>
        <w:pStyle w:val="21"/>
        <w:numPr>
          <w:ilvl w:val="0"/>
          <w:numId w:val="8"/>
        </w:numPr>
        <w:ind w:left="0" w:firstLine="709"/>
        <w:jc w:val="both"/>
      </w:pPr>
      <w:r>
        <w:t>Уровни нравственного развития ( по Колбергу).</w:t>
      </w:r>
    </w:p>
    <w:p w14:paraId="63682967">
      <w:pPr>
        <w:pStyle w:val="21"/>
        <w:numPr>
          <w:ilvl w:val="0"/>
          <w:numId w:val="8"/>
        </w:numPr>
        <w:ind w:left="0" w:firstLine="709"/>
        <w:jc w:val="both"/>
      </w:pPr>
      <w:r>
        <w:t>Золотое правило нравственности( различные варианты)</w:t>
      </w:r>
    </w:p>
    <w:p w14:paraId="5C159196">
      <w:pPr>
        <w:pStyle w:val="21"/>
        <w:numPr>
          <w:ilvl w:val="0"/>
          <w:numId w:val="8"/>
        </w:numPr>
        <w:ind w:left="0" w:firstLine="709"/>
        <w:jc w:val="both"/>
      </w:pPr>
      <w:r>
        <w:t>Этикет и культурные атрибуты современного спорта и спорта для лиц с ОВЗ.</w:t>
      </w:r>
    </w:p>
    <w:p w14:paraId="0441C663">
      <w:pPr>
        <w:pStyle w:val="21"/>
        <w:numPr>
          <w:ilvl w:val="0"/>
          <w:numId w:val="8"/>
        </w:numPr>
        <w:ind w:left="0" w:firstLine="709"/>
        <w:jc w:val="both"/>
      </w:pPr>
      <w:r>
        <w:t>Воспитательная ценность современного спорта и адаптивного спорта.</w:t>
      </w:r>
    </w:p>
    <w:p w14:paraId="4CCD9567">
      <w:pPr>
        <w:pStyle w:val="21"/>
        <w:numPr>
          <w:ilvl w:val="0"/>
          <w:numId w:val="8"/>
        </w:numPr>
        <w:ind w:left="0" w:firstLine="709"/>
        <w:jc w:val="both"/>
      </w:pPr>
      <w:r>
        <w:t xml:space="preserve">Нравственные типы личности (разные варианты) и современная спортивная деятельность. </w:t>
      </w:r>
    </w:p>
    <w:p w14:paraId="7F750C4F">
      <w:pPr>
        <w:pStyle w:val="21"/>
        <w:numPr>
          <w:ilvl w:val="0"/>
          <w:numId w:val="8"/>
        </w:numPr>
        <w:ind w:left="0" w:firstLine="709"/>
        <w:jc w:val="both"/>
      </w:pPr>
      <w:r>
        <w:t xml:space="preserve">Конфликты в общении, их структура,  типы. </w:t>
      </w:r>
    </w:p>
    <w:p w14:paraId="439D3672">
      <w:pPr>
        <w:pStyle w:val="21"/>
        <w:numPr>
          <w:ilvl w:val="0"/>
          <w:numId w:val="8"/>
        </w:numPr>
        <w:ind w:left="0" w:firstLine="709"/>
        <w:jc w:val="both"/>
      </w:pPr>
      <w:r>
        <w:t>Этические приемы разрешения конфликтных ситуаций.</w:t>
      </w:r>
    </w:p>
    <w:p w14:paraId="565D8462">
      <w:pPr>
        <w:ind w:firstLine="709"/>
        <w:jc w:val="both"/>
      </w:pPr>
    </w:p>
    <w:p w14:paraId="7FC7B3DA">
      <w:pPr>
        <w:autoSpaceDE w:val="0"/>
        <w:autoSpaceDN w:val="0"/>
        <w:adjustRightInd w:val="0"/>
        <w:ind w:firstLine="709"/>
        <w:jc w:val="both"/>
        <w:rPr>
          <w:bCs/>
        </w:rPr>
      </w:pPr>
      <w:r>
        <w:rPr>
          <w:bCs/>
        </w:rPr>
        <w:t>При подготовке к промежуточной аттестации по дисциплине студент должен изучить вопросы к зачёту, представленные в фонде оценочных средств, опираясь на содержание основной и дополнительной литературы, предусмотренной программой дисциплины. На зачёте студент отвечает на два вопроса, предложенных преподавателем дисциплины.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зачёта.</w:t>
      </w:r>
    </w:p>
    <w:p w14:paraId="5F9456C9">
      <w:pPr>
        <w:autoSpaceDE w:val="0"/>
        <w:autoSpaceDN w:val="0"/>
        <w:adjustRightInd w:val="0"/>
        <w:ind w:firstLine="709"/>
        <w:jc w:val="both"/>
        <w:rPr>
          <w:rFonts w:eastAsia="Calibri"/>
          <w:b/>
        </w:rPr>
      </w:pPr>
    </w:p>
    <w:p w14:paraId="0DB93E5F">
      <w:pPr>
        <w:autoSpaceDE w:val="0"/>
        <w:autoSpaceDN w:val="0"/>
        <w:adjustRightInd w:val="0"/>
        <w:ind w:firstLine="709"/>
        <w:jc w:val="both"/>
        <w:rPr>
          <w:rFonts w:eastAsia="Calibri"/>
          <w:b/>
        </w:rPr>
      </w:pPr>
      <w:r>
        <w:rPr>
          <w:rFonts w:eastAsia="Calibri"/>
          <w:b/>
        </w:rPr>
        <w:t xml:space="preserve">Критерии оценки: </w:t>
      </w:r>
    </w:p>
    <w:p w14:paraId="57D4FE5C">
      <w:pPr>
        <w:ind w:firstLine="709"/>
        <w:jc w:val="both"/>
        <w:rPr>
          <w:iCs/>
        </w:rPr>
      </w:pPr>
      <w:r>
        <w:rPr>
          <w:iCs/>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w:t>
      </w:r>
    </w:p>
    <w:p w14:paraId="3AA8FCC6">
      <w:pPr>
        <w:ind w:firstLine="709"/>
        <w:jc w:val="both"/>
        <w:rPr>
          <w:iCs/>
        </w:rPr>
      </w:pPr>
      <w:r>
        <w:rPr>
          <w:iCs/>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w:t>
      </w:r>
    </w:p>
    <w:p w14:paraId="06667F03">
      <w:pPr>
        <w:ind w:firstLine="709"/>
        <w:jc w:val="both"/>
        <w:rPr>
          <w:iCs/>
        </w:rPr>
      </w:pPr>
    </w:p>
    <w:p w14:paraId="75881403">
      <w:pPr>
        <w:tabs>
          <w:tab w:val="left" w:pos="2295"/>
        </w:tabs>
        <w:ind w:firstLine="709"/>
        <w:jc w:val="both"/>
        <w:rPr>
          <w:b/>
        </w:rPr>
      </w:pPr>
      <w:r>
        <w:rPr>
          <w:b/>
        </w:rPr>
        <w:t>1.2 Темы для устного опроса</w:t>
      </w:r>
    </w:p>
    <w:p w14:paraId="43CED944">
      <w:pPr>
        <w:ind w:firstLine="709"/>
        <w:jc w:val="both"/>
        <w:rPr>
          <w:b/>
        </w:rPr>
      </w:pPr>
      <w:r>
        <w:rPr>
          <w:b/>
          <w:bCs/>
        </w:rPr>
        <w:t xml:space="preserve">Раздел 1. </w:t>
      </w:r>
      <w:r>
        <w:rPr>
          <w:b/>
        </w:rPr>
        <w:t>Введение в предмет этики общения, этикетные нормы</w:t>
      </w:r>
    </w:p>
    <w:p w14:paraId="01B80544">
      <w:pPr>
        <w:pStyle w:val="21"/>
        <w:numPr>
          <w:ilvl w:val="0"/>
          <w:numId w:val="9"/>
        </w:numPr>
        <w:tabs>
          <w:tab w:val="left" w:pos="284"/>
        </w:tabs>
        <w:ind w:left="0" w:firstLine="709"/>
        <w:jc w:val="both"/>
      </w:pPr>
      <w:r>
        <w:t>Понятие об этике и этике общения. Понятие о релятивизме и аксиологии в АФК.</w:t>
      </w:r>
    </w:p>
    <w:p w14:paraId="6C2BEDE4">
      <w:pPr>
        <w:pStyle w:val="21"/>
        <w:numPr>
          <w:ilvl w:val="0"/>
          <w:numId w:val="9"/>
        </w:numPr>
        <w:tabs>
          <w:tab w:val="left" w:pos="284"/>
        </w:tabs>
        <w:ind w:left="0" w:firstLine="709"/>
        <w:jc w:val="both"/>
      </w:pPr>
      <w:r>
        <w:t xml:space="preserve">Сущность морали. Характеристика морали. </w:t>
      </w:r>
    </w:p>
    <w:p w14:paraId="17841AD9">
      <w:pPr>
        <w:pStyle w:val="21"/>
        <w:numPr>
          <w:ilvl w:val="0"/>
          <w:numId w:val="9"/>
        </w:numPr>
        <w:tabs>
          <w:tab w:val="left" w:pos="284"/>
        </w:tabs>
        <w:ind w:left="0" w:firstLine="709"/>
        <w:jc w:val="both"/>
      </w:pPr>
      <w:r>
        <w:t xml:space="preserve">Этические понятия, термины и категории. </w:t>
      </w:r>
    </w:p>
    <w:p w14:paraId="04CBE278">
      <w:pPr>
        <w:pStyle w:val="21"/>
        <w:numPr>
          <w:ilvl w:val="0"/>
          <w:numId w:val="9"/>
        </w:numPr>
        <w:tabs>
          <w:tab w:val="left" w:pos="284"/>
        </w:tabs>
        <w:ind w:left="0" w:firstLine="709"/>
        <w:jc w:val="both"/>
      </w:pPr>
      <w:r>
        <w:t xml:space="preserve">Этика и этикет. </w:t>
      </w:r>
    </w:p>
    <w:p w14:paraId="1DF62A2B">
      <w:pPr>
        <w:pStyle w:val="21"/>
        <w:numPr>
          <w:ilvl w:val="0"/>
          <w:numId w:val="9"/>
        </w:numPr>
        <w:tabs>
          <w:tab w:val="left" w:pos="284"/>
        </w:tabs>
        <w:ind w:left="0" w:firstLine="709"/>
        <w:jc w:val="both"/>
      </w:pPr>
      <w:r>
        <w:t>Этические основы общения в междисциплинарном коллективе, в том числе с лицами с ОВЗ.</w:t>
      </w:r>
    </w:p>
    <w:p w14:paraId="3028C2BB">
      <w:pPr>
        <w:pStyle w:val="21"/>
        <w:numPr>
          <w:ilvl w:val="0"/>
          <w:numId w:val="9"/>
        </w:numPr>
        <w:tabs>
          <w:tab w:val="left" w:pos="284"/>
        </w:tabs>
        <w:ind w:left="0" w:firstLine="709"/>
        <w:jc w:val="both"/>
      </w:pPr>
      <w:r>
        <w:t>Определение междисциплинарного коллектива. Приемы общения между членами коллектива, в том числе с лицами с ОВЗ.</w:t>
      </w:r>
    </w:p>
    <w:p w14:paraId="0BE92BC2">
      <w:pPr>
        <w:pStyle w:val="21"/>
        <w:numPr>
          <w:ilvl w:val="0"/>
          <w:numId w:val="9"/>
        </w:numPr>
        <w:tabs>
          <w:tab w:val="left" w:pos="284"/>
        </w:tabs>
        <w:ind w:left="0" w:firstLine="709"/>
        <w:jc w:val="both"/>
      </w:pPr>
      <w:r>
        <w:t>Концепции происхождения морали, применимо к различным группам лиц.</w:t>
      </w:r>
    </w:p>
    <w:p w14:paraId="741D51E3">
      <w:pPr>
        <w:pStyle w:val="21"/>
        <w:numPr>
          <w:ilvl w:val="0"/>
          <w:numId w:val="9"/>
        </w:numPr>
        <w:tabs>
          <w:tab w:val="left" w:pos="284"/>
          <w:tab w:val="left" w:pos="9072"/>
        </w:tabs>
        <w:ind w:left="0" w:right="-427" w:firstLine="709"/>
        <w:jc w:val="both"/>
      </w:pPr>
      <w:r>
        <w:t xml:space="preserve">Три исторических типа морального сознания: современная ситуация в различных коллективах, в том числе в коллективах с лицами с ОВЗ. </w:t>
      </w:r>
    </w:p>
    <w:p w14:paraId="1C673CF8">
      <w:pPr>
        <w:pStyle w:val="21"/>
        <w:numPr>
          <w:ilvl w:val="0"/>
          <w:numId w:val="9"/>
        </w:numPr>
        <w:tabs>
          <w:tab w:val="left" w:pos="284"/>
        </w:tabs>
        <w:ind w:left="0" w:firstLine="709"/>
        <w:jc w:val="both"/>
      </w:pPr>
      <w:r>
        <w:t xml:space="preserve">Моральные типы личности и адаптивный спорт.  </w:t>
      </w:r>
    </w:p>
    <w:p w14:paraId="11B0E90E">
      <w:pPr>
        <w:pStyle w:val="21"/>
        <w:numPr>
          <w:ilvl w:val="0"/>
          <w:numId w:val="9"/>
        </w:numPr>
        <w:tabs>
          <w:tab w:val="left" w:pos="284"/>
        </w:tabs>
        <w:ind w:left="0" w:firstLine="709"/>
        <w:jc w:val="both"/>
      </w:pPr>
      <w:r>
        <w:t xml:space="preserve">Мораль и общественные отношения в области АФК. </w:t>
      </w:r>
    </w:p>
    <w:p w14:paraId="4C994C91">
      <w:pPr>
        <w:tabs>
          <w:tab w:val="left" w:pos="284"/>
        </w:tabs>
        <w:ind w:firstLine="709"/>
        <w:jc w:val="both"/>
        <w:rPr>
          <w:b/>
        </w:rPr>
      </w:pPr>
    </w:p>
    <w:p w14:paraId="6249973A">
      <w:pPr>
        <w:pStyle w:val="44"/>
        <w:shd w:val="clear" w:color="auto" w:fill="FFFFFF"/>
        <w:tabs>
          <w:tab w:val="left" w:pos="284"/>
        </w:tabs>
        <w:spacing w:before="0" w:beforeAutospacing="0" w:after="0" w:afterAutospacing="0"/>
        <w:ind w:firstLine="709"/>
        <w:jc w:val="both"/>
        <w:rPr>
          <w:b/>
        </w:rPr>
      </w:pPr>
      <w:r>
        <w:rPr>
          <w:b/>
          <w:bCs/>
        </w:rPr>
        <w:t xml:space="preserve">Раздел 2. </w:t>
      </w:r>
      <w:r>
        <w:rPr>
          <w:b/>
        </w:rPr>
        <w:t xml:space="preserve">Культура  общения </w:t>
      </w:r>
    </w:p>
    <w:p w14:paraId="2230DEC3">
      <w:pPr>
        <w:pStyle w:val="44"/>
        <w:numPr>
          <w:ilvl w:val="0"/>
          <w:numId w:val="10"/>
        </w:numPr>
        <w:shd w:val="clear" w:color="auto" w:fill="FFFFFF"/>
        <w:tabs>
          <w:tab w:val="left" w:pos="284"/>
        </w:tabs>
        <w:spacing w:before="0" w:beforeAutospacing="0" w:after="0" w:afterAutospacing="0"/>
        <w:ind w:left="0" w:firstLine="709"/>
        <w:jc w:val="both"/>
      </w:pPr>
      <w:r>
        <w:t>Речь и этикет.</w:t>
      </w:r>
    </w:p>
    <w:p w14:paraId="4629ADEF">
      <w:pPr>
        <w:pStyle w:val="21"/>
        <w:numPr>
          <w:ilvl w:val="0"/>
          <w:numId w:val="10"/>
        </w:numPr>
        <w:shd w:val="clear" w:color="auto" w:fill="FFFFFF"/>
        <w:tabs>
          <w:tab w:val="left" w:pos="284"/>
        </w:tabs>
        <w:autoSpaceDE w:val="0"/>
        <w:autoSpaceDN w:val="0"/>
        <w:adjustRightInd w:val="0"/>
        <w:ind w:left="0" w:firstLine="709"/>
        <w:jc w:val="both"/>
      </w:pPr>
      <w:r>
        <w:t xml:space="preserve">Понятие речи. Речь и информация: особенности передачи  информации и взаимодействия с инвалидами и лицами с ОВЗ. </w:t>
      </w:r>
    </w:p>
    <w:p w14:paraId="68476BCB">
      <w:pPr>
        <w:pStyle w:val="21"/>
        <w:numPr>
          <w:ilvl w:val="0"/>
          <w:numId w:val="10"/>
        </w:numPr>
        <w:shd w:val="clear" w:color="auto" w:fill="FFFFFF"/>
        <w:tabs>
          <w:tab w:val="left" w:pos="284"/>
        </w:tabs>
        <w:autoSpaceDE w:val="0"/>
        <w:autoSpaceDN w:val="0"/>
        <w:adjustRightInd w:val="0"/>
        <w:ind w:left="0" w:firstLine="709"/>
        <w:jc w:val="both"/>
      </w:pPr>
      <w:r>
        <w:t>Речь и эмоция. Речь и взаимопомощь людей с различными категориями здоровья, в том числе лиц с ОВЗ.</w:t>
      </w:r>
    </w:p>
    <w:p w14:paraId="5C1C3337">
      <w:pPr>
        <w:pStyle w:val="21"/>
        <w:numPr>
          <w:ilvl w:val="0"/>
          <w:numId w:val="10"/>
        </w:numPr>
        <w:shd w:val="clear" w:color="auto" w:fill="FFFFFF"/>
        <w:tabs>
          <w:tab w:val="left" w:pos="284"/>
        </w:tabs>
        <w:autoSpaceDE w:val="0"/>
        <w:autoSpaceDN w:val="0"/>
        <w:adjustRightInd w:val="0"/>
        <w:ind w:left="0" w:firstLine="709"/>
        <w:jc w:val="both"/>
      </w:pPr>
      <w:r>
        <w:t>Правила речевого поведения с различными категориями людей, в том числе лиц с ОВЗ.</w:t>
      </w:r>
    </w:p>
    <w:p w14:paraId="35C88401">
      <w:pPr>
        <w:pStyle w:val="21"/>
        <w:numPr>
          <w:ilvl w:val="0"/>
          <w:numId w:val="10"/>
        </w:numPr>
        <w:tabs>
          <w:tab w:val="left" w:pos="284"/>
        </w:tabs>
        <w:ind w:left="0" w:firstLine="709"/>
        <w:jc w:val="both"/>
      </w:pPr>
      <w:r>
        <w:t xml:space="preserve">Характер современного этикета.  </w:t>
      </w:r>
    </w:p>
    <w:p w14:paraId="7ACFD070">
      <w:pPr>
        <w:pStyle w:val="21"/>
        <w:numPr>
          <w:ilvl w:val="0"/>
          <w:numId w:val="10"/>
        </w:numPr>
        <w:tabs>
          <w:tab w:val="left" w:pos="284"/>
        </w:tabs>
        <w:ind w:left="0" w:firstLine="709"/>
        <w:jc w:val="both"/>
      </w:pPr>
      <w:r>
        <w:t xml:space="preserve">Принципы этикетной культуры.  </w:t>
      </w:r>
    </w:p>
    <w:p w14:paraId="67A0A0BE">
      <w:pPr>
        <w:pStyle w:val="21"/>
        <w:numPr>
          <w:ilvl w:val="0"/>
          <w:numId w:val="10"/>
        </w:numPr>
        <w:tabs>
          <w:tab w:val="left" w:pos="284"/>
        </w:tabs>
        <w:ind w:left="0" w:firstLine="709"/>
        <w:jc w:val="both"/>
      </w:pPr>
      <w:r>
        <w:t xml:space="preserve">Правила этикета в конкретных ситуациях.  </w:t>
      </w:r>
    </w:p>
    <w:p w14:paraId="6440EFC6">
      <w:pPr>
        <w:pStyle w:val="21"/>
        <w:numPr>
          <w:ilvl w:val="0"/>
          <w:numId w:val="10"/>
        </w:numPr>
        <w:tabs>
          <w:tab w:val="left" w:pos="284"/>
        </w:tabs>
        <w:ind w:left="0" w:firstLine="709"/>
        <w:jc w:val="both"/>
      </w:pPr>
      <w:r>
        <w:t xml:space="preserve">Нравственная культура человека.  </w:t>
      </w:r>
    </w:p>
    <w:p w14:paraId="40AE17C8">
      <w:pPr>
        <w:pStyle w:val="21"/>
        <w:numPr>
          <w:ilvl w:val="0"/>
          <w:numId w:val="10"/>
        </w:numPr>
        <w:tabs>
          <w:tab w:val="left" w:pos="284"/>
          <w:tab w:val="left" w:pos="426"/>
        </w:tabs>
        <w:ind w:left="0" w:firstLine="709"/>
        <w:jc w:val="both"/>
      </w:pPr>
      <w:r>
        <w:t xml:space="preserve">Нравственный смысл общения: особенности общения с инвалидами и лицами с отклонениями в здоровье.      </w:t>
      </w:r>
    </w:p>
    <w:p w14:paraId="2D98ADF9">
      <w:pPr>
        <w:tabs>
          <w:tab w:val="left" w:pos="284"/>
        </w:tabs>
        <w:ind w:firstLine="709"/>
        <w:jc w:val="both"/>
        <w:rPr>
          <w:b/>
          <w:bCs/>
        </w:rPr>
      </w:pPr>
    </w:p>
    <w:p w14:paraId="4D68FE71">
      <w:pPr>
        <w:tabs>
          <w:tab w:val="left" w:pos="284"/>
        </w:tabs>
        <w:ind w:firstLine="709"/>
        <w:jc w:val="both"/>
        <w:rPr>
          <w:b/>
        </w:rPr>
      </w:pPr>
      <w:r>
        <w:rPr>
          <w:b/>
          <w:bCs/>
        </w:rPr>
        <w:t xml:space="preserve">Раздел 3. </w:t>
      </w:r>
      <w:r>
        <w:rPr>
          <w:b/>
        </w:rPr>
        <w:t>Этика педагогического и социального общения в адаптивной физической культуре</w:t>
      </w:r>
    </w:p>
    <w:p w14:paraId="37C1C18A">
      <w:pPr>
        <w:pStyle w:val="21"/>
        <w:numPr>
          <w:ilvl w:val="0"/>
          <w:numId w:val="11"/>
        </w:numPr>
        <w:tabs>
          <w:tab w:val="left" w:pos="284"/>
        </w:tabs>
        <w:ind w:left="0" w:firstLine="709"/>
        <w:jc w:val="both"/>
      </w:pPr>
      <w:r>
        <w:t>Понятия сущности, структуры, видов и этапов педагогического и социального общения в АФК.</w:t>
      </w:r>
    </w:p>
    <w:p w14:paraId="777D4C03">
      <w:pPr>
        <w:pStyle w:val="21"/>
        <w:numPr>
          <w:ilvl w:val="0"/>
          <w:numId w:val="11"/>
        </w:numPr>
        <w:tabs>
          <w:tab w:val="left" w:pos="284"/>
        </w:tabs>
        <w:ind w:left="0" w:firstLine="709"/>
        <w:jc w:val="both"/>
      </w:pPr>
      <w:r>
        <w:t>Способы взаимодействия с воспитанниками, в том числе с лицами  с ОВЗ.</w:t>
      </w:r>
    </w:p>
    <w:p w14:paraId="65E62C3A">
      <w:pPr>
        <w:pStyle w:val="21"/>
        <w:numPr>
          <w:ilvl w:val="0"/>
          <w:numId w:val="11"/>
        </w:numPr>
        <w:tabs>
          <w:tab w:val="left" w:pos="284"/>
        </w:tabs>
        <w:ind w:left="0" w:firstLine="709"/>
        <w:jc w:val="both"/>
      </w:pPr>
      <w:r>
        <w:t xml:space="preserve">Трудности и стереотипы педагогического общения. Профессиональная совесть, долг, культура. </w:t>
      </w:r>
    </w:p>
    <w:p w14:paraId="3B19189B">
      <w:pPr>
        <w:pStyle w:val="21"/>
        <w:numPr>
          <w:ilvl w:val="0"/>
          <w:numId w:val="11"/>
        </w:numPr>
        <w:tabs>
          <w:tab w:val="left" w:pos="284"/>
        </w:tabs>
        <w:ind w:left="0" w:firstLine="709"/>
        <w:jc w:val="both"/>
      </w:pPr>
      <w:r>
        <w:t xml:space="preserve">Знание педагогических, психологических, социальных концепций, направленных на развитие личности и восстановление лиц с ОВЗ. </w:t>
      </w:r>
    </w:p>
    <w:p w14:paraId="1FCED5AA">
      <w:pPr>
        <w:pStyle w:val="21"/>
        <w:numPr>
          <w:ilvl w:val="0"/>
          <w:numId w:val="11"/>
        </w:numPr>
        <w:tabs>
          <w:tab w:val="left" w:pos="284"/>
        </w:tabs>
        <w:ind w:left="0" w:firstLine="709"/>
        <w:jc w:val="both"/>
      </w:pPr>
      <w:r>
        <w:t xml:space="preserve">Профессиональные и человеческие качества педагога и социального работника  в АФК. </w:t>
      </w:r>
    </w:p>
    <w:p w14:paraId="1D89C164">
      <w:pPr>
        <w:pStyle w:val="21"/>
        <w:numPr>
          <w:ilvl w:val="0"/>
          <w:numId w:val="11"/>
        </w:numPr>
        <w:tabs>
          <w:tab w:val="left" w:pos="284"/>
        </w:tabs>
        <w:ind w:left="0" w:firstLine="709"/>
        <w:jc w:val="both"/>
      </w:pPr>
      <w:r>
        <w:t xml:space="preserve">Профессиональные кодексы в АФК. </w:t>
      </w:r>
    </w:p>
    <w:p w14:paraId="27B6F7AD">
      <w:pPr>
        <w:pStyle w:val="17"/>
        <w:numPr>
          <w:ilvl w:val="0"/>
          <w:numId w:val="11"/>
        </w:numPr>
        <w:tabs>
          <w:tab w:val="left" w:pos="284"/>
        </w:tabs>
        <w:spacing w:before="0" w:beforeAutospacing="0" w:after="0" w:afterAutospacing="0"/>
        <w:ind w:left="0" w:firstLine="709"/>
        <w:rPr>
          <w:rFonts w:ascii="Times New Roman" w:hAnsi="Times New Roman"/>
          <w:b/>
          <w:bCs/>
          <w:color w:val="auto"/>
          <w:sz w:val="24"/>
          <w:szCs w:val="24"/>
        </w:rPr>
      </w:pPr>
      <w:r>
        <w:rPr>
          <w:rFonts w:ascii="Times New Roman" w:hAnsi="Times New Roman"/>
          <w:color w:val="auto"/>
          <w:sz w:val="24"/>
          <w:szCs w:val="24"/>
        </w:rPr>
        <w:t>Служебная этика работников АФК.</w:t>
      </w:r>
    </w:p>
    <w:p w14:paraId="12CF538C">
      <w:pPr>
        <w:pStyle w:val="17"/>
        <w:numPr>
          <w:ilvl w:val="0"/>
          <w:numId w:val="11"/>
        </w:numPr>
        <w:tabs>
          <w:tab w:val="left" w:pos="284"/>
        </w:tabs>
        <w:spacing w:before="0" w:beforeAutospacing="0" w:after="0" w:afterAutospacing="0"/>
        <w:ind w:left="0" w:firstLine="709"/>
        <w:rPr>
          <w:rFonts w:ascii="Times New Roman" w:hAnsi="Times New Roman"/>
          <w:b/>
          <w:bCs/>
          <w:color w:val="auto"/>
          <w:sz w:val="24"/>
          <w:szCs w:val="24"/>
        </w:rPr>
      </w:pPr>
      <w:r>
        <w:rPr>
          <w:rFonts w:ascii="Times New Roman" w:hAnsi="Times New Roman"/>
          <w:color w:val="auto"/>
          <w:sz w:val="24"/>
          <w:szCs w:val="24"/>
        </w:rPr>
        <w:t>Основы культуры социального профессионального общения.</w:t>
      </w:r>
    </w:p>
    <w:p w14:paraId="3BBDE5A2">
      <w:pPr>
        <w:tabs>
          <w:tab w:val="left" w:pos="284"/>
          <w:tab w:val="left" w:pos="2295"/>
        </w:tabs>
        <w:ind w:firstLine="709"/>
        <w:jc w:val="both"/>
        <w:rPr>
          <w:b/>
        </w:rPr>
      </w:pPr>
    </w:p>
    <w:p w14:paraId="20EB334C">
      <w:pPr>
        <w:tabs>
          <w:tab w:val="left" w:pos="2295"/>
        </w:tabs>
        <w:ind w:firstLine="709"/>
        <w:jc w:val="both"/>
        <w:rPr>
          <w:b/>
        </w:rPr>
      </w:pPr>
      <w:r>
        <w:rPr>
          <w:b/>
        </w:rPr>
        <w:t>Критерии оценки:</w:t>
      </w:r>
    </w:p>
    <w:p w14:paraId="4E1C40FE">
      <w:pPr>
        <w:tabs>
          <w:tab w:val="left" w:pos="720"/>
        </w:tabs>
        <w:ind w:firstLine="709"/>
        <w:jc w:val="both"/>
      </w:pPr>
      <w:r>
        <w:tab/>
      </w:r>
      <w:r>
        <w:t xml:space="preserve">- </w:t>
      </w:r>
      <w:r>
        <w:rPr>
          <w:b/>
        </w:rPr>
        <w:t>оценка «зачтено»</w:t>
      </w:r>
      <w:r>
        <w:t xml:space="preserve">  выставляется,  если студент правильно и развернуто ответил на поставленные вопросы;  построил ответ логично, последовательно, привел примеры, показал владение терминологическим аппаратом; сумел объяснить сущность явлений, процессов, событий, проявил свободное владение монологической речью, при это допуская стилистические неточности. Допускается наличие одной-двух неточностей при  употреблении терминологического аппарата;</w:t>
      </w:r>
    </w:p>
    <w:p w14:paraId="69AE9B3E">
      <w:pPr>
        <w:tabs>
          <w:tab w:val="left" w:pos="720"/>
        </w:tabs>
        <w:ind w:firstLine="709"/>
        <w:jc w:val="both"/>
      </w:pPr>
      <w:r>
        <w:tab/>
      </w:r>
      <w:r>
        <w:t xml:space="preserve">-  </w:t>
      </w:r>
      <w:r>
        <w:rPr>
          <w:b/>
        </w:rPr>
        <w:t>оценка</w:t>
      </w:r>
      <w:r>
        <w:t xml:space="preserve"> </w:t>
      </w:r>
      <w:r>
        <w:rPr>
          <w:b/>
        </w:rPr>
        <w:t xml:space="preserve">«не зачтено»,  </w:t>
      </w:r>
      <w:r>
        <w:t>если студент не ответил на вопрос или при ответе обнаруживает незнание процессов изучаемой предметной области, незнание основных вопросов теории, не умеет давать аргументированные ответы, слабо владеет монологической речью. В ответе отсутствует логичность и последовательность. Допускаются серьезные ошибки при  употреблении терминологического аппарата.</w:t>
      </w:r>
    </w:p>
    <w:p w14:paraId="7492E1FE">
      <w:pPr>
        <w:tabs>
          <w:tab w:val="left" w:pos="2295"/>
        </w:tabs>
        <w:ind w:firstLine="709"/>
        <w:jc w:val="both"/>
        <w:rPr>
          <w:b/>
        </w:rPr>
      </w:pPr>
    </w:p>
    <w:p w14:paraId="2E4E6A50">
      <w:pPr>
        <w:tabs>
          <w:tab w:val="left" w:pos="567"/>
        </w:tabs>
        <w:ind w:left="1844"/>
        <w:rPr>
          <w:b/>
        </w:rPr>
      </w:pPr>
      <w:r>
        <w:rPr>
          <w:b/>
        </w:rPr>
        <w:t>1.3 Вопросы для коллоквиумов</w:t>
      </w:r>
    </w:p>
    <w:p w14:paraId="1EC9C577">
      <w:pPr>
        <w:ind w:firstLine="709"/>
        <w:jc w:val="both"/>
      </w:pPr>
      <w:r>
        <w:rPr>
          <w:b/>
        </w:rPr>
        <w:t xml:space="preserve">Раздел 1. Введение в предмет этики общения, этикетные нормы </w:t>
      </w:r>
    </w:p>
    <w:p w14:paraId="6D050C88">
      <w:pPr>
        <w:pStyle w:val="21"/>
        <w:numPr>
          <w:ilvl w:val="0"/>
          <w:numId w:val="12"/>
        </w:numPr>
        <w:ind w:left="0" w:firstLine="709"/>
        <w:jc w:val="both"/>
      </w:pPr>
      <w:r>
        <w:t xml:space="preserve">Этические основы общения в междисциплинарном коллективе, направленном на восстановление лиц с ОВЗ. </w:t>
      </w:r>
    </w:p>
    <w:p w14:paraId="21028BEC">
      <w:pPr>
        <w:pStyle w:val="21"/>
        <w:numPr>
          <w:ilvl w:val="0"/>
          <w:numId w:val="12"/>
        </w:numPr>
        <w:ind w:left="0" w:firstLine="709"/>
        <w:jc w:val="both"/>
      </w:pPr>
      <w:r>
        <w:t>Этика как учение о морали и нравственности: основные приоритеты в АФК.</w:t>
      </w:r>
    </w:p>
    <w:p w14:paraId="6E2F916E">
      <w:pPr>
        <w:pStyle w:val="21"/>
        <w:numPr>
          <w:ilvl w:val="0"/>
          <w:numId w:val="12"/>
        </w:numPr>
        <w:ind w:left="0" w:firstLine="709"/>
        <w:jc w:val="both"/>
      </w:pPr>
      <w:r>
        <w:t xml:space="preserve">Основные этические принципы работы в АФК: человечность, справедливость, ответственность, терпимость, демократичность, солидарность. </w:t>
      </w:r>
    </w:p>
    <w:p w14:paraId="2DC5293C">
      <w:pPr>
        <w:pStyle w:val="21"/>
        <w:numPr>
          <w:ilvl w:val="0"/>
          <w:numId w:val="12"/>
        </w:numPr>
        <w:ind w:left="0" w:firstLine="709"/>
        <w:jc w:val="both"/>
      </w:pPr>
      <w:r>
        <w:t>Этикет как историко-культурная категория: основные особенности проявления в АФК.</w:t>
      </w:r>
    </w:p>
    <w:p w14:paraId="1DA6A0F4">
      <w:pPr>
        <w:pStyle w:val="21"/>
        <w:numPr>
          <w:ilvl w:val="0"/>
          <w:numId w:val="12"/>
        </w:numPr>
        <w:ind w:left="0" w:firstLine="709"/>
        <w:jc w:val="both"/>
      </w:pPr>
      <w:r>
        <w:t xml:space="preserve">Структура коммуникативного взаимодействия между различными категориями лиц, в том числе между и с лицами с ОВЗ. </w:t>
      </w:r>
    </w:p>
    <w:p w14:paraId="1E241192">
      <w:pPr>
        <w:pStyle w:val="21"/>
        <w:ind w:left="0" w:firstLine="709"/>
        <w:jc w:val="both"/>
      </w:pPr>
    </w:p>
    <w:p w14:paraId="72821AC8">
      <w:pPr>
        <w:ind w:firstLine="709"/>
        <w:jc w:val="both"/>
        <w:rPr>
          <w:b/>
        </w:rPr>
      </w:pPr>
      <w:r>
        <w:rPr>
          <w:b/>
        </w:rPr>
        <w:t>Раздел 2.</w:t>
      </w:r>
      <w:r>
        <w:t xml:space="preserve"> </w:t>
      </w:r>
      <w:r>
        <w:rPr>
          <w:b/>
        </w:rPr>
        <w:t xml:space="preserve">Культура  общения  </w:t>
      </w:r>
    </w:p>
    <w:p w14:paraId="6FC72972">
      <w:pPr>
        <w:pStyle w:val="21"/>
        <w:numPr>
          <w:ilvl w:val="0"/>
          <w:numId w:val="13"/>
        </w:numPr>
        <w:ind w:left="0" w:firstLine="709"/>
        <w:jc w:val="both"/>
      </w:pPr>
      <w:r>
        <w:t xml:space="preserve">Культура и антикультура в общении.  </w:t>
      </w:r>
    </w:p>
    <w:p w14:paraId="12A2C8F9">
      <w:pPr>
        <w:pStyle w:val="21"/>
        <w:numPr>
          <w:ilvl w:val="0"/>
          <w:numId w:val="13"/>
        </w:numPr>
        <w:ind w:left="0" w:firstLine="709"/>
        <w:jc w:val="both"/>
      </w:pPr>
      <w:r>
        <w:t>Нравственная  протокультура в общении   и дефекты общения.</w:t>
      </w:r>
    </w:p>
    <w:p w14:paraId="277D027C">
      <w:pPr>
        <w:pStyle w:val="21"/>
        <w:numPr>
          <w:ilvl w:val="0"/>
          <w:numId w:val="13"/>
        </w:numPr>
        <w:ind w:left="0" w:firstLine="709"/>
        <w:jc w:val="both"/>
      </w:pPr>
      <w:r>
        <w:t xml:space="preserve">Коммуникативные барьеры общения.  </w:t>
      </w:r>
    </w:p>
    <w:p w14:paraId="50D2490F">
      <w:pPr>
        <w:pStyle w:val="21"/>
        <w:numPr>
          <w:ilvl w:val="0"/>
          <w:numId w:val="13"/>
        </w:numPr>
        <w:ind w:left="0" w:firstLine="709"/>
        <w:jc w:val="both"/>
      </w:pPr>
      <w:r>
        <w:t>Понятие о манерах: специфика в области АФК.</w:t>
      </w:r>
    </w:p>
    <w:p w14:paraId="042E27C6">
      <w:pPr>
        <w:tabs>
          <w:tab w:val="left" w:pos="2295"/>
        </w:tabs>
        <w:ind w:firstLine="709"/>
        <w:jc w:val="both"/>
        <w:rPr>
          <w:b/>
        </w:rPr>
      </w:pPr>
    </w:p>
    <w:p w14:paraId="5E3D5527">
      <w:pPr>
        <w:tabs>
          <w:tab w:val="left" w:pos="2295"/>
          <w:tab w:val="left" w:pos="6257"/>
        </w:tabs>
        <w:ind w:firstLine="709"/>
        <w:jc w:val="both"/>
        <w:rPr>
          <w:b/>
        </w:rPr>
      </w:pPr>
      <w:r>
        <w:rPr>
          <w:b/>
        </w:rPr>
        <w:t>Критерии оценки:</w:t>
      </w:r>
    </w:p>
    <w:p w14:paraId="23F557BC">
      <w:pPr>
        <w:tabs>
          <w:tab w:val="left" w:pos="6257"/>
        </w:tabs>
        <w:ind w:firstLine="709"/>
        <w:jc w:val="both"/>
      </w:pPr>
      <w:r>
        <w:t>Оценка «зачтено» выставляется студенту,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72588EF4">
      <w:pPr>
        <w:tabs>
          <w:tab w:val="left" w:pos="2295"/>
          <w:tab w:val="left" w:pos="6257"/>
        </w:tabs>
        <w:ind w:firstLine="709"/>
        <w:jc w:val="both"/>
      </w:pPr>
      <w:r>
        <w:t>Оценка «не зачтено» выставляется студенту,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 зачтено» ставится студентам, которые не могут продолжить обучение без дополнительных занятий по дисциплине</w:t>
      </w:r>
    </w:p>
    <w:p w14:paraId="1CD2921E">
      <w:pPr>
        <w:ind w:firstLine="709"/>
        <w:jc w:val="both"/>
        <w:rPr>
          <w:b/>
          <w:bCs/>
        </w:rPr>
      </w:pPr>
    </w:p>
    <w:p w14:paraId="57231647">
      <w:pPr>
        <w:ind w:firstLine="709"/>
        <w:jc w:val="both"/>
        <w:rPr>
          <w:b/>
        </w:rPr>
      </w:pPr>
      <w:r>
        <w:rPr>
          <w:b/>
        </w:rPr>
        <w:t>1.4 Темы для дискуссии</w:t>
      </w:r>
    </w:p>
    <w:p w14:paraId="0B4BCCEA">
      <w:pPr>
        <w:tabs>
          <w:tab w:val="left" w:pos="284"/>
        </w:tabs>
        <w:ind w:firstLine="709"/>
        <w:jc w:val="both"/>
      </w:pPr>
      <w:r>
        <w:rPr>
          <w:b/>
          <w:bCs/>
        </w:rPr>
        <w:t xml:space="preserve">Раздел 2. </w:t>
      </w:r>
      <w:r>
        <w:rPr>
          <w:b/>
        </w:rPr>
        <w:t>Культура  общения</w:t>
      </w:r>
    </w:p>
    <w:p w14:paraId="14A010D0">
      <w:pPr>
        <w:pStyle w:val="21"/>
        <w:numPr>
          <w:ilvl w:val="0"/>
          <w:numId w:val="14"/>
        </w:numPr>
        <w:tabs>
          <w:tab w:val="left" w:pos="284"/>
        </w:tabs>
        <w:ind w:left="0" w:firstLine="709"/>
        <w:jc w:val="both"/>
      </w:pPr>
      <w:r>
        <w:t xml:space="preserve">Моральные качества,  Душевный холод и хладнокровие.  </w:t>
      </w:r>
    </w:p>
    <w:p w14:paraId="0D1A3981">
      <w:pPr>
        <w:pStyle w:val="21"/>
        <w:numPr>
          <w:ilvl w:val="0"/>
          <w:numId w:val="14"/>
        </w:numPr>
        <w:tabs>
          <w:tab w:val="left" w:pos="284"/>
        </w:tabs>
        <w:ind w:left="0" w:firstLine="709"/>
        <w:jc w:val="both"/>
      </w:pPr>
      <w:r>
        <w:t xml:space="preserve">Вербальные и невербальные средства общения с лицами с ОВЗ.. </w:t>
      </w:r>
    </w:p>
    <w:p w14:paraId="1D3360BC">
      <w:pPr>
        <w:pStyle w:val="21"/>
        <w:numPr>
          <w:ilvl w:val="0"/>
          <w:numId w:val="14"/>
        </w:numPr>
        <w:tabs>
          <w:tab w:val="left" w:pos="284"/>
        </w:tabs>
        <w:ind w:left="0" w:firstLine="709"/>
        <w:jc w:val="both"/>
      </w:pPr>
      <w:r>
        <w:t>Техники общения: проблема реализации во взаимодействии с различными категориями лиц, в том числе с лицами с ОВЗ.</w:t>
      </w:r>
    </w:p>
    <w:p w14:paraId="73A1F666">
      <w:pPr>
        <w:pStyle w:val="21"/>
        <w:numPr>
          <w:ilvl w:val="0"/>
          <w:numId w:val="14"/>
        </w:numPr>
        <w:tabs>
          <w:tab w:val="left" w:pos="284"/>
        </w:tabs>
        <w:ind w:left="0" w:firstLine="709"/>
        <w:jc w:val="both"/>
      </w:pPr>
      <w:r>
        <w:t>Общение по вертикали и горизонтали: основные принципы и противоречия в сфере АФК.</w:t>
      </w:r>
    </w:p>
    <w:p w14:paraId="7D1800A5">
      <w:pPr>
        <w:tabs>
          <w:tab w:val="left" w:pos="2295"/>
        </w:tabs>
        <w:ind w:firstLine="709"/>
        <w:jc w:val="both"/>
        <w:rPr>
          <w:b/>
        </w:rPr>
      </w:pPr>
    </w:p>
    <w:p w14:paraId="0BD67A0B">
      <w:pPr>
        <w:tabs>
          <w:tab w:val="left" w:pos="2295"/>
        </w:tabs>
        <w:ind w:firstLine="709"/>
        <w:jc w:val="both"/>
        <w:rPr>
          <w:b/>
        </w:rPr>
      </w:pPr>
      <w:r>
        <w:rPr>
          <w:b/>
        </w:rPr>
        <w:t>Критерии оценки:</w:t>
      </w:r>
    </w:p>
    <w:p w14:paraId="0C19F532">
      <w:pPr>
        <w:pStyle w:val="45"/>
        <w:spacing w:before="0" w:beforeAutospacing="0" w:after="0" w:afterAutospacing="0"/>
        <w:ind w:firstLine="709"/>
        <w:jc w:val="both"/>
      </w:pPr>
      <w:r>
        <w:t>- оценка «отлично» выставляется обучающемуся, если он демонстрирует полное понимание обсуждаемой проблемы, высказывает собственное суждение по обсуждаемому вопросу, применяя научную терминологию и оперируя статистическими данными, аргументировано отвечает на вопросы участников, соблюдает регламент выступления;</w:t>
      </w:r>
    </w:p>
    <w:p w14:paraId="71958DF8">
      <w:pPr>
        <w:pStyle w:val="45"/>
        <w:spacing w:before="0" w:beforeAutospacing="0" w:after="0" w:afterAutospacing="0"/>
        <w:ind w:firstLine="709"/>
        <w:jc w:val="both"/>
      </w:pPr>
      <w:r>
        <w:t>- оценка «хорошо» выставляется обучающемуся, если он понимает суть рассматриваемой проблемы, может высказать типовое суждение по вопросу, отвечает на вопросы участников, при полемике соблюдает этические нормы, однако выступление носит затянутый или не аргументированный характер;</w:t>
      </w:r>
    </w:p>
    <w:p w14:paraId="6FB0FB25">
      <w:pPr>
        <w:pStyle w:val="45"/>
        <w:spacing w:before="0" w:beforeAutospacing="0" w:after="0" w:afterAutospacing="0"/>
        <w:ind w:firstLine="709"/>
        <w:jc w:val="both"/>
      </w:pPr>
      <w:r>
        <w:t>- оценка «удовлетворительно» выставляется обучающемуся если, он принимает участие в обсуждении, однако собственного мнения по вопросу не высказывает, либо высказывает мнение, не отличающееся от мнения других докладчиков, при полемике соблюдает этические нормы;</w:t>
      </w:r>
    </w:p>
    <w:p w14:paraId="47D85665">
      <w:pPr>
        <w:pStyle w:val="45"/>
        <w:spacing w:before="0" w:beforeAutospacing="0" w:after="0" w:afterAutospacing="0"/>
        <w:ind w:firstLine="709"/>
        <w:jc w:val="both"/>
      </w:pPr>
      <w:r>
        <w:t>- оценка «неудовлетворительно выставляется обучающемуся, если он не принимает участия в обсуждении, при полемике не соблюдает этические нормы, проигнорировал данный вид работы.</w:t>
      </w:r>
    </w:p>
    <w:p w14:paraId="02EE29B5">
      <w:pPr>
        <w:ind w:firstLine="709"/>
        <w:jc w:val="both"/>
        <w:rPr>
          <w:b/>
          <w:bCs/>
        </w:rPr>
      </w:pPr>
    </w:p>
    <w:p w14:paraId="2FAADE42">
      <w:pPr>
        <w:pStyle w:val="21"/>
        <w:ind w:left="709"/>
        <w:jc w:val="both"/>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line">
                  <wp:posOffset>172720</wp:posOffset>
                </wp:positionV>
                <wp:extent cx="5753100" cy="59055"/>
                <wp:effectExtent l="0" t="0" r="0" b="0"/>
                <wp:wrapNone/>
                <wp:docPr id="2" name="Поле 2"/>
                <wp:cNvGraphicFramePr/>
                <a:graphic xmlns:a="http://schemas.openxmlformats.org/drawingml/2006/main">
                  <a:graphicData uri="http://schemas.microsoft.com/office/word/2010/wordprocessingShape">
                    <wps:wsp>
                      <wps:cNvSpPr txBox="1">
                        <a:spLocks noChangeArrowheads="1"/>
                      </wps:cNvSpPr>
                      <wps:spPr bwMode="auto">
                        <a:xfrm>
                          <a:off x="0" y="0"/>
                          <a:ext cx="5753100" cy="59055"/>
                        </a:xfrm>
                        <a:prstGeom prst="rect">
                          <a:avLst/>
                        </a:prstGeom>
                        <a:solidFill>
                          <a:srgbClr val="FFFFFF"/>
                        </a:solidFill>
                        <a:ln>
                          <a:noFill/>
                        </a:ln>
                      </wps:spPr>
                      <wps:txbx>
                        <w:txbxContent>
                          <w:p w14:paraId="09CC51A8">
                            <w:pPr>
                              <w:jc w:val="center"/>
                              <w:rPr>
                                <w:sz w:val="28"/>
                                <w:szCs w:val="28"/>
                                <w:vertAlign w:val="superscript"/>
                              </w:rPr>
                            </w:pPr>
                          </w:p>
                        </w:txbxContent>
                      </wps:txbx>
                      <wps:bodyPr rot="0" vert="horz" wrap="square" lIns="91440" tIns="45720" rIns="91440" bIns="45720" anchor="t" anchorCtr="0" upright="1">
                        <a:noAutofit/>
                      </wps:bodyPr>
                    </wps:wsp>
                  </a:graphicData>
                </a:graphic>
              </wp:anchor>
            </w:drawing>
          </mc:Choice>
          <mc:Fallback>
            <w:pict>
              <v:shape id="Поле 2" o:spid="_x0000_s1026" o:spt="202" type="#_x0000_t202" style="position:absolute;left:0pt;margin-left:0pt;margin-top:13.6pt;height:4.65pt;width:453pt;mso-position-vertical-relative:line;z-index:251659264;mso-width-relative:page;mso-height-relative:page;" fillcolor="#FFFFFF" filled="t" stroked="f" coordsize="21600,21600" o:gfxdata="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h&#10;337b1QAAAAYBAAAPAAAAAAAAAAEAIAAAACIAAABkcnMvZG93bnJldi54bWxQSwECFAAUAAAACACH&#10;TuJAe4ZeFycCAAA8BAAADgAAAAAAAAABACAAAAAkAQAAZHJzL2Uyb0RvYy54bWxQSwUGAAAAAAYA&#10;BgBZAQAAvQUAAAAA&#10;">
                <v:fill on="t" focussize="0,0"/>
                <v:stroke on="f"/>
                <v:imagedata o:title=""/>
                <o:lock v:ext="edit" aspectratio="f"/>
                <v:textbox>
                  <w:txbxContent>
                    <w:p w14:paraId="09CC51A8">
                      <w:pPr>
                        <w:jc w:val="center"/>
                        <w:rPr>
                          <w:sz w:val="28"/>
                          <w:szCs w:val="28"/>
                          <w:vertAlign w:val="superscript"/>
                        </w:rPr>
                      </w:pPr>
                    </w:p>
                  </w:txbxContent>
                </v:textbox>
              </v:shape>
            </w:pict>
          </mc:Fallback>
        </mc:AlternateContent>
      </w:r>
      <w:r>
        <w:rPr>
          <w:b/>
        </w:rPr>
        <w:t>1.5 Темы докладов</w:t>
      </w:r>
    </w:p>
    <w:p w14:paraId="1C59021C">
      <w:pPr>
        <w:ind w:firstLine="709"/>
        <w:jc w:val="both"/>
        <w:rPr>
          <w:b/>
        </w:rPr>
      </w:pPr>
      <w:r>
        <w:rPr>
          <w:b/>
        </w:rPr>
        <w:t>Раздел 1. Введение в предмет этики общения, этикетные нормы</w:t>
      </w:r>
    </w:p>
    <w:p w14:paraId="7BE331E9">
      <w:pPr>
        <w:pStyle w:val="21"/>
        <w:numPr>
          <w:ilvl w:val="0"/>
          <w:numId w:val="15"/>
        </w:numPr>
        <w:tabs>
          <w:tab w:val="left" w:pos="284"/>
        </w:tabs>
        <w:ind w:left="0" w:firstLine="709"/>
        <w:jc w:val="both"/>
      </w:pPr>
      <w:r>
        <w:t>Общение как социально-психологический и нравственный феномен во взаимодействии с лицами с ОВЗ.</w:t>
      </w:r>
    </w:p>
    <w:p w14:paraId="768B1D89">
      <w:pPr>
        <w:pStyle w:val="21"/>
        <w:numPr>
          <w:ilvl w:val="0"/>
          <w:numId w:val="15"/>
        </w:numPr>
        <w:tabs>
          <w:tab w:val="left" w:pos="284"/>
        </w:tabs>
        <w:ind w:left="0" w:firstLine="709"/>
        <w:jc w:val="both"/>
      </w:pPr>
      <w:r>
        <w:t xml:space="preserve">Морально-психологические и эстетические аспекты этикета, применительно к сфере АФК. </w:t>
      </w:r>
    </w:p>
    <w:p w14:paraId="79CA8D0F">
      <w:pPr>
        <w:pStyle w:val="21"/>
        <w:numPr>
          <w:ilvl w:val="0"/>
          <w:numId w:val="15"/>
        </w:numPr>
        <w:tabs>
          <w:tab w:val="left" w:pos="284"/>
        </w:tabs>
        <w:ind w:left="0" w:firstLine="709"/>
        <w:jc w:val="both"/>
      </w:pPr>
      <w:r>
        <w:t xml:space="preserve">Основные этические проблемы современности, применительно к сфере АФК. </w:t>
      </w:r>
    </w:p>
    <w:p w14:paraId="2D28F80D">
      <w:pPr>
        <w:pStyle w:val="21"/>
        <w:numPr>
          <w:ilvl w:val="0"/>
          <w:numId w:val="15"/>
        </w:numPr>
        <w:tabs>
          <w:tab w:val="left" w:pos="284"/>
        </w:tabs>
        <w:ind w:left="0" w:firstLine="709"/>
        <w:jc w:val="both"/>
      </w:pPr>
      <w:r>
        <w:t xml:space="preserve">Нравственная свобода как осознание и реализация нравственной необходимости, особенности осмысления и осуществления данной категории лицами с ОВЗ. </w:t>
      </w:r>
    </w:p>
    <w:p w14:paraId="2E538CB6">
      <w:pPr>
        <w:pStyle w:val="21"/>
        <w:numPr>
          <w:ilvl w:val="0"/>
          <w:numId w:val="15"/>
        </w:numPr>
        <w:tabs>
          <w:tab w:val="left" w:pos="284"/>
        </w:tabs>
        <w:ind w:left="0" w:firstLine="709"/>
        <w:jc w:val="both"/>
      </w:pPr>
      <w:r>
        <w:t>Парадокс моральной оценки и морального поведения в сфере АФК.</w:t>
      </w:r>
    </w:p>
    <w:p w14:paraId="46F868E5">
      <w:pPr>
        <w:pStyle w:val="21"/>
        <w:numPr>
          <w:ilvl w:val="0"/>
          <w:numId w:val="15"/>
        </w:numPr>
        <w:tabs>
          <w:tab w:val="left" w:pos="284"/>
        </w:tabs>
        <w:ind w:left="0" w:firstLine="709"/>
        <w:jc w:val="both"/>
      </w:pPr>
      <w:r>
        <w:t>Этикет как внешний аспект этики: парадоксы современности.</w:t>
      </w:r>
    </w:p>
    <w:p w14:paraId="1810D25C">
      <w:pPr>
        <w:tabs>
          <w:tab w:val="left" w:pos="284"/>
        </w:tabs>
        <w:ind w:firstLine="709"/>
        <w:jc w:val="both"/>
        <w:rPr>
          <w:b/>
        </w:rPr>
      </w:pPr>
      <w:r>
        <w:rPr>
          <w:b/>
        </w:rPr>
        <w:t xml:space="preserve">Раздел 2. Культура  общения  </w:t>
      </w:r>
    </w:p>
    <w:p w14:paraId="3AABD187">
      <w:pPr>
        <w:pStyle w:val="21"/>
        <w:numPr>
          <w:ilvl w:val="0"/>
          <w:numId w:val="16"/>
        </w:numPr>
        <w:tabs>
          <w:tab w:val="left" w:pos="284"/>
        </w:tabs>
        <w:ind w:left="0" w:firstLine="709"/>
        <w:jc w:val="both"/>
      </w:pPr>
      <w:r>
        <w:t xml:space="preserve">Конфликт ценностей в структуре личности. </w:t>
      </w:r>
    </w:p>
    <w:p w14:paraId="3AB9BF5F">
      <w:pPr>
        <w:pStyle w:val="21"/>
        <w:numPr>
          <w:ilvl w:val="0"/>
          <w:numId w:val="16"/>
        </w:numPr>
        <w:tabs>
          <w:tab w:val="left" w:pos="284"/>
        </w:tabs>
        <w:ind w:left="0" w:firstLine="709"/>
        <w:jc w:val="both"/>
      </w:pPr>
      <w:r>
        <w:t>Нравственные типы личности (разные типологии).</w:t>
      </w:r>
    </w:p>
    <w:p w14:paraId="28D9366F">
      <w:pPr>
        <w:pStyle w:val="21"/>
        <w:numPr>
          <w:ilvl w:val="0"/>
          <w:numId w:val="16"/>
        </w:numPr>
        <w:tabs>
          <w:tab w:val="left" w:pos="284"/>
        </w:tabs>
        <w:ind w:left="0" w:firstLine="709"/>
        <w:jc w:val="both"/>
      </w:pPr>
      <w:r>
        <w:t>Социально-культурная среда и взаимодействие: основные моральные ориентиры и действительность.</w:t>
      </w:r>
    </w:p>
    <w:p w14:paraId="1326EBEA">
      <w:pPr>
        <w:pStyle w:val="21"/>
        <w:numPr>
          <w:ilvl w:val="0"/>
          <w:numId w:val="16"/>
        </w:numPr>
        <w:tabs>
          <w:tab w:val="left" w:pos="284"/>
        </w:tabs>
        <w:ind w:left="0" w:firstLine="709"/>
        <w:jc w:val="both"/>
      </w:pPr>
      <w:r>
        <w:t>Современные концепции возникновения и развития социума.</w:t>
      </w:r>
    </w:p>
    <w:p w14:paraId="2C8ED18E">
      <w:pPr>
        <w:pStyle w:val="21"/>
        <w:numPr>
          <w:ilvl w:val="0"/>
          <w:numId w:val="16"/>
        </w:numPr>
        <w:tabs>
          <w:tab w:val="left" w:pos="284"/>
        </w:tabs>
        <w:ind w:left="0" w:firstLine="709"/>
        <w:jc w:val="both"/>
      </w:pPr>
      <w:r>
        <w:t>Социальные регуляторы поведения  в разных сферах жизни.</w:t>
      </w:r>
    </w:p>
    <w:p w14:paraId="368983CC">
      <w:pPr>
        <w:pStyle w:val="21"/>
        <w:numPr>
          <w:ilvl w:val="0"/>
          <w:numId w:val="16"/>
        </w:numPr>
        <w:tabs>
          <w:tab w:val="left" w:pos="284"/>
        </w:tabs>
        <w:ind w:left="0" w:firstLine="709"/>
        <w:jc w:val="both"/>
      </w:pPr>
      <w:r>
        <w:t xml:space="preserve">Нравственный долг и его источники. </w:t>
      </w:r>
    </w:p>
    <w:p w14:paraId="0BD2C341">
      <w:pPr>
        <w:pStyle w:val="21"/>
        <w:numPr>
          <w:ilvl w:val="0"/>
          <w:numId w:val="16"/>
        </w:numPr>
        <w:tabs>
          <w:tab w:val="left" w:pos="284"/>
        </w:tabs>
        <w:ind w:left="0" w:firstLine="709"/>
        <w:jc w:val="both"/>
      </w:pPr>
      <w:r>
        <w:t xml:space="preserve">Представление о счастье в различных культурах и религиях. </w:t>
      </w:r>
    </w:p>
    <w:p w14:paraId="161D36CE">
      <w:pPr>
        <w:pStyle w:val="21"/>
        <w:numPr>
          <w:ilvl w:val="0"/>
          <w:numId w:val="16"/>
        </w:numPr>
        <w:tabs>
          <w:tab w:val="left" w:pos="284"/>
        </w:tabs>
        <w:ind w:left="0" w:firstLine="709"/>
        <w:jc w:val="both"/>
      </w:pPr>
      <w:r>
        <w:t xml:space="preserve">Смысл жизни как ценностное и эмоциональное явление. </w:t>
      </w:r>
    </w:p>
    <w:p w14:paraId="28990E4B">
      <w:pPr>
        <w:tabs>
          <w:tab w:val="left" w:pos="284"/>
        </w:tabs>
        <w:ind w:firstLine="709"/>
        <w:jc w:val="both"/>
        <w:rPr>
          <w:b/>
        </w:rPr>
      </w:pPr>
      <w:r>
        <w:rPr>
          <w:b/>
        </w:rPr>
        <w:t>Раздел 3. Этика педагогического и социального общения в адаптивной физической культуре</w:t>
      </w:r>
    </w:p>
    <w:p w14:paraId="1BD84123">
      <w:pPr>
        <w:pStyle w:val="21"/>
        <w:numPr>
          <w:ilvl w:val="0"/>
          <w:numId w:val="17"/>
        </w:numPr>
        <w:tabs>
          <w:tab w:val="left" w:pos="284"/>
        </w:tabs>
        <w:ind w:left="0" w:firstLine="709"/>
        <w:jc w:val="both"/>
      </w:pPr>
      <w:r>
        <w:t>Профессионально-этические основы психологической и педагогической работы в сфере АФК.</w:t>
      </w:r>
    </w:p>
    <w:p w14:paraId="29F34548">
      <w:pPr>
        <w:pStyle w:val="21"/>
        <w:numPr>
          <w:ilvl w:val="0"/>
          <w:numId w:val="17"/>
        </w:numPr>
        <w:tabs>
          <w:tab w:val="left" w:pos="284"/>
        </w:tabs>
        <w:ind w:left="0" w:firstLine="709"/>
        <w:jc w:val="both"/>
      </w:pPr>
      <w:r>
        <w:t>Моральные детерминанты  современного профессионального детского спорта в России и  мире.</w:t>
      </w:r>
    </w:p>
    <w:p w14:paraId="092788B9">
      <w:pPr>
        <w:pStyle w:val="21"/>
        <w:numPr>
          <w:ilvl w:val="0"/>
          <w:numId w:val="17"/>
        </w:numPr>
        <w:tabs>
          <w:tab w:val="left" w:pos="284"/>
        </w:tabs>
        <w:ind w:left="0" w:firstLine="709"/>
        <w:jc w:val="both"/>
      </w:pPr>
      <w:r>
        <w:t>Спорт для инвалидов в России и мире: актуальные нравственные приоритеты и проблемы.</w:t>
      </w:r>
    </w:p>
    <w:p w14:paraId="3B3EF488">
      <w:pPr>
        <w:pStyle w:val="21"/>
        <w:numPr>
          <w:ilvl w:val="0"/>
          <w:numId w:val="17"/>
        </w:numPr>
        <w:tabs>
          <w:tab w:val="left" w:pos="284"/>
        </w:tabs>
        <w:ind w:left="0" w:firstLine="709"/>
        <w:jc w:val="both"/>
      </w:pPr>
      <w:r>
        <w:t xml:space="preserve">Нравственные аспекты духовного воспитания ребенка и ребенка с ОВЗ. </w:t>
      </w:r>
    </w:p>
    <w:p w14:paraId="6CEAFAC2">
      <w:pPr>
        <w:pStyle w:val="21"/>
        <w:numPr>
          <w:ilvl w:val="0"/>
          <w:numId w:val="17"/>
        </w:numPr>
        <w:tabs>
          <w:tab w:val="left" w:pos="284"/>
        </w:tabs>
        <w:ind w:left="0" w:firstLine="709"/>
        <w:jc w:val="both"/>
      </w:pPr>
      <w:r>
        <w:t>Роль творчества в формировании нравственных качеств личности, в том числе лиц с ОВЗ.</w:t>
      </w:r>
    </w:p>
    <w:p w14:paraId="0F7FC7A8">
      <w:pPr>
        <w:pStyle w:val="21"/>
        <w:numPr>
          <w:ilvl w:val="0"/>
          <w:numId w:val="17"/>
        </w:numPr>
        <w:tabs>
          <w:tab w:val="left" w:pos="284"/>
        </w:tabs>
        <w:ind w:left="0" w:firstLine="709"/>
        <w:jc w:val="both"/>
      </w:pPr>
      <w:r>
        <w:t>Дилеммы в педагогической и социальной  профессиональной деятельности в сфере АФК.</w:t>
      </w:r>
    </w:p>
    <w:p w14:paraId="38F3CAD7">
      <w:pPr>
        <w:pStyle w:val="21"/>
        <w:ind w:left="0" w:firstLine="709"/>
        <w:jc w:val="both"/>
        <w:rPr>
          <w:b/>
        </w:rPr>
      </w:pPr>
    </w:p>
    <w:p w14:paraId="1EE977CD">
      <w:pPr>
        <w:ind w:firstLine="709"/>
        <w:jc w:val="both"/>
      </w:pPr>
      <w:r>
        <w:t>Критерии оценки:</w:t>
      </w:r>
    </w:p>
    <w:p w14:paraId="22CFA045">
      <w:pPr>
        <w:ind w:firstLine="709"/>
        <w:jc w:val="both"/>
      </w:pPr>
      <w:r>
        <w:t xml:space="preserve"> «зачтено» - содержание соответствует заявленной в названии тематике; оформлен в соответствии с общими требованиями написания, но есть погрешности в техническом оформлении; работа имеет чёткую структуру; в тексте отсутствуют логические нарушения в изложении материала; представлен качественный анализ найденного материала; знание учащимся изложенного материала, умение грамотно и аргументировано изложить суть работы. При устном ответе по теме студент знает суть заявленной темы, умеет раскрыть главные пункты работы и корректно ответить на вопросы преподавателя,  владеет навыками устной речи.</w:t>
      </w:r>
    </w:p>
    <w:p w14:paraId="72386323">
      <w:pPr>
        <w:ind w:firstLine="709"/>
        <w:jc w:val="both"/>
      </w:pPr>
      <w:r>
        <w:t xml:space="preserve"> «не зачтено» – содержание не соответствует заявленной в названии тематике; есть ошибки в техническом оформлении; есть нарушения структуры; в тексте есть логическое несоответствие в представлении материала; работа не представляет собой самостоятельного исследования, отсутствует анализ найденного материала, текст  представляет собой не переработанный текст другого автора (других авторов). При устном ответе по теме студент не знает суть заявленной темы, не умеет раскрыть главные пункты работы и корректно ответить на вопросы преподавателя, не владеет навыками устной речи.</w:t>
      </w:r>
    </w:p>
    <w:p w14:paraId="107B3A5C">
      <w:pPr>
        <w:pStyle w:val="21"/>
        <w:ind w:left="709"/>
        <w:jc w:val="both"/>
        <w:rPr>
          <w:b/>
        </w:rPr>
      </w:pPr>
    </w:p>
    <w:p w14:paraId="30B8D3BE">
      <w:pPr>
        <w:pStyle w:val="21"/>
        <w:ind w:left="709"/>
        <w:jc w:val="both"/>
        <w:rPr>
          <w:b/>
        </w:rPr>
      </w:pPr>
      <w:r>
        <w:rPr>
          <w:b/>
        </w:rPr>
        <w:t>1.6 Темы для круглого стола</w:t>
      </w:r>
    </w:p>
    <w:p w14:paraId="13D728B7">
      <w:pPr>
        <w:tabs>
          <w:tab w:val="left" w:pos="142"/>
          <w:tab w:val="left" w:pos="1134"/>
        </w:tabs>
        <w:ind w:firstLine="709"/>
        <w:jc w:val="both"/>
      </w:pPr>
      <w:r>
        <w:rPr>
          <w:b/>
          <w:bCs/>
        </w:rPr>
        <w:t xml:space="preserve">Раздел 2. </w:t>
      </w:r>
      <w:r>
        <w:rPr>
          <w:b/>
        </w:rPr>
        <w:t>Культура  общения.</w:t>
      </w:r>
      <w:r>
        <w:t xml:space="preserve"> </w:t>
      </w:r>
    </w:p>
    <w:p w14:paraId="762543E3">
      <w:pPr>
        <w:pStyle w:val="21"/>
        <w:numPr>
          <w:ilvl w:val="0"/>
          <w:numId w:val="18"/>
        </w:numPr>
        <w:tabs>
          <w:tab w:val="left" w:pos="0"/>
          <w:tab w:val="left" w:pos="142"/>
          <w:tab w:val="left" w:pos="567"/>
        </w:tabs>
        <w:ind w:left="0" w:firstLine="709"/>
        <w:jc w:val="both"/>
      </w:pPr>
      <w:r>
        <w:t xml:space="preserve">Нравственный прогресс: суть и противоречия. </w:t>
      </w:r>
    </w:p>
    <w:p w14:paraId="0B33839A">
      <w:pPr>
        <w:pStyle w:val="21"/>
        <w:numPr>
          <w:ilvl w:val="0"/>
          <w:numId w:val="18"/>
        </w:numPr>
        <w:tabs>
          <w:tab w:val="left" w:pos="0"/>
          <w:tab w:val="left" w:pos="142"/>
          <w:tab w:val="left" w:pos="567"/>
          <w:tab w:val="left" w:pos="1134"/>
        </w:tabs>
        <w:ind w:left="0" w:firstLine="709"/>
        <w:jc w:val="both"/>
      </w:pPr>
      <w:r>
        <w:t>Мораль как основание культуры в разных сферах жизнедеятельности, в том числе в сфере АФК.</w:t>
      </w:r>
    </w:p>
    <w:p w14:paraId="38AFBB71">
      <w:pPr>
        <w:pStyle w:val="21"/>
        <w:numPr>
          <w:ilvl w:val="0"/>
          <w:numId w:val="18"/>
        </w:numPr>
        <w:tabs>
          <w:tab w:val="left" w:pos="0"/>
          <w:tab w:val="left" w:pos="142"/>
          <w:tab w:val="left" w:pos="567"/>
          <w:tab w:val="left" w:pos="1134"/>
        </w:tabs>
        <w:ind w:left="0" w:firstLine="709"/>
        <w:jc w:val="both"/>
      </w:pPr>
      <w:r>
        <w:t>Культура взаимодействия в сфере АФК: основные тенденции и противоречия.</w:t>
      </w:r>
    </w:p>
    <w:p w14:paraId="690D0797">
      <w:pPr>
        <w:tabs>
          <w:tab w:val="left" w:pos="142"/>
          <w:tab w:val="left" w:pos="1134"/>
        </w:tabs>
        <w:ind w:firstLine="709"/>
        <w:jc w:val="both"/>
        <w:rPr>
          <w:b/>
        </w:rPr>
      </w:pPr>
    </w:p>
    <w:p w14:paraId="0EE247E3">
      <w:pPr>
        <w:tabs>
          <w:tab w:val="left" w:pos="142"/>
          <w:tab w:val="left" w:pos="1134"/>
        </w:tabs>
        <w:ind w:firstLine="709"/>
        <w:jc w:val="both"/>
        <w:rPr>
          <w:b/>
          <w:bCs/>
        </w:rPr>
      </w:pPr>
      <w:r>
        <w:rPr>
          <w:b/>
          <w:bCs/>
        </w:rPr>
        <w:t xml:space="preserve">Раздел 3. </w:t>
      </w:r>
      <w:r>
        <w:t>Этика педагогического и социального общения в адаптивной физической культуре</w:t>
      </w:r>
    </w:p>
    <w:p w14:paraId="5C091A05">
      <w:pPr>
        <w:pStyle w:val="21"/>
        <w:numPr>
          <w:ilvl w:val="0"/>
          <w:numId w:val="19"/>
        </w:numPr>
        <w:tabs>
          <w:tab w:val="left" w:pos="0"/>
        </w:tabs>
        <w:ind w:left="0" w:firstLine="709"/>
        <w:jc w:val="both"/>
      </w:pPr>
      <w:r>
        <w:t>Профессиональные деформации  в работе педагога и социального работника в сфере АФК.</w:t>
      </w:r>
    </w:p>
    <w:p w14:paraId="0479588A">
      <w:pPr>
        <w:pStyle w:val="21"/>
        <w:numPr>
          <w:ilvl w:val="0"/>
          <w:numId w:val="19"/>
        </w:numPr>
        <w:tabs>
          <w:tab w:val="left" w:pos="0"/>
        </w:tabs>
        <w:ind w:left="0" w:firstLine="709"/>
        <w:jc w:val="both"/>
      </w:pPr>
      <w:r>
        <w:t>Дилеммы в педагогическом и социальном взаимодействии в области АФК.</w:t>
      </w:r>
    </w:p>
    <w:p w14:paraId="5D81196D">
      <w:pPr>
        <w:pStyle w:val="21"/>
        <w:tabs>
          <w:tab w:val="left" w:pos="0"/>
        </w:tabs>
        <w:ind w:left="0" w:firstLine="709"/>
        <w:jc w:val="both"/>
      </w:pPr>
    </w:p>
    <w:p w14:paraId="15549F74">
      <w:pPr>
        <w:pStyle w:val="21"/>
        <w:tabs>
          <w:tab w:val="left" w:pos="142"/>
          <w:tab w:val="left" w:pos="1134"/>
          <w:tab w:val="left" w:pos="2295"/>
        </w:tabs>
        <w:ind w:left="0" w:firstLine="709"/>
        <w:jc w:val="both"/>
        <w:rPr>
          <w:b/>
        </w:rPr>
      </w:pPr>
      <w:r>
        <w:rPr>
          <w:b/>
        </w:rPr>
        <w:t>Критерии оценки:</w:t>
      </w:r>
    </w:p>
    <w:p w14:paraId="78BA181B">
      <w:pPr>
        <w:pStyle w:val="45"/>
        <w:tabs>
          <w:tab w:val="left" w:pos="142"/>
          <w:tab w:val="left" w:pos="1134"/>
        </w:tabs>
        <w:spacing w:before="0" w:beforeAutospacing="0" w:after="0" w:afterAutospacing="0"/>
        <w:ind w:firstLine="709"/>
        <w:jc w:val="both"/>
      </w:pPr>
      <w:r>
        <w:t>- оценка «отлично» выставляется обучающемуся, если он демонстрирует полное понимание обсуждаемой проблемы, высказывает собственное суждение по обсуждаемому вопросу, применяя научную терминологию и оперируя статистическими данными, аргументировано отвечает на вопросы участников, соблюдает регламент выступления;</w:t>
      </w:r>
    </w:p>
    <w:p w14:paraId="3D4A9BB4">
      <w:pPr>
        <w:pStyle w:val="45"/>
        <w:tabs>
          <w:tab w:val="left" w:pos="142"/>
          <w:tab w:val="left" w:pos="1134"/>
        </w:tabs>
        <w:spacing w:before="0" w:beforeAutospacing="0" w:after="0" w:afterAutospacing="0"/>
        <w:ind w:firstLine="709"/>
        <w:jc w:val="both"/>
      </w:pPr>
      <w:r>
        <w:t>- оценка «хорошо» выставляется обучающемуся, если он понимает суть рассматриваемой проблемы, может высказать типовое суждение по вопросу, отвечает на вопросы участников, при полемике соблюдает этические нормы, однако выступление носит затянутый или не аргументированный характер;</w:t>
      </w:r>
    </w:p>
    <w:p w14:paraId="4E1E856C">
      <w:pPr>
        <w:pStyle w:val="45"/>
        <w:tabs>
          <w:tab w:val="left" w:pos="142"/>
          <w:tab w:val="left" w:pos="1134"/>
        </w:tabs>
        <w:spacing w:before="0" w:beforeAutospacing="0" w:after="0" w:afterAutospacing="0"/>
        <w:ind w:firstLine="709"/>
        <w:jc w:val="both"/>
      </w:pPr>
      <w:r>
        <w:t>- оценка «удовлетворительно» выставляется обучающемуся если, он принимает участие в обсуждении, однако собственного мнения по вопросу не высказывает, либо высказывает мнение, не отличающееся от мнения других докладчиков, при полемике соблюдает этические нормы;</w:t>
      </w:r>
    </w:p>
    <w:p w14:paraId="3C40E029">
      <w:pPr>
        <w:pStyle w:val="45"/>
        <w:tabs>
          <w:tab w:val="left" w:pos="142"/>
          <w:tab w:val="left" w:pos="1134"/>
        </w:tabs>
        <w:spacing w:before="0" w:beforeAutospacing="0" w:after="0" w:afterAutospacing="0"/>
        <w:ind w:firstLine="709"/>
        <w:jc w:val="both"/>
      </w:pPr>
      <w:r>
        <w:t>- оценка «неудовлетворительно выставляется обучающемуся, если он не принимает участия в обсуждении, при полемике не соблюдает этические нормы, проигнорировал данный вид работы.</w:t>
      </w:r>
    </w:p>
    <w:p w14:paraId="7256A8C1">
      <w:pPr>
        <w:shd w:val="clear" w:color="auto" w:fill="FFFFFF"/>
        <w:ind w:firstLine="709"/>
        <w:jc w:val="both"/>
        <w:rPr>
          <w:b/>
          <w:i/>
          <w:spacing w:val="-1"/>
        </w:rPr>
      </w:pPr>
    </w:p>
    <w:p w14:paraId="3F5DF075">
      <w:pPr>
        <w:pStyle w:val="21"/>
        <w:ind w:left="709"/>
        <w:jc w:val="both"/>
        <w:rPr>
          <w:b/>
        </w:rPr>
      </w:pPr>
      <w:r>
        <w:rPr>
          <w:b/>
        </w:rPr>
        <w:t>1.7 Ситуационные задачи и творческие задания</w:t>
      </w:r>
    </w:p>
    <w:p w14:paraId="309837CE">
      <w:pPr>
        <w:shd w:val="clear" w:color="auto" w:fill="FFFFFF"/>
        <w:autoSpaceDE w:val="0"/>
        <w:autoSpaceDN w:val="0"/>
        <w:adjustRightInd w:val="0"/>
        <w:ind w:firstLine="709"/>
        <w:jc w:val="both"/>
        <w:rPr>
          <w:b/>
        </w:rPr>
      </w:pPr>
      <w:r>
        <w:rPr>
          <w:b/>
          <w:bCs/>
        </w:rPr>
        <w:t>Раздел 2.</w:t>
      </w:r>
      <w:r>
        <w:rPr>
          <w:b/>
        </w:rPr>
        <w:t xml:space="preserve"> Культура общения</w:t>
      </w:r>
    </w:p>
    <w:p w14:paraId="1F38E550">
      <w:pPr>
        <w:pStyle w:val="21"/>
        <w:numPr>
          <w:ilvl w:val="0"/>
          <w:numId w:val="20"/>
        </w:numPr>
        <w:ind w:left="0" w:firstLine="709"/>
        <w:jc w:val="both"/>
      </w:pPr>
      <w:r>
        <w:t xml:space="preserve">Прочитайте и проанализируйте высказывание Д. Рокфеллера. Что, по-вашему, означает «уметь общаться»? </w:t>
      </w:r>
    </w:p>
    <w:p w14:paraId="72D0D438">
      <w:pPr>
        <w:pStyle w:val="21"/>
        <w:ind w:left="0" w:firstLine="709"/>
        <w:jc w:val="both"/>
      </w:pPr>
      <w:r>
        <w:t xml:space="preserve"> «Умение общаться с людьми – это такой же покупаемый за деньги товар, как сахар или кофе. И я готов платить за это умение больше, чем за какой-либо другой товар в мире».</w:t>
      </w:r>
    </w:p>
    <w:p w14:paraId="47B6DFF5">
      <w:pPr>
        <w:pStyle w:val="21"/>
        <w:numPr>
          <w:ilvl w:val="0"/>
          <w:numId w:val="20"/>
        </w:numPr>
        <w:ind w:left="0" w:firstLine="709"/>
        <w:jc w:val="both"/>
      </w:pPr>
      <w:r>
        <w:t xml:space="preserve">Проанализируйте байку «Искусство красноречия». Какую роль играет в общении умение слушать? </w:t>
      </w:r>
    </w:p>
    <w:p w14:paraId="4341F092">
      <w:pPr>
        <w:pStyle w:val="21"/>
        <w:ind w:left="0" w:firstLine="709"/>
        <w:jc w:val="both"/>
      </w:pPr>
      <w:r>
        <w:t>К Сократу в Афины издалека приехал молодой человек, горящий желанием овладеть искусством красноречия. Поговорив с ним несколько минут, Сократ потребовал с него за обучение двойную плату. – Почему? – изумился ученик. -Потому, – ответил философ, - что мне придется обучать тебя не только говорить, но и тому, как молчать и слушать.</w:t>
      </w:r>
    </w:p>
    <w:p w14:paraId="7F417CA7">
      <w:pPr>
        <w:pStyle w:val="21"/>
        <w:numPr>
          <w:ilvl w:val="0"/>
          <w:numId w:val="20"/>
        </w:numPr>
        <w:ind w:left="0" w:firstLine="709"/>
        <w:jc w:val="both"/>
      </w:pPr>
      <w:r>
        <w:t xml:space="preserve">Прочитайте байку «Страшный сон». О какой функции общения здесь идет речь? Как связаны между собой содержание информации и форма ее подачи собеседнику? </w:t>
      </w:r>
    </w:p>
    <w:p w14:paraId="7115B8B8">
      <w:pPr>
        <w:pStyle w:val="21"/>
        <w:ind w:left="0" w:firstLine="709"/>
        <w:jc w:val="both"/>
      </w:pPr>
      <w:r>
        <w:t>Один восточный правитель увидел сон, что у него один за другим выпали зубы. В сильном волнении он призвал к себе толкователя снов. Тот выслушал его озабоченно и сказал: «Повелитель, я вынужден сообщить тебе печальную весть – ты потеряешь одного за другим всех своих близких!». Эти слова вызвали гнев властелина. Он велел прогнать несчастного и пригласил другого толкователя. Тот, выслушав сон, сказал: «Я счастлив сообщить тебе радостную новость – ты переживешь всех своих близких!». Придворные очень удивились: «Ведь ты сказал то же самое!». На что последовал ответ: «Очень многое зависит не от того, что сказать, а от того, как сказать!».</w:t>
      </w:r>
    </w:p>
    <w:p w14:paraId="1F2A0F36">
      <w:pPr>
        <w:pStyle w:val="21"/>
        <w:numPr>
          <w:ilvl w:val="0"/>
          <w:numId w:val="20"/>
        </w:numPr>
        <w:ind w:left="0" w:firstLine="709"/>
        <w:jc w:val="both"/>
      </w:pPr>
      <w:r>
        <w:t>Прочитайте отрывок из романа М. Булгакова «Мастер и Маргарита» и ответьте на вопросы:</w:t>
      </w:r>
    </w:p>
    <w:p w14:paraId="14611883">
      <w:pPr>
        <w:pStyle w:val="21"/>
        <w:ind w:left="0" w:firstLine="709"/>
        <w:jc w:val="both"/>
      </w:pPr>
      <w:r>
        <w:t xml:space="preserve"> Какие невербальные средства, используемые Маргаритой в общении с Мастером, способствовали их сближению?</w:t>
      </w:r>
    </w:p>
    <w:p w14:paraId="3529ED47">
      <w:pPr>
        <w:pStyle w:val="21"/>
        <w:ind w:left="0" w:firstLine="709"/>
        <w:jc w:val="both"/>
      </w:pPr>
      <w:r>
        <w:t xml:space="preserve"> Какие различные эмоциональные состояния переживает Маргарита, и как это подтверждают невербальные средства?</w:t>
      </w:r>
    </w:p>
    <w:p w14:paraId="1D05EB23">
      <w:pPr>
        <w:ind w:firstLine="709"/>
        <w:jc w:val="both"/>
      </w:pPr>
      <w:r>
        <w:t>«– Она несла в руках отвратительные, тревожные жёлтые цветы… И эти цветы очень отчётливо выделялись на чёрном её весеннем пальто.</w:t>
      </w:r>
    </w:p>
    <w:p w14:paraId="254401F1">
      <w:pPr>
        <w:ind w:firstLine="709"/>
        <w:jc w:val="both"/>
      </w:pPr>
      <w:r>
        <w:t xml:space="preserve"> Она несла жёлтые цветы! Нехороший цвет. Она повернула с Тверской в переулок и тут обернулась. По Тверской шли тысячи людей, но я вам ручаюсь, что увидела она меня одного и поглядела не то что тревожно, а даже как будто болезненно. И меня поразила не столько её красота, сколько необыкновенное, никем не виданное одиночество в глазах!</w:t>
      </w:r>
    </w:p>
    <w:p w14:paraId="7FFB1A46">
      <w:pPr>
        <w:ind w:firstLine="709"/>
        <w:jc w:val="both"/>
      </w:pPr>
      <w:r>
        <w:t>Повинуясь этому жёлтому знаку, я тоже свернул в переулок и пошёл по её следам…</w:t>
      </w:r>
    </w:p>
    <w:p w14:paraId="7210F57F">
      <w:pPr>
        <w:ind w:firstLine="709"/>
        <w:jc w:val="both"/>
      </w:pPr>
      <w:r>
        <w:t>И, вообразите, внезапно заговорила она:</w:t>
      </w:r>
    </w:p>
    <w:p w14:paraId="26AFA569">
      <w:pPr>
        <w:ind w:firstLine="709"/>
        <w:jc w:val="both"/>
      </w:pPr>
      <w:r>
        <w:t>– Нравятся ли вам мои цветы?</w:t>
      </w:r>
    </w:p>
    <w:p w14:paraId="2F842F89">
      <w:pPr>
        <w:ind w:firstLine="709"/>
        <w:jc w:val="both"/>
      </w:pPr>
      <w:r>
        <w:t>Я отчётливо помню, как прозвучал её голос, низкий довольно-таки, но со срывами, и, как это ни глупо, показалось, что эхо ударило в переулке и отразилось от жёлтой грязной стены. Я быстро перешёл на её сторону и, подходя к ней, ответил:</w:t>
      </w:r>
    </w:p>
    <w:p w14:paraId="31F2F709">
      <w:pPr>
        <w:ind w:firstLine="709"/>
        <w:jc w:val="both"/>
      </w:pPr>
      <w:r>
        <w:t>– Нет.</w:t>
      </w:r>
    </w:p>
    <w:p w14:paraId="4A6AA3E1">
      <w:pPr>
        <w:ind w:firstLine="709"/>
        <w:jc w:val="both"/>
      </w:pPr>
      <w:r>
        <w:t>Она поглядела на меня удивлённо, а я вдруг, и совершенно неожиданно, понял, что я всю жизнь любил именно эту женщину!...</w:t>
      </w:r>
    </w:p>
    <w:p w14:paraId="62BA513B">
      <w:pPr>
        <w:ind w:firstLine="709"/>
        <w:jc w:val="both"/>
      </w:pPr>
      <w:r>
        <w:t>– Да, она поглядела на меня удивлённо, а затем поглядев, спросила так:</w:t>
      </w:r>
    </w:p>
    <w:p w14:paraId="28C8DE15">
      <w:pPr>
        <w:ind w:firstLine="709"/>
        <w:jc w:val="both"/>
      </w:pPr>
      <w:r>
        <w:t>– Вы вообще не любите цветов?</w:t>
      </w:r>
    </w:p>
    <w:p w14:paraId="003197AE">
      <w:pPr>
        <w:ind w:firstLine="709"/>
        <w:jc w:val="both"/>
      </w:pPr>
      <w:r>
        <w:t>В голосе её была, как мне показалось, враждебность…</w:t>
      </w:r>
    </w:p>
    <w:p w14:paraId="7B215593">
      <w:pPr>
        <w:ind w:firstLine="709"/>
        <w:jc w:val="both"/>
      </w:pPr>
      <w:r>
        <w:t>– Нет, я люблю цветы, только не такие, – сказал  я.</w:t>
      </w:r>
    </w:p>
    <w:p w14:paraId="28C8BD43">
      <w:pPr>
        <w:ind w:firstLine="709"/>
        <w:jc w:val="both"/>
      </w:pPr>
      <w:r>
        <w:t>– А какие?</w:t>
      </w:r>
    </w:p>
    <w:p w14:paraId="05D64775">
      <w:pPr>
        <w:ind w:firstLine="709"/>
        <w:jc w:val="both"/>
      </w:pPr>
      <w:r>
        <w:t>– Я розы люблю.</w:t>
      </w:r>
    </w:p>
    <w:p w14:paraId="6FB67E6C">
      <w:pPr>
        <w:ind w:firstLine="709"/>
        <w:jc w:val="both"/>
      </w:pPr>
      <w:r>
        <w:t>Тут я пожалел о том, что это сказал, потому что она виновато улыбнулась и бросила свои цветы в канаву. Растерявшись немного, я всё-таки поднял их и подал ей, но она, усмехнувшись, оттолкнула цветы, и я понёс их в руках.</w:t>
      </w:r>
    </w:p>
    <w:p w14:paraId="01F7E920">
      <w:pPr>
        <w:pStyle w:val="21"/>
        <w:ind w:left="0" w:firstLine="709"/>
        <w:jc w:val="both"/>
      </w:pPr>
      <w:r>
        <w:t>Так шли молча некоторое время, пока она не вынула у меня из рук цветы, не бросила их на мостовую, затем продела свою руку в чёрной перчатке… в мою, и мы пошли дальше.»</w:t>
      </w:r>
    </w:p>
    <w:p w14:paraId="2AF09F23">
      <w:pPr>
        <w:pStyle w:val="21"/>
        <w:ind w:left="0" w:firstLine="709"/>
        <w:jc w:val="both"/>
      </w:pPr>
    </w:p>
    <w:p w14:paraId="7A80EC50">
      <w:pPr>
        <w:pStyle w:val="21"/>
        <w:numPr>
          <w:ilvl w:val="0"/>
          <w:numId w:val="20"/>
        </w:numPr>
        <w:ind w:left="0" w:firstLine="709"/>
        <w:jc w:val="both"/>
      </w:pPr>
      <w:r>
        <w:t>Величина межличностной дистанции зависит от культурных традиций, воспитания, индивидуального жизненного опыта и личностных особенностей. Где она длиннее, где короче и почему? Какие приемы общения сокращают или удлиняют межличностную дистанцию?</w:t>
      </w:r>
    </w:p>
    <w:p w14:paraId="5DBDA62A">
      <w:pPr>
        <w:ind w:firstLine="709"/>
        <w:jc w:val="both"/>
      </w:pPr>
      <w:r>
        <w:t xml:space="preserve">Объясните следующие примеры межкультурных и индивидуальных различий. </w:t>
      </w:r>
    </w:p>
    <w:p w14:paraId="0D863559">
      <w:pPr>
        <w:ind w:firstLine="709"/>
        <w:jc w:val="both"/>
      </w:pPr>
      <w:r>
        <w:t xml:space="preserve">1).Японцы садятся довольно близко друг к другу и чаще используют контактный взгляд, чем американцы; их не раздражает необходимость соприкасаться рукавами, локтями, коленями; американцы считают, что азиаты «фамильярны» и чрезмерно «давят», а азиаты считают американцев «слишком холодными и официальными». </w:t>
      </w:r>
    </w:p>
    <w:p w14:paraId="572ACB7D">
      <w:pPr>
        <w:ind w:firstLine="709"/>
        <w:jc w:val="both"/>
      </w:pPr>
      <w:r>
        <w:t>2). А. Пиз наблюдал на одной из конференций, что, когда встречались и беседовали два американца, они стояли на расстоянии около метра друг от друга и сохраняли эту дистанцию в течение всего разговора; когда же разговаривали японец и американец, они медленно передвигались по комнате: японец наступал, а американец отодвигался – каждый из них стремился достичь привычного и удобного пространства общения.</w:t>
      </w:r>
    </w:p>
    <w:p w14:paraId="1A5311F1">
      <w:pPr>
        <w:ind w:firstLine="709"/>
        <w:jc w:val="both"/>
      </w:pPr>
      <w:r>
        <w:t>3).Молодая пара, только что эмигрировавшая в Чикаго из Дании, была приглашена в местный американский клуб. Через несколько недель после того, как их приняли в клуб, женщины стали жаловаться, что они чувствуют себя неуютно в обществе этого датчанина, поскольку он «пристает к ним».</w:t>
      </w:r>
    </w:p>
    <w:p w14:paraId="76BF81FD">
      <w:pPr>
        <w:ind w:firstLine="709"/>
        <w:jc w:val="both"/>
      </w:pPr>
      <w:r>
        <w:t>Мужчины же этого клуба почувствовали, что якобы датчанка своим поведением намекала, что она для них вполне доступна в сексуальном отношении.</w:t>
      </w:r>
    </w:p>
    <w:p w14:paraId="2CBC1BCD">
      <w:pPr>
        <w:ind w:firstLine="709"/>
        <w:jc w:val="both"/>
      </w:pPr>
      <w:r>
        <w:t>4). Сельские жители, воспитанные в условиях меньшей плотности населения, чем горожане, имеют и более просторное личностное пространство, поэтому при рукопожатии «деревенский» протянет руку издалека и наклонит корпус вперед, но с места не сойдет, а еще лучше просто помашет приветственно рукой.</w:t>
      </w:r>
    </w:p>
    <w:p w14:paraId="555B0B3F">
      <w:pPr>
        <w:ind w:firstLine="709"/>
        <w:jc w:val="both"/>
        <w:rPr>
          <w:b/>
        </w:rPr>
      </w:pPr>
    </w:p>
    <w:p w14:paraId="59731373">
      <w:pPr>
        <w:pStyle w:val="21"/>
        <w:numPr>
          <w:ilvl w:val="0"/>
          <w:numId w:val="20"/>
        </w:numPr>
        <w:ind w:left="0" w:firstLine="709"/>
        <w:jc w:val="both"/>
      </w:pPr>
      <w:r>
        <w:t>В XVIII в. известный политик граф Честерфилд, готовя сына к дипломатической карьере, писал ему: «Говоря с людьми, всегда смотри им в глаза; если ты этого избегаешь, люди начинают думать, что ты считаешь себя в чем-то виноватым; к тому же ты теряешь возможность узнавать по выражению лиц, какое впечатление на них производят твои слова». Как вы считаете, граф дал сыну хороший совет? Какие бы рекомендации дали дипломатам вы?</w:t>
      </w:r>
    </w:p>
    <w:p w14:paraId="1F487AF5">
      <w:pPr>
        <w:jc w:val="both"/>
      </w:pPr>
    </w:p>
    <w:p w14:paraId="3F295798">
      <w:pPr>
        <w:pStyle w:val="21"/>
        <w:numPr>
          <w:ilvl w:val="0"/>
          <w:numId w:val="20"/>
        </w:numPr>
        <w:ind w:left="0" w:firstLine="709"/>
        <w:jc w:val="both"/>
      </w:pPr>
      <w:r>
        <w:t>Прокомментируйте приведенный фрагмент. Какие проблемы общения он иллюстрирует? Что вы можете сказать об участниках общения?</w:t>
      </w:r>
    </w:p>
    <w:p w14:paraId="22E1EB12">
      <w:pPr>
        <w:ind w:firstLine="709"/>
        <w:jc w:val="both"/>
      </w:pPr>
      <w:r>
        <w:t>Коренастая молодая медсестра, на нагрудной нашивке которой было написано «Джепин Куртас», окликнула их.</w:t>
      </w:r>
    </w:p>
    <w:p w14:paraId="5D5E9351">
      <w:pPr>
        <w:ind w:firstLine="709"/>
        <w:jc w:val="both"/>
      </w:pPr>
      <w:r>
        <w:t>- Простите. Чем могу вам помочь?</w:t>
      </w:r>
    </w:p>
    <w:p w14:paraId="08349EC4">
      <w:pPr>
        <w:ind w:firstLine="709"/>
        <w:jc w:val="both"/>
      </w:pPr>
      <w:r>
        <w:t>- Ничем, – рявкнул через плечо Грейсон. – Мы идем в палату пятьсот пятнадцать.</w:t>
      </w:r>
    </w:p>
    <w:p w14:paraId="7B6268C7">
      <w:pPr>
        <w:ind w:firstLine="709"/>
        <w:jc w:val="both"/>
      </w:pPr>
      <w:r>
        <w:t>- Прошу остановиться, — потребовала сестра.</w:t>
      </w:r>
    </w:p>
    <w:p w14:paraId="35BE9C85">
      <w:pPr>
        <w:ind w:firstLine="709"/>
        <w:jc w:val="both"/>
      </w:pPr>
      <w:r>
        <w:t>Грейсон застыл на месте. Он остановился, когда ему приказали, но руки, висевшие по бокам, нервно сжимались в кулаки и разжимались. Догонявший его доктор Бен Харрис громко и облегченно вздохнул.</w:t>
      </w:r>
    </w:p>
    <w:p w14:paraId="6F5CC7F1">
      <w:pPr>
        <w:ind w:firstLine="709"/>
        <w:jc w:val="both"/>
      </w:pPr>
      <w:r>
        <w:t>- Настоящее имя Лизы Саммер - Лиза Грейсон, - заявил Грейсон с преувеличенной терпеливостью. - Я - ее отец, Уиллис Грейсон, а это се личный врач, доктор Бенджамин Харрис. Теперь мы можем войти? Лицо медсестры отразило смятение, но лишь на мгновение.</w:t>
      </w:r>
    </w:p>
    <w:p w14:paraId="43CB279B">
      <w:pPr>
        <w:ind w:firstLine="709"/>
        <w:jc w:val="both"/>
      </w:pPr>
      <w:r>
        <w:t>– Время посещения больных начинается у нас в два часа дня, – объяснила она. – Но если Лиза согласится, то я сделаю для вас исключение.</w:t>
      </w:r>
    </w:p>
    <w:p w14:paraId="2A24F5A5">
      <w:pPr>
        <w:ind w:firstLine="709"/>
        <w:jc w:val="both"/>
      </w:pPr>
      <w:r>
        <w:t>Кулаки Грсйсона опять сжались, но на этот раз так и не разжались.</w:t>
      </w:r>
    </w:p>
    <w:p w14:paraId="27D863ED">
      <w:pPr>
        <w:ind w:firstLine="709"/>
        <w:jc w:val="both"/>
      </w:pPr>
      <w:r>
        <w:t>– Вы знаете, кто я такой? — заносчиво спросил он.</w:t>
      </w:r>
    </w:p>
    <w:p w14:paraId="103037D2">
      <w:pPr>
        <w:ind w:firstLine="709"/>
        <w:jc w:val="both"/>
      </w:pPr>
      <w:r>
        <w:t>– Знаю, кто вы такой, с ваших слов. Послушайте, мистер Грейсон, не хочу быть...</w:t>
      </w:r>
    </w:p>
    <w:p w14:paraId="081A6981">
      <w:pPr>
        <w:ind w:firstLine="709"/>
        <w:jc w:val="both"/>
      </w:pPr>
      <w:r>
        <w:t xml:space="preserve">– Бен, у меня просто нет времени на все эти пререкательства, - выпалил Грейсон. </w:t>
      </w:r>
    </w:p>
    <w:p w14:paraId="127B1AEB">
      <w:pPr>
        <w:ind w:firstLine="709"/>
        <w:jc w:val="both"/>
      </w:pPr>
      <w:r>
        <w:t>– Останьтесь здесь и объясните этой женщине, кто я такой и зачем приехал сюда. Если она будет продолжать путаться под ногами, позвоните проклятому директору этой так называемой больницы, пусть он поднимется сюда. А я пошел к Лизе.</w:t>
      </w:r>
    </w:p>
    <w:p w14:paraId="1B5A7CC5">
      <w:pPr>
        <w:ind w:firstLine="709"/>
        <w:jc w:val="both"/>
      </w:pPr>
      <w:r>
        <w:t>Даже не дожидаясь ответа, он важно двинулся вперед. (М. Палмер)</w:t>
      </w:r>
    </w:p>
    <w:p w14:paraId="6AEE9151">
      <w:pPr>
        <w:ind w:firstLine="709"/>
        <w:jc w:val="both"/>
      </w:pPr>
    </w:p>
    <w:p w14:paraId="67C7BB6F">
      <w:pPr>
        <w:pStyle w:val="21"/>
        <w:numPr>
          <w:ilvl w:val="0"/>
          <w:numId w:val="20"/>
        </w:numPr>
        <w:ind w:left="0" w:firstLine="709"/>
        <w:jc w:val="both"/>
      </w:pPr>
      <w:r>
        <w:t>Сформулируйте положения, доказывающие, что этикет – категория историко-культурная. Опираясь на знание текстов мировой художественной культуры, приведите примеры различного представления об этикетном поведении людей, принадлежавших к одной этнической культуре, но живших в разное время, а также живших в одно время, но принадлежавших к разным этническим культурам.</w:t>
      </w:r>
    </w:p>
    <w:p w14:paraId="09689A06">
      <w:pPr>
        <w:jc w:val="both"/>
      </w:pPr>
    </w:p>
    <w:p w14:paraId="0527D0DE">
      <w:pPr>
        <w:pStyle w:val="21"/>
        <w:numPr>
          <w:ilvl w:val="0"/>
          <w:numId w:val="20"/>
        </w:numPr>
        <w:ind w:left="0" w:firstLine="709"/>
        <w:jc w:val="both"/>
      </w:pPr>
      <w:r>
        <w:t>Выпишите определение термина «речевой этикет» и перечень основных ситуаций, в которых целесообразно соблюдать речевой этикет. Покажите, каким образом социальные нормы речевого поведения и вежливости могут  способствовать выполнению гуманистических функций АФК.</w:t>
      </w:r>
    </w:p>
    <w:p w14:paraId="67BFAC2B">
      <w:pPr>
        <w:jc w:val="both"/>
      </w:pPr>
    </w:p>
    <w:p w14:paraId="73FB8A14">
      <w:pPr>
        <w:pStyle w:val="21"/>
        <w:numPr>
          <w:ilvl w:val="0"/>
          <w:numId w:val="20"/>
        </w:numPr>
        <w:ind w:left="0" w:firstLine="709"/>
        <w:jc w:val="both"/>
      </w:pPr>
      <w:r>
        <w:t xml:space="preserve">Подберите  простые и эффективные упражнения, способствующие снятию у преподавателя эмоционального и мышечного напряжения. </w:t>
      </w:r>
    </w:p>
    <w:p w14:paraId="56B806D1">
      <w:pPr>
        <w:ind w:firstLine="709"/>
        <w:jc w:val="both"/>
      </w:pPr>
      <w:r>
        <w:t>Разработайте практические советы на каждый день, направленные на профилактику стрессов и эмоционального выгорания у преподавателей АФК. Покажите их роль в оптимизации педагогического взаимодействия в педагогическом коллективе.</w:t>
      </w:r>
    </w:p>
    <w:p w14:paraId="2665F6B2">
      <w:pPr>
        <w:ind w:firstLine="709"/>
        <w:jc w:val="both"/>
      </w:pPr>
    </w:p>
    <w:p w14:paraId="5AC09540">
      <w:pPr>
        <w:pStyle w:val="21"/>
        <w:numPr>
          <w:ilvl w:val="0"/>
          <w:numId w:val="20"/>
        </w:numPr>
        <w:ind w:left="0" w:firstLine="709"/>
        <w:jc w:val="both"/>
      </w:pPr>
      <w:r>
        <w:t xml:space="preserve">Соберите материал из разных источников по теме «Отношение инвалидов и лиц с ОВЗ к АФК и ЗОЖ». Предложите способы формирования ценностей АФК и ЗОЖ среди данной категории населения. Реализуйте один из способов. </w:t>
      </w:r>
    </w:p>
    <w:p w14:paraId="31D3BE08">
      <w:pPr>
        <w:ind w:firstLine="709"/>
        <w:jc w:val="both"/>
      </w:pPr>
      <w:r>
        <w:t>12. Ответьте на следующие вопросы.</w:t>
      </w:r>
    </w:p>
    <w:p w14:paraId="66CA904C">
      <w:pPr>
        <w:ind w:firstLine="709"/>
        <w:jc w:val="both"/>
      </w:pPr>
      <w:r>
        <w:t>1). Насколько эффективным средством общения являются жесты?</w:t>
      </w:r>
    </w:p>
    <w:p w14:paraId="7860E019">
      <w:pPr>
        <w:ind w:firstLine="709"/>
        <w:jc w:val="both"/>
      </w:pPr>
      <w:r>
        <w:t>2). В чем проявляются их недостатки и ограниченность?</w:t>
      </w:r>
    </w:p>
    <w:p w14:paraId="0599D8E9">
      <w:pPr>
        <w:ind w:firstLine="709"/>
        <w:jc w:val="both"/>
      </w:pPr>
      <w:r>
        <w:t>3). Какого рода просьбы или требования легче всего передать жестами?</w:t>
      </w:r>
    </w:p>
    <w:p w14:paraId="3C3896F5">
      <w:pPr>
        <w:ind w:firstLine="709"/>
        <w:jc w:val="both"/>
      </w:pPr>
      <w:r>
        <w:t>4). Какие – труднее всего?</w:t>
      </w:r>
    </w:p>
    <w:p w14:paraId="2F9C2270">
      <w:pPr>
        <w:ind w:firstLine="709"/>
        <w:jc w:val="both"/>
      </w:pPr>
      <w:r>
        <w:t>5). Какие из них вообще невозможно выразить жестом?</w:t>
      </w:r>
    </w:p>
    <w:p w14:paraId="6655E726">
      <w:pPr>
        <w:ind w:firstLine="709"/>
        <w:jc w:val="both"/>
      </w:pPr>
      <w:r>
        <w:t>6). Могут ли жесты передать эмоции?</w:t>
      </w:r>
    </w:p>
    <w:p w14:paraId="0D99AB40">
      <w:pPr>
        <w:ind w:firstLine="709"/>
        <w:jc w:val="both"/>
      </w:pPr>
      <w:r>
        <w:t xml:space="preserve">7). Тот, кто активно жестикулирует, вам приятен? </w:t>
      </w:r>
    </w:p>
    <w:p w14:paraId="01A1EE9F">
      <w:pPr>
        <w:ind w:firstLine="709"/>
        <w:jc w:val="both"/>
      </w:pPr>
    </w:p>
    <w:p w14:paraId="53E3893E">
      <w:pPr>
        <w:ind w:firstLine="709"/>
        <w:jc w:val="both"/>
      </w:pPr>
      <w:r>
        <w:t>13.Что говорят нам мимика и жесты? Выберите наиболее правильные, с вашей точки зрения, варианты для следующих утверждений:</w:t>
      </w:r>
    </w:p>
    <w:p w14:paraId="0E43904C">
      <w:pPr>
        <w:ind w:firstLine="709"/>
        <w:jc w:val="both"/>
      </w:pPr>
      <w:r>
        <w:t>-  Вы считаете, что мимика и жесты это - … а) спонтанное выражение душевного состояния человека в данный конкретный момент; б) дополнение к речи; в) предательское проявление нашего самосознания; г) отпечаток культуры и происхождения, который трудно скрыть; д) все ответы верны; е) все ответы неверны.</w:t>
      </w:r>
    </w:p>
    <w:p w14:paraId="111D9D48">
      <w:pPr>
        <w:ind w:firstLine="709"/>
        <w:jc w:val="both"/>
      </w:pPr>
      <w:r>
        <w:t>-  У женщин по сравнению с мужчинами язык мимики и жестов… а)</w:t>
      </w:r>
    </w:p>
    <w:p w14:paraId="4CD6EE97">
      <w:pPr>
        <w:ind w:firstLine="709"/>
        <w:jc w:val="both"/>
      </w:pPr>
      <w:r>
        <w:t>более выразителен; б) менее выразителен; в) более сложен; г) более многозначен; д) более индивидуален; е) все ответы верны; ж) все ответы неверны.</w:t>
      </w:r>
    </w:p>
    <w:p w14:paraId="5E93D3DB">
      <w:pPr>
        <w:ind w:firstLine="709"/>
        <w:jc w:val="both"/>
      </w:pPr>
      <w:r>
        <w:t>- Какая мимика и какие жесты во всем мире значат одно и то же: а) качание головой из стороны в сторону; б) кивок головой вверх-вниз; в) когда морщат нос; г) когда поднимают вверх указательный палец; д) когда хмурят лоб; е) когда подмигивают; ж) когда улыбаются; з) ответы верны; и) все ответы неверны.</w:t>
      </w:r>
    </w:p>
    <w:p w14:paraId="473908CD">
      <w:pPr>
        <w:ind w:firstLine="709"/>
        <w:jc w:val="both"/>
      </w:pPr>
      <w:r>
        <w:t>-  Какая часть тела «выразительнее» всего: а) ноги; б) руки; в) пальцы; г) плечи; д) кисти рук; е) ступни; ж) все ответы верны; з) все ответы неверны.</w:t>
      </w:r>
    </w:p>
    <w:p w14:paraId="30405E08">
      <w:pPr>
        <w:ind w:firstLine="709"/>
        <w:jc w:val="both"/>
      </w:pPr>
      <w:r>
        <w:t>- Какая часть человеческого лица наиболее «информативна»: а) лоб; б) глаза; в) губы; г) брови; д) нос; е) уголки рта; ж) все ответы верны; з) все ответы неверны.</w:t>
      </w:r>
    </w:p>
    <w:p w14:paraId="02777ACB">
      <w:pPr>
        <w:ind w:firstLine="709"/>
        <w:jc w:val="both"/>
      </w:pPr>
      <w:r>
        <w:t>- Когда люди видят человека в первый раз, то они обращают в первую очередь на... а) одежду; б) походку; в) внешность; г) осанку; д) манеры; е) речь; ж) деятельность; з) все ответы верны; и) все неверны.</w:t>
      </w:r>
    </w:p>
    <w:p w14:paraId="5EBE5621">
      <w:pPr>
        <w:ind w:firstLine="709"/>
        <w:jc w:val="both"/>
      </w:pPr>
      <w:r>
        <w:t>- Если собеседник, говоря с вами, отводит глаза, то вы делаете вывод о его... а) нечестности; б) неуверенности в себе; в) комплексе неполноценности;</w:t>
      </w:r>
    </w:p>
    <w:p w14:paraId="6FCC42E4">
      <w:pPr>
        <w:ind w:firstLine="709"/>
        <w:jc w:val="both"/>
      </w:pPr>
      <w:r>
        <w:t>г) сосредоточенности; д) шизоидной акцентуации; е) все ответы верны; ж) все ответы неверны.</w:t>
      </w:r>
    </w:p>
    <w:p w14:paraId="73F7A7FA">
      <w:pPr>
        <w:ind w:firstLine="709"/>
        <w:jc w:val="both"/>
      </w:pPr>
      <w:r>
        <w:t>-  Преступника всегда легко узнать по внешнему виду, так как у него... а) злой взгляд; б) взгляд исподлобья; в) низкий лоб; г) бегающие глаза; д) циничная ухмылка; е) шишковатый череп; ж) руки с наколками; з) бритая голова; и) все ответы верны; к) все ответы неверны.</w:t>
      </w:r>
    </w:p>
    <w:p w14:paraId="16AACD0D">
      <w:pPr>
        <w:ind w:firstLine="709"/>
        <w:jc w:val="both"/>
      </w:pPr>
      <w:r>
        <w:t>-  Большинство используемых жестов и поз... а) передаются из поколения в поколение; б) заучены с детства от родителей; в) подсмотрены у других и заучены; г) заложены в человеке от природы; д) имеют национально-культурную специфику; е) все ответы верны; ж) все ответы не верны.</w:t>
      </w:r>
    </w:p>
    <w:p w14:paraId="5C1D141A">
      <w:pPr>
        <w:ind w:firstLine="709"/>
        <w:jc w:val="both"/>
      </w:pPr>
    </w:p>
    <w:p w14:paraId="7751907F">
      <w:pPr>
        <w:pStyle w:val="21"/>
        <w:numPr>
          <w:ilvl w:val="0"/>
          <w:numId w:val="21"/>
        </w:numPr>
        <w:ind w:left="0" w:firstLine="709"/>
        <w:jc w:val="both"/>
      </w:pPr>
      <w:r>
        <w:rPr>
          <w:rStyle w:val="8"/>
          <w:b w:val="0"/>
        </w:rPr>
        <w:t xml:space="preserve"> Молодой девушке (22 года), только что окончившей университет, предстоит встреча с руководителем фирмы, в которой она хочет работать, по поводу ее трудоустройства. Девушка крайне заинтересована в получении этого места. Опишите детали ее имиджа и поведения в момент встречи если:</w:t>
      </w:r>
    </w:p>
    <w:p w14:paraId="5804DAFA">
      <w:pPr>
        <w:pStyle w:val="17"/>
        <w:shd w:val="clear" w:color="auto" w:fill="FFFFFF"/>
        <w:spacing w:before="0" w:beforeAutospacing="0" w:after="0" w:afterAutospacing="0"/>
        <w:ind w:firstLine="709"/>
        <w:contextualSpacing/>
        <w:rPr>
          <w:rFonts w:ascii="Times New Roman" w:hAnsi="Times New Roman"/>
          <w:color w:val="auto"/>
          <w:sz w:val="24"/>
          <w:szCs w:val="24"/>
        </w:rPr>
      </w:pPr>
      <w:r>
        <w:rPr>
          <w:rStyle w:val="8"/>
          <w:rFonts w:ascii="Times New Roman" w:hAnsi="Times New Roman"/>
          <w:b w:val="0"/>
          <w:color w:val="auto"/>
          <w:sz w:val="24"/>
          <w:szCs w:val="24"/>
        </w:rPr>
        <w:t>а)руководитель - мужчина 40 лет, самоуверенный, несколько жесткий в общении, известен своими «служебными романами» с подчиненными.</w:t>
      </w:r>
    </w:p>
    <w:p w14:paraId="0E889218">
      <w:pPr>
        <w:pStyle w:val="17"/>
        <w:shd w:val="clear" w:color="auto" w:fill="FFFFFF"/>
        <w:spacing w:before="0" w:beforeAutospacing="0" w:after="0" w:afterAutospacing="0"/>
        <w:ind w:firstLine="709"/>
        <w:contextualSpacing/>
        <w:rPr>
          <w:rFonts w:ascii="Times New Roman" w:hAnsi="Times New Roman"/>
          <w:color w:val="auto"/>
          <w:sz w:val="24"/>
          <w:szCs w:val="24"/>
        </w:rPr>
      </w:pPr>
      <w:r>
        <w:rPr>
          <w:rStyle w:val="8"/>
          <w:rFonts w:ascii="Times New Roman" w:hAnsi="Times New Roman"/>
          <w:b w:val="0"/>
          <w:color w:val="auto"/>
          <w:sz w:val="24"/>
          <w:szCs w:val="24"/>
        </w:rPr>
        <w:t>б)руководитель - женщина 30 лет, основавшая данную фирму несколько лет назад и добившаяся своего преуспевания в бизнесе самостоятельно.</w:t>
      </w:r>
    </w:p>
    <w:p w14:paraId="3F14B44E">
      <w:pPr>
        <w:ind w:firstLine="709"/>
        <w:jc w:val="both"/>
      </w:pPr>
    </w:p>
    <w:p w14:paraId="3D363D4D">
      <w:pPr>
        <w:pStyle w:val="21"/>
        <w:numPr>
          <w:ilvl w:val="0"/>
          <w:numId w:val="21"/>
        </w:numPr>
        <w:shd w:val="clear" w:color="auto" w:fill="FFFFFF"/>
        <w:ind w:left="0" w:firstLine="709"/>
        <w:jc w:val="both"/>
      </w:pPr>
      <w:r>
        <w:rPr>
          <w:bCs/>
        </w:rPr>
        <w:t>Руководитель в эго-состоянии «Критикующего Родителя» говорит подчиненному следующее:</w:t>
      </w:r>
    </w:p>
    <w:p w14:paraId="3B93667B">
      <w:pPr>
        <w:shd w:val="clear" w:color="auto" w:fill="FFFFFF"/>
        <w:ind w:firstLine="709"/>
        <w:contextualSpacing/>
        <w:jc w:val="both"/>
      </w:pPr>
      <w:r>
        <w:rPr>
          <w:bCs/>
        </w:rPr>
        <w:t>Вы опять все напутали, Вам ничего нельзя поручить, этот отчет следует переделать!</w:t>
      </w:r>
    </w:p>
    <w:p w14:paraId="4601BC69">
      <w:pPr>
        <w:shd w:val="clear" w:color="auto" w:fill="FFFFFF"/>
        <w:ind w:firstLine="709"/>
        <w:contextualSpacing/>
        <w:jc w:val="both"/>
      </w:pPr>
      <w:r>
        <w:rPr>
          <w:bCs/>
        </w:rPr>
        <w:t>Представьте возможные варианты ответа подчиненного в различных эго-состояниях, а также опишите последствия каждого из ответов.</w:t>
      </w:r>
    </w:p>
    <w:p w14:paraId="1A79F8A6">
      <w:pPr>
        <w:shd w:val="clear" w:color="auto" w:fill="FFFFFF"/>
        <w:ind w:firstLine="709"/>
        <w:contextualSpacing/>
        <w:jc w:val="both"/>
      </w:pPr>
      <w:r>
        <w:t> </w:t>
      </w:r>
    </w:p>
    <w:p w14:paraId="5852C235">
      <w:pPr>
        <w:shd w:val="clear" w:color="auto" w:fill="FFFFFF"/>
        <w:ind w:firstLine="709"/>
        <w:contextualSpacing/>
        <w:jc w:val="both"/>
      </w:pPr>
      <w:r>
        <w:t>Подчиненный в роли:</w:t>
      </w:r>
    </w:p>
    <w:p w14:paraId="1757DBC6">
      <w:pPr>
        <w:shd w:val="clear" w:color="auto" w:fill="FFFFFF"/>
        <w:ind w:firstLine="709"/>
        <w:contextualSpacing/>
        <w:jc w:val="both"/>
      </w:pPr>
      <w:r>
        <w:rPr>
          <w:u w:val="single"/>
        </w:rPr>
        <w:t>Критикующий «Родитель»</w:t>
      </w:r>
    </w:p>
    <w:p w14:paraId="0C07B8C8">
      <w:pPr>
        <w:shd w:val="clear" w:color="auto" w:fill="FFFFFF"/>
        <w:ind w:firstLine="709"/>
        <w:contextualSpacing/>
        <w:jc w:val="both"/>
      </w:pPr>
      <w:r>
        <w:t>Вы не должны так со мной разговаривать! Прочтите ст № п № закона № и убедитесь, что отчет должен быть именно в данной форме.</w:t>
      </w:r>
    </w:p>
    <w:p w14:paraId="2489C51D">
      <w:pPr>
        <w:shd w:val="clear" w:color="auto" w:fill="FFFFFF"/>
        <w:ind w:firstLine="709"/>
        <w:contextualSpacing/>
        <w:jc w:val="both"/>
      </w:pPr>
      <w:r>
        <w:t>Результат – конфликт, который трудно разрешить. Последует скорее всего увольнение сотрудника.</w:t>
      </w:r>
    </w:p>
    <w:p w14:paraId="2E225F56">
      <w:pPr>
        <w:shd w:val="clear" w:color="auto" w:fill="FFFFFF"/>
        <w:ind w:firstLine="709"/>
        <w:contextualSpacing/>
        <w:jc w:val="both"/>
      </w:pPr>
      <w:r>
        <w:rPr>
          <w:u w:val="single"/>
        </w:rPr>
        <w:t>Опекающий «Родитель»</w:t>
      </w:r>
    </w:p>
    <w:p w14:paraId="2482B49E">
      <w:pPr>
        <w:shd w:val="clear" w:color="auto" w:fill="FFFFFF"/>
        <w:ind w:firstLine="709"/>
        <w:contextualSpacing/>
        <w:jc w:val="both"/>
      </w:pPr>
      <w:r>
        <w:t>Не так плохо, как кажется. Я понимаю.</w:t>
      </w:r>
    </w:p>
    <w:p w14:paraId="0BE48B7C">
      <w:pPr>
        <w:shd w:val="clear" w:color="auto" w:fill="FFFFFF"/>
        <w:ind w:firstLine="709"/>
        <w:contextualSpacing/>
        <w:jc w:val="both"/>
      </w:pPr>
      <w:r>
        <w:t>Результат – напряженная ситуация, но вполне разрешимая, не конфликт.</w:t>
      </w:r>
    </w:p>
    <w:p w14:paraId="02CE32B7">
      <w:pPr>
        <w:shd w:val="clear" w:color="auto" w:fill="FFFFFF"/>
        <w:ind w:firstLine="709"/>
        <w:contextualSpacing/>
        <w:jc w:val="both"/>
      </w:pPr>
      <w:r>
        <w:rPr>
          <w:u w:val="single"/>
        </w:rPr>
        <w:t>«Взрослый - Я»</w:t>
      </w:r>
    </w:p>
    <w:p w14:paraId="53AE1A96">
      <w:pPr>
        <w:shd w:val="clear" w:color="auto" w:fill="FFFFFF"/>
        <w:ind w:firstLine="709"/>
        <w:contextualSpacing/>
        <w:jc w:val="both"/>
      </w:pPr>
      <w:r>
        <w:t>Я думаю, отчет возможно переделать и, по-моему, мы успеем его сдать в срок.</w:t>
      </w:r>
    </w:p>
    <w:p w14:paraId="3C7FD3ED">
      <w:pPr>
        <w:shd w:val="clear" w:color="auto" w:fill="FFFFFF"/>
        <w:ind w:firstLine="709"/>
        <w:contextualSpacing/>
        <w:jc w:val="both"/>
      </w:pPr>
      <w:r>
        <w:t>Результат – сглаженная ситуация, налет недовольства со стороны руководителя- родителя, т.к. он считает себя наставником и не предусматривает равноправных отношений.</w:t>
      </w:r>
    </w:p>
    <w:p w14:paraId="3A0996F1">
      <w:pPr>
        <w:shd w:val="clear" w:color="auto" w:fill="FFFFFF"/>
        <w:ind w:firstLine="709"/>
        <w:contextualSpacing/>
        <w:jc w:val="both"/>
      </w:pPr>
      <w:r>
        <w:rPr>
          <w:u w:val="single"/>
        </w:rPr>
        <w:t>Приспосабливающийся «Ребенок»</w:t>
      </w:r>
    </w:p>
    <w:p w14:paraId="5BE128EB">
      <w:pPr>
        <w:shd w:val="clear" w:color="auto" w:fill="FFFFFF"/>
        <w:ind w:firstLine="709"/>
        <w:contextualSpacing/>
        <w:jc w:val="both"/>
      </w:pPr>
      <w:r>
        <w:t>Почему всегда я, Н-в еще не сдал, так к нему нет претензий, а я не смогу все успеть.</w:t>
      </w:r>
    </w:p>
    <w:p w14:paraId="42A6A17E">
      <w:pPr>
        <w:shd w:val="clear" w:color="auto" w:fill="FFFFFF"/>
        <w:ind w:firstLine="709"/>
        <w:contextualSpacing/>
        <w:jc w:val="both"/>
      </w:pPr>
      <w:r>
        <w:t>Результат – раздражение начальника. Возможно последует наказание нерадивого подчиненного.</w:t>
      </w:r>
    </w:p>
    <w:p w14:paraId="4B8BFDA3">
      <w:pPr>
        <w:shd w:val="clear" w:color="auto" w:fill="FFFFFF"/>
        <w:ind w:firstLine="709"/>
        <w:contextualSpacing/>
        <w:jc w:val="both"/>
      </w:pPr>
      <w:r>
        <w:rPr>
          <w:u w:val="single"/>
        </w:rPr>
        <w:t>Свободный «Ребенок»</w:t>
      </w:r>
    </w:p>
    <w:p w14:paraId="2F8D8FA8">
      <w:pPr>
        <w:shd w:val="clear" w:color="auto" w:fill="FFFFFF"/>
        <w:ind w:firstLine="709"/>
        <w:contextualSpacing/>
        <w:jc w:val="both"/>
      </w:pPr>
      <w:r>
        <w:t>Да нормальный отчет! А может вечерком в боулинг махнем, там и обсудим.</w:t>
      </w:r>
    </w:p>
    <w:p w14:paraId="6C07AF00">
      <w:pPr>
        <w:shd w:val="clear" w:color="auto" w:fill="FFFFFF"/>
        <w:ind w:firstLine="709"/>
        <w:contextualSpacing/>
        <w:jc w:val="both"/>
      </w:pPr>
      <w:r>
        <w:t>Результат – раздражение начальника. Возможно последует наказание нерадивого подчиненного.</w:t>
      </w:r>
    </w:p>
    <w:p w14:paraId="20502027">
      <w:pPr>
        <w:shd w:val="clear" w:color="auto" w:fill="FFFFFF"/>
        <w:ind w:firstLine="709"/>
        <w:contextualSpacing/>
        <w:jc w:val="both"/>
      </w:pPr>
      <w:r>
        <w:rPr>
          <w:u w:val="single"/>
        </w:rPr>
        <w:t>Бунтующий «Ребенок»</w:t>
      </w:r>
    </w:p>
    <w:p w14:paraId="62F4A0AB">
      <w:pPr>
        <w:shd w:val="clear" w:color="auto" w:fill="FFFFFF"/>
        <w:ind w:firstLine="709"/>
        <w:contextualSpacing/>
        <w:jc w:val="both"/>
      </w:pPr>
      <w:r>
        <w:t>Отстаньте от меня, все надоело, сплошные придирки. Уволюсь.</w:t>
      </w:r>
    </w:p>
    <w:p w14:paraId="3290CC6F">
      <w:pPr>
        <w:shd w:val="clear" w:color="auto" w:fill="FFFFFF"/>
        <w:ind w:firstLine="709"/>
        <w:contextualSpacing/>
        <w:jc w:val="both"/>
      </w:pPr>
      <w:r>
        <w:t>Результат – раздражение начальника. Возможно последует наказание нерадивого подчиненного.</w:t>
      </w:r>
    </w:p>
    <w:p w14:paraId="784C211F">
      <w:pPr>
        <w:tabs>
          <w:tab w:val="left" w:pos="142"/>
          <w:tab w:val="left" w:pos="1134"/>
        </w:tabs>
        <w:ind w:firstLine="709"/>
        <w:jc w:val="both"/>
        <w:rPr>
          <w:b/>
          <w:bCs/>
        </w:rPr>
      </w:pPr>
    </w:p>
    <w:p w14:paraId="79A7BB9F">
      <w:pPr>
        <w:tabs>
          <w:tab w:val="left" w:pos="142"/>
          <w:tab w:val="left" w:pos="1134"/>
        </w:tabs>
        <w:ind w:firstLine="709"/>
        <w:jc w:val="both"/>
        <w:rPr>
          <w:b/>
          <w:bCs/>
        </w:rPr>
      </w:pPr>
      <w:r>
        <w:rPr>
          <w:b/>
          <w:bCs/>
        </w:rPr>
        <w:t xml:space="preserve">Раздел 3. </w:t>
      </w:r>
      <w:r>
        <w:rPr>
          <w:b/>
        </w:rPr>
        <w:t>Этика педагогического и социального общения в адаптивной физической культуре</w:t>
      </w:r>
    </w:p>
    <w:p w14:paraId="10D6C9A3">
      <w:pPr>
        <w:pStyle w:val="21"/>
        <w:numPr>
          <w:ilvl w:val="0"/>
          <w:numId w:val="21"/>
        </w:numPr>
        <w:ind w:left="0" w:firstLine="709"/>
        <w:jc w:val="both"/>
      </w:pPr>
      <w:r>
        <w:t>В класс общеобразовательной школы приходит ребенок с ОВЗ, однако, выясняется, что не все родители согласны, чтобы их дети обучались совместно с ребенком-инвалидом. Как должен поступить педагог в данном конфликте?</w:t>
      </w:r>
    </w:p>
    <w:p w14:paraId="48109398">
      <w:pPr>
        <w:pStyle w:val="21"/>
        <w:ind w:left="0" w:firstLine="709"/>
        <w:jc w:val="both"/>
      </w:pPr>
    </w:p>
    <w:p w14:paraId="76B1C7BA">
      <w:pPr>
        <w:numPr>
          <w:ilvl w:val="0"/>
          <w:numId w:val="21"/>
        </w:numPr>
        <w:shd w:val="clear" w:color="auto" w:fill="FFFFFF"/>
        <w:ind w:left="0" w:firstLine="709"/>
        <w:jc w:val="both"/>
      </w:pPr>
      <w:r>
        <w:rPr>
          <w:bCs/>
          <w:iCs/>
        </w:rPr>
        <w:t>Педагог замечает, что в классе сложились нездоровые отношения между нормально развивающимися детьми и ребенком с ОВЗ. Родители ребенка-инвалида также неоднократно высказывали педагогу свои опасения по поводу проблем коммуникации. Что должен предпринять педагог в данной ситуации?</w:t>
      </w:r>
    </w:p>
    <w:p w14:paraId="46031473">
      <w:pPr>
        <w:shd w:val="clear" w:color="auto" w:fill="FFFFFF"/>
        <w:autoSpaceDE w:val="0"/>
        <w:autoSpaceDN w:val="0"/>
        <w:adjustRightInd w:val="0"/>
        <w:ind w:firstLine="709"/>
        <w:jc w:val="both"/>
      </w:pPr>
    </w:p>
    <w:p w14:paraId="039CABC5">
      <w:pPr>
        <w:pStyle w:val="21"/>
        <w:numPr>
          <w:ilvl w:val="0"/>
          <w:numId w:val="21"/>
        </w:numPr>
        <w:shd w:val="clear" w:color="auto" w:fill="FFFFFF"/>
        <w:autoSpaceDE w:val="0"/>
        <w:autoSpaceDN w:val="0"/>
        <w:adjustRightInd w:val="0"/>
        <w:ind w:left="0" w:firstLine="709"/>
        <w:jc w:val="both"/>
      </w:pPr>
      <w:r>
        <w:t>Обучаясь по индивидуальному образовательному маршруту, ребенок с ОВЗ тем не менее с трудом осваивает учебный материал. Родители ребенка-инвалида настаивают на упрощении заданий. Однако, педагогический коллектив настаивает на продолжении обучения по разработанному маршруту. Как должен поступить классный руководитель, родители, руководитель ОУ в сложившейся ситуации?</w:t>
      </w:r>
    </w:p>
    <w:p w14:paraId="59915527">
      <w:pPr>
        <w:shd w:val="clear" w:color="auto" w:fill="FFFFFF"/>
        <w:autoSpaceDE w:val="0"/>
        <w:autoSpaceDN w:val="0"/>
        <w:adjustRightInd w:val="0"/>
        <w:ind w:firstLine="709"/>
        <w:jc w:val="both"/>
      </w:pPr>
    </w:p>
    <w:p w14:paraId="76C03D2B">
      <w:pPr>
        <w:tabs>
          <w:tab w:val="left" w:pos="2295"/>
        </w:tabs>
        <w:ind w:firstLine="709"/>
        <w:jc w:val="both"/>
        <w:rPr>
          <w:b/>
        </w:rPr>
      </w:pPr>
      <w:r>
        <w:rPr>
          <w:b/>
        </w:rPr>
        <w:t>Критерии оценки:</w:t>
      </w:r>
    </w:p>
    <w:p w14:paraId="4D7D9BA3">
      <w:pPr>
        <w:ind w:firstLine="709"/>
        <w:jc w:val="both"/>
        <w:rPr>
          <w:rFonts w:eastAsia="TimesNewRoman,Italic"/>
          <w:iCs/>
        </w:rPr>
      </w:pPr>
      <w:r>
        <w:rPr>
          <w:rFonts w:eastAsia="TimesNewRoman,Italic"/>
          <w:iCs/>
        </w:rPr>
        <w:t>- оценка «зачтено» ставится студенту, если он правильно выполнил практические задания,  применяя изученный материал, владеет понятиями и терминологией изучаемой дисциплины.</w:t>
      </w:r>
    </w:p>
    <w:p w14:paraId="1EC32C0F">
      <w:pPr>
        <w:ind w:firstLine="709"/>
        <w:jc w:val="both"/>
        <w:rPr>
          <w:rFonts w:eastAsia="TimesNewRoman,Italic"/>
          <w:iCs/>
        </w:rPr>
      </w:pPr>
      <w:r>
        <w:rPr>
          <w:rFonts w:eastAsia="TimesNewRoman,Italic"/>
          <w:iCs/>
        </w:rPr>
        <w:t>- оценка «не зачтено» ставится студенту, если он: не может правильно выполнить практическое задание, не владеет основной терминологией и понятиями изучаемой дисциплины, не может ответить на уточняющие вопросы или проигнорировал данный вид работ.</w:t>
      </w:r>
    </w:p>
    <w:p w14:paraId="5F85C3A9">
      <w:pPr>
        <w:shd w:val="clear" w:color="auto" w:fill="FFFFFF"/>
        <w:ind w:firstLine="709"/>
        <w:jc w:val="both"/>
        <w:rPr>
          <w:b/>
          <w:i/>
          <w:spacing w:val="-1"/>
        </w:rPr>
      </w:pPr>
    </w:p>
    <w:p w14:paraId="5D944B3B">
      <w:pPr>
        <w:pStyle w:val="21"/>
        <w:ind w:left="709"/>
        <w:jc w:val="both"/>
        <w:rPr>
          <w:b/>
        </w:rPr>
      </w:pPr>
      <w:r>
        <w:rPr>
          <w:b/>
        </w:rPr>
        <w:t>1.8 Темы для эссе</w:t>
      </w:r>
    </w:p>
    <w:p w14:paraId="2AAF65EC">
      <w:pPr>
        <w:ind w:firstLine="709"/>
        <w:jc w:val="both"/>
      </w:pPr>
      <w:r>
        <w:rPr>
          <w:b/>
          <w:bCs/>
        </w:rPr>
        <w:t xml:space="preserve">Раздел 1. </w:t>
      </w:r>
      <w:r>
        <w:t>Введение в предмет этики общения, этикетные нормы</w:t>
      </w:r>
    </w:p>
    <w:p w14:paraId="5D401036">
      <w:pPr>
        <w:pStyle w:val="17"/>
        <w:numPr>
          <w:ilvl w:val="0"/>
          <w:numId w:val="22"/>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 xml:space="preserve">Знания, которые я пронесу через всю жизнь. </w:t>
      </w:r>
    </w:p>
    <w:p w14:paraId="27A1AFEA">
      <w:pPr>
        <w:pStyle w:val="17"/>
        <w:numPr>
          <w:ilvl w:val="0"/>
          <w:numId w:val="22"/>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ЗОЖ  как стиль мышления.</w:t>
      </w:r>
    </w:p>
    <w:p w14:paraId="1BD29AF0">
      <w:pPr>
        <w:pStyle w:val="17"/>
        <w:numPr>
          <w:ilvl w:val="0"/>
          <w:numId w:val="22"/>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Культура и цивилизация: проблемные моменты и плюсы.</w:t>
      </w:r>
    </w:p>
    <w:p w14:paraId="3AFAB9B9">
      <w:pPr>
        <w:pStyle w:val="17"/>
        <w:numPr>
          <w:ilvl w:val="0"/>
          <w:numId w:val="22"/>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Общение как феномен человеческого бытия: особенности самовыражения лицами с ОВЗ.</w:t>
      </w:r>
    </w:p>
    <w:p w14:paraId="023BCACD">
      <w:pPr>
        <w:pStyle w:val="17"/>
        <w:numPr>
          <w:ilvl w:val="0"/>
          <w:numId w:val="22"/>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Как соотносятся между собой свобода, ответственность и справедливость.</w:t>
      </w:r>
    </w:p>
    <w:p w14:paraId="57D854EA">
      <w:pPr>
        <w:pStyle w:val="17"/>
        <w:numPr>
          <w:ilvl w:val="0"/>
          <w:numId w:val="22"/>
        </w:numPr>
        <w:tabs>
          <w:tab w:val="left" w:pos="142"/>
          <w:tab w:val="left" w:pos="426"/>
          <w:tab w:val="left" w:pos="709"/>
        </w:tabs>
        <w:spacing w:before="0" w:beforeAutospacing="0" w:after="0" w:afterAutospacing="0"/>
        <w:ind w:left="0" w:firstLine="709"/>
        <w:rPr>
          <w:rFonts w:ascii="Times New Roman" w:hAnsi="Times New Roman"/>
          <w:bCs/>
          <w:color w:val="auto"/>
          <w:sz w:val="24"/>
          <w:szCs w:val="24"/>
        </w:rPr>
      </w:pPr>
      <w:r>
        <w:rPr>
          <w:rFonts w:ascii="Times New Roman" w:hAnsi="Times New Roman"/>
          <w:bCs/>
          <w:color w:val="auto"/>
          <w:sz w:val="24"/>
          <w:szCs w:val="24"/>
        </w:rPr>
        <w:t>Роль АФК в социализации личности.</w:t>
      </w:r>
    </w:p>
    <w:p w14:paraId="0BE1DFA8">
      <w:pPr>
        <w:pStyle w:val="17"/>
        <w:spacing w:before="0" w:beforeAutospacing="0" w:after="0" w:afterAutospacing="0"/>
        <w:ind w:firstLine="709"/>
        <w:rPr>
          <w:rFonts w:ascii="Times New Roman" w:hAnsi="Times New Roman"/>
          <w:b/>
          <w:bCs/>
          <w:color w:val="auto"/>
          <w:sz w:val="24"/>
          <w:szCs w:val="24"/>
        </w:rPr>
      </w:pPr>
    </w:p>
    <w:p w14:paraId="73583F1F">
      <w:pPr>
        <w:shd w:val="clear" w:color="auto" w:fill="FFFFFF"/>
        <w:autoSpaceDE w:val="0"/>
        <w:autoSpaceDN w:val="0"/>
        <w:adjustRightInd w:val="0"/>
        <w:ind w:firstLine="709"/>
        <w:jc w:val="both"/>
        <w:rPr>
          <w:b/>
          <w:bCs/>
        </w:rPr>
      </w:pPr>
      <w:r>
        <w:rPr>
          <w:b/>
          <w:bCs/>
        </w:rPr>
        <w:t>Критерии оценки</w:t>
      </w:r>
    </w:p>
    <w:p w14:paraId="01EFFDF6">
      <w:pPr>
        <w:ind w:firstLine="709"/>
        <w:jc w:val="both"/>
        <w:rPr>
          <w:vertAlign w:val="superscript"/>
        </w:rPr>
      </w:pPr>
      <w:r>
        <w:rPr>
          <w:spacing w:val="-2"/>
        </w:rPr>
        <w:t>Эссе - 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p w14:paraId="19968329">
      <w:pPr>
        <w:shd w:val="clear" w:color="auto" w:fill="FFFFFF"/>
        <w:autoSpaceDE w:val="0"/>
        <w:autoSpaceDN w:val="0"/>
        <w:adjustRightInd w:val="0"/>
        <w:ind w:firstLine="709"/>
        <w:jc w:val="both"/>
        <w:rPr>
          <w:b/>
          <w:bCs/>
        </w:rPr>
      </w:pPr>
    </w:p>
    <w:p w14:paraId="1D67A729">
      <w:pPr>
        <w:ind w:firstLine="709"/>
        <w:jc w:val="both"/>
        <w:rPr>
          <w:vertAlign w:val="superscript"/>
        </w:rPr>
      </w:pPr>
      <w:r>
        <w:rPr>
          <w:bCs/>
        </w:rPr>
        <w:t xml:space="preserve">Оценка </w:t>
      </w:r>
      <w:r>
        <w:rPr>
          <w:b/>
          <w:bCs/>
        </w:rPr>
        <w:t>«отлично»</w:t>
      </w:r>
      <w:r>
        <w:rPr>
          <w:bCs/>
        </w:rPr>
        <w:t xml:space="preserve"> выставляется, если обучающийся проявил умение </w:t>
      </w:r>
      <w:r>
        <w:rPr>
          <w:spacing w:val="-2"/>
        </w:rPr>
        <w:t>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данной дисциплины, проявил способности к логическому изложению сути вопроса, аргументировано и убедительно представил свою точку зрения, сумел сделать выводы, обобщающие авторскую позицию по поставленной проблеме.</w:t>
      </w:r>
    </w:p>
    <w:p w14:paraId="1E1AAE93">
      <w:pPr>
        <w:ind w:firstLine="709"/>
        <w:jc w:val="both"/>
        <w:rPr>
          <w:vertAlign w:val="superscript"/>
        </w:rPr>
      </w:pPr>
      <w:r>
        <w:rPr>
          <w:bCs/>
        </w:rPr>
        <w:t xml:space="preserve">Оценка </w:t>
      </w:r>
      <w:r>
        <w:rPr>
          <w:b/>
          <w:bCs/>
        </w:rPr>
        <w:t>«хорошо»</w:t>
      </w:r>
      <w:r>
        <w:rPr>
          <w:bCs/>
        </w:rPr>
        <w:t xml:space="preserve"> выставляется, если обучающийся проявил умение </w:t>
      </w:r>
      <w:r>
        <w:rPr>
          <w:spacing w:val="-2"/>
        </w:rPr>
        <w:t>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данной дисциплины, сумел сделать выводы, обобщающие авторскую позицию по поставленной проблеме, но аргументация  недостаточно убедительна, имеются некоторые нарушения логики и последовательности в изложении собственной позиции.</w:t>
      </w:r>
    </w:p>
    <w:p w14:paraId="154ED410">
      <w:pPr>
        <w:ind w:firstLine="709"/>
        <w:jc w:val="both"/>
        <w:rPr>
          <w:vertAlign w:val="superscript"/>
        </w:rPr>
      </w:pPr>
      <w:r>
        <w:rPr>
          <w:bCs/>
        </w:rPr>
        <w:t xml:space="preserve">Оценка </w:t>
      </w:r>
      <w:r>
        <w:rPr>
          <w:b/>
          <w:bCs/>
        </w:rPr>
        <w:t>«удовлетворительно»</w:t>
      </w:r>
      <w:r>
        <w:rPr>
          <w:bCs/>
        </w:rPr>
        <w:t xml:space="preserve"> выставляется, если обучающийся не проявил достаточного умения </w:t>
      </w:r>
      <w:r>
        <w:rPr>
          <w:spacing w:val="-2"/>
        </w:rPr>
        <w:t xml:space="preserve">письменно излагать суть проблемы, слабо выражено умение самостоятельно проводить анализ поставленной проблемы с использованием концепций и аналитического инструментария данной дисциплины, обучающийся не сумел сделать ясных выводов, обобщающих авторскую позицию. </w:t>
      </w:r>
    </w:p>
    <w:p w14:paraId="50D845ED">
      <w:pPr>
        <w:ind w:firstLine="709"/>
        <w:jc w:val="both"/>
        <w:rPr>
          <w:vertAlign w:val="superscript"/>
        </w:rPr>
      </w:pPr>
      <w:r>
        <w:rPr>
          <w:bCs/>
        </w:rPr>
        <w:t xml:space="preserve">Оценка </w:t>
      </w:r>
      <w:r>
        <w:rPr>
          <w:b/>
          <w:bCs/>
        </w:rPr>
        <w:t>«неудовлетворительно»</w:t>
      </w:r>
      <w:r>
        <w:rPr>
          <w:bCs/>
        </w:rPr>
        <w:t xml:space="preserve"> выставляется, если обучающийся неверно </w:t>
      </w:r>
      <w:r>
        <w:rPr>
          <w:spacing w:val="-2"/>
        </w:rPr>
        <w:t xml:space="preserve"> изложил  суть проблемы, не проявил умения самостоятельно проводить анализ поставленной проблемы с использованием концепций и аналитического инструментария данной дисциплины, не сумел сделать логически вытекающих из текста выводов, обобщающих авторскую позицию. </w:t>
      </w:r>
    </w:p>
    <w:p w14:paraId="1B90DBE7">
      <w:pPr>
        <w:shd w:val="clear" w:color="auto" w:fill="FFFFFF"/>
        <w:ind w:firstLine="709"/>
        <w:jc w:val="both"/>
        <w:rPr>
          <w:b/>
          <w:i/>
          <w:spacing w:val="-1"/>
        </w:rPr>
      </w:pPr>
    </w:p>
    <w:p w14:paraId="55B8868E">
      <w:pPr>
        <w:shd w:val="clear" w:color="auto" w:fill="FFFFFF"/>
        <w:ind w:firstLine="709"/>
        <w:jc w:val="both"/>
        <w:rPr>
          <w:b/>
          <w:i/>
          <w:spacing w:val="-1"/>
        </w:rPr>
      </w:pPr>
      <w:r>
        <w:rPr>
          <w:b/>
          <w:i/>
          <w:spacing w:val="-1"/>
        </w:rPr>
        <w:t>1.9 Рекомендации по оцениванию результатов достижения компетенций.</w:t>
      </w:r>
    </w:p>
    <w:p w14:paraId="6CAA23A4">
      <w:pPr>
        <w:ind w:firstLine="709"/>
        <w:jc w:val="both"/>
      </w:pPr>
      <w: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0EA2BD0B">
      <w:pPr>
        <w:ind w:firstLine="709"/>
        <w:jc w:val="both"/>
      </w:pPr>
      <w:r>
        <w:t>Оценка результатов формирования компетенций складывается из:</w:t>
      </w:r>
    </w:p>
    <w:p w14:paraId="11511A2A">
      <w:pPr>
        <w:ind w:firstLine="709"/>
        <w:jc w:val="both"/>
      </w:pPr>
      <w:r>
        <w:t>- работы студента на учебных занятиях (посещение не менее 80% занятий);</w:t>
      </w:r>
    </w:p>
    <w:p w14:paraId="2691AB1C">
      <w:pPr>
        <w:ind w:firstLine="709"/>
        <w:jc w:val="both"/>
      </w:pPr>
      <w:r>
        <w:t>- выполнения всех видов самостоятельной работы, предусмотренных настоящим Фондом оценочных средств;</w:t>
      </w:r>
    </w:p>
    <w:p w14:paraId="56467B69">
      <w:pPr>
        <w:ind w:firstLine="709"/>
        <w:jc w:val="both"/>
      </w:pPr>
      <w: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317EACEA">
      <w:pPr>
        <w:ind w:firstLine="709"/>
        <w:jc w:val="both"/>
      </w:pPr>
      <w: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1AAFCC39">
      <w:pPr>
        <w:ind w:firstLine="709"/>
        <w:jc w:val="both"/>
      </w:pPr>
      <w:r>
        <w:t>- при выставлении студенту оценки на зачете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59285A53">
      <w:pPr>
        <w:ind w:firstLine="709"/>
        <w:jc w:val="both"/>
      </w:pPr>
      <w:r>
        <w:t>- качество ответа студента на зачете оценивается в соответствии с разработанными и утвержденными на заседании кафедры критериями оценки.</w:t>
      </w:r>
    </w:p>
    <w:p w14:paraId="5E1FD67E">
      <w:pPr>
        <w:ind w:firstLine="709"/>
        <w:jc w:val="both"/>
      </w:pPr>
    </w:p>
    <w:p w14:paraId="04AF1886">
      <w:pPr>
        <w:pStyle w:val="21"/>
        <w:shd w:val="clear" w:color="auto" w:fill="FFFFFF"/>
        <w:ind w:left="1069" w:hanging="360"/>
        <w:jc w:val="both"/>
        <w:rPr>
          <w:b/>
          <w:i/>
          <w:spacing w:val="-1"/>
        </w:rPr>
      </w:pPr>
    </w:p>
    <w:p w14:paraId="437AD51C">
      <w:pPr>
        <w:pStyle w:val="21"/>
        <w:shd w:val="clear" w:color="auto" w:fill="FFFFFF"/>
        <w:ind w:left="1069" w:hanging="360"/>
        <w:jc w:val="both"/>
        <w:rPr>
          <w:b/>
          <w:i/>
          <w:spacing w:val="-1"/>
        </w:rPr>
      </w:pPr>
    </w:p>
    <w:p w14:paraId="32DC91CE">
      <w:pPr>
        <w:pStyle w:val="21"/>
        <w:shd w:val="clear" w:color="auto" w:fill="FFFFFF"/>
        <w:ind w:left="1069" w:hanging="360"/>
        <w:jc w:val="both"/>
        <w:rPr>
          <w:b/>
          <w:i/>
          <w:spacing w:val="-1"/>
        </w:rPr>
      </w:pPr>
    </w:p>
    <w:p w14:paraId="47DC1B98">
      <w:pPr>
        <w:rPr>
          <w:b/>
          <w:i/>
          <w:spacing w:val="-1"/>
        </w:rPr>
      </w:pPr>
    </w:p>
    <w:sectPr>
      <w:pgSz w:w="11906" w:h="16838"/>
      <w:pgMar w:top="1134" w:right="850"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Unicode MS">
    <w:panose1 w:val="020B0604020202020204"/>
    <w:charset w:val="80"/>
    <w:family w:val="swiss"/>
    <w:pitch w:val="default"/>
    <w:sig w:usb0="FFFFFFFF" w:usb1="E9FFFFFF" w:usb2="0000003F" w:usb3="00000000" w:csb0="603F01FF" w:csb1="FFFF0000"/>
  </w:font>
  <w:font w:name="Times New Roman CYR">
    <w:altName w:val="Times New Roman"/>
    <w:panose1 w:val="02020603050405020304"/>
    <w:charset w:val="CC"/>
    <w:family w:val="roman"/>
    <w:pitch w:val="default"/>
    <w:sig w:usb0="00000000" w:usb1="00000000" w:usb2="00000009" w:usb3="00000000" w:csb0="000001FF" w:csb1="00000000"/>
  </w:font>
  <w:font w:name="Verdana">
    <w:panose1 w:val="020B0604030504040204"/>
    <w:charset w:val="CC"/>
    <w:family w:val="swiss"/>
    <w:pitch w:val="default"/>
    <w:sig w:usb0="A0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imesNewRoman,Italic">
    <w:altName w:val="Segoe Print"/>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0C75D5"/>
    <w:multiLevelType w:val="multilevel"/>
    <w:tmpl w:val="070C75D5"/>
    <w:lvl w:ilvl="0" w:tentative="0">
      <w:start w:val="1"/>
      <w:numFmt w:val="decimal"/>
      <w:lvlText w:val="%1."/>
      <w:lvlJc w:val="left"/>
      <w:pPr>
        <w:ind w:left="1429" w:hanging="360"/>
      </w:pPr>
      <w:rPr>
        <w:rFonts w:hint="default"/>
      </w:rPr>
    </w:lvl>
    <w:lvl w:ilvl="1" w:tentative="0">
      <w:start w:val="1"/>
      <w:numFmt w:val="decimal"/>
      <w:isLgl/>
      <w:lvlText w:val="%1.%2."/>
      <w:lvlJc w:val="left"/>
      <w:pPr>
        <w:ind w:left="1855" w:hanging="720"/>
      </w:pPr>
      <w:rPr>
        <w:rFonts w:hint="default"/>
        <w:i w:val="0"/>
      </w:rPr>
    </w:lvl>
    <w:lvl w:ilvl="2" w:tentative="0">
      <w:start w:val="1"/>
      <w:numFmt w:val="decimal"/>
      <w:isLgl/>
      <w:lvlText w:val="%1.%2.%3."/>
      <w:lvlJc w:val="left"/>
      <w:pPr>
        <w:ind w:left="1789" w:hanging="720"/>
      </w:pPr>
      <w:rPr>
        <w:rFonts w:hint="default"/>
      </w:rPr>
    </w:lvl>
    <w:lvl w:ilvl="3" w:tentative="0">
      <w:start w:val="1"/>
      <w:numFmt w:val="decimal"/>
      <w:isLgl/>
      <w:lvlText w:val="%1.%2.%3.%4."/>
      <w:lvlJc w:val="left"/>
      <w:pPr>
        <w:ind w:left="2149" w:hanging="1080"/>
      </w:pPr>
      <w:rPr>
        <w:rFonts w:hint="default"/>
      </w:rPr>
    </w:lvl>
    <w:lvl w:ilvl="4" w:tentative="0">
      <w:start w:val="1"/>
      <w:numFmt w:val="decimal"/>
      <w:isLgl/>
      <w:lvlText w:val="%1.%2.%3.%4.%5."/>
      <w:lvlJc w:val="left"/>
      <w:pPr>
        <w:ind w:left="2149" w:hanging="1080"/>
      </w:pPr>
      <w:rPr>
        <w:rFonts w:hint="default"/>
      </w:rPr>
    </w:lvl>
    <w:lvl w:ilvl="5" w:tentative="0">
      <w:start w:val="1"/>
      <w:numFmt w:val="decimal"/>
      <w:isLgl/>
      <w:lvlText w:val="%1.%2.%3.%4.%5.%6."/>
      <w:lvlJc w:val="left"/>
      <w:pPr>
        <w:ind w:left="2509" w:hanging="1440"/>
      </w:pPr>
      <w:rPr>
        <w:rFonts w:hint="default"/>
      </w:rPr>
    </w:lvl>
    <w:lvl w:ilvl="6" w:tentative="0">
      <w:start w:val="1"/>
      <w:numFmt w:val="decimal"/>
      <w:isLgl/>
      <w:lvlText w:val="%1.%2.%3.%4.%5.%6.%7."/>
      <w:lvlJc w:val="left"/>
      <w:pPr>
        <w:ind w:left="2869" w:hanging="1800"/>
      </w:pPr>
      <w:rPr>
        <w:rFonts w:hint="default"/>
      </w:rPr>
    </w:lvl>
    <w:lvl w:ilvl="7" w:tentative="0">
      <w:start w:val="1"/>
      <w:numFmt w:val="decimal"/>
      <w:isLgl/>
      <w:lvlText w:val="%1.%2.%3.%4.%5.%6.%7.%8."/>
      <w:lvlJc w:val="left"/>
      <w:pPr>
        <w:ind w:left="2869" w:hanging="1800"/>
      </w:pPr>
      <w:rPr>
        <w:rFonts w:hint="default"/>
      </w:rPr>
    </w:lvl>
    <w:lvl w:ilvl="8" w:tentative="0">
      <w:start w:val="1"/>
      <w:numFmt w:val="decimal"/>
      <w:isLgl/>
      <w:lvlText w:val="%1.%2.%3.%4.%5.%6.%7.%8.%9."/>
      <w:lvlJc w:val="left"/>
      <w:pPr>
        <w:ind w:left="3229" w:hanging="2160"/>
      </w:pPr>
      <w:rPr>
        <w:rFonts w:hint="default"/>
      </w:rPr>
    </w:lvl>
  </w:abstractNum>
  <w:abstractNum w:abstractNumId="1">
    <w:nsid w:val="0B706B15"/>
    <w:multiLevelType w:val="multilevel"/>
    <w:tmpl w:val="0B706B1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111214F7"/>
    <w:multiLevelType w:val="multilevel"/>
    <w:tmpl w:val="111214F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71701F0"/>
    <w:multiLevelType w:val="multilevel"/>
    <w:tmpl w:val="171701F0"/>
    <w:lvl w:ilvl="0" w:tentative="0">
      <w:start w:val="1"/>
      <w:numFmt w:val="decimal"/>
      <w:lvlText w:val="%1."/>
      <w:lvlJc w:val="left"/>
      <w:pPr>
        <w:ind w:left="928"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7276C21"/>
    <w:multiLevelType w:val="multilevel"/>
    <w:tmpl w:val="17276C21"/>
    <w:lvl w:ilvl="0" w:tentative="0">
      <w:start w:val="1"/>
      <w:numFmt w:val="decimal"/>
      <w:lvlText w:val="%1."/>
      <w:lvlJc w:val="left"/>
      <w:pPr>
        <w:ind w:left="720" w:hanging="360"/>
      </w:pPr>
      <w:rPr>
        <w:rFonts w:hint="default"/>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D017697"/>
    <w:multiLevelType w:val="multilevel"/>
    <w:tmpl w:val="1D01769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29461427"/>
    <w:multiLevelType w:val="multilevel"/>
    <w:tmpl w:val="2946142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F877FEE"/>
    <w:multiLevelType w:val="multilevel"/>
    <w:tmpl w:val="2F877FEE"/>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8">
    <w:nsid w:val="31FF336B"/>
    <w:multiLevelType w:val="multilevel"/>
    <w:tmpl w:val="31FF336B"/>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34623F2F"/>
    <w:multiLevelType w:val="multilevel"/>
    <w:tmpl w:val="34623F2F"/>
    <w:lvl w:ilvl="0" w:tentative="0">
      <w:start w:val="1"/>
      <w:numFmt w:val="decimal"/>
      <w:lvlText w:val="%1."/>
      <w:lvlJc w:val="left"/>
      <w:pPr>
        <w:ind w:left="1069" w:hanging="360"/>
      </w:pPr>
      <w:rPr>
        <w:rFonts w:hint="default"/>
        <w:b w:val="0"/>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0">
    <w:nsid w:val="43C47050"/>
    <w:multiLevelType w:val="multilevel"/>
    <w:tmpl w:val="43C47050"/>
    <w:lvl w:ilvl="0" w:tentative="0">
      <w:start w:val="1"/>
      <w:numFmt w:val="decimal"/>
      <w:lvlText w:val="%1."/>
      <w:lvlJc w:val="left"/>
      <w:pPr>
        <w:tabs>
          <w:tab w:val="left" w:pos="786"/>
        </w:tabs>
        <w:ind w:left="786"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46FE4853"/>
    <w:multiLevelType w:val="multilevel"/>
    <w:tmpl w:val="46FE4853"/>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2">
    <w:nsid w:val="480D53A0"/>
    <w:multiLevelType w:val="multilevel"/>
    <w:tmpl w:val="480D53A0"/>
    <w:lvl w:ilvl="0" w:tentative="0">
      <w:start w:val="1"/>
      <w:numFmt w:val="decimal"/>
      <w:lvlText w:val="%1."/>
      <w:lvlJc w:val="left"/>
      <w:pPr>
        <w:ind w:left="928"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87C7F05"/>
    <w:multiLevelType w:val="multilevel"/>
    <w:tmpl w:val="487C7F05"/>
    <w:lvl w:ilvl="0" w:tentative="0">
      <w:start w:val="1"/>
      <w:numFmt w:val="decimal"/>
      <w:lvlText w:val="%1."/>
      <w:lvlJc w:val="left"/>
      <w:pPr>
        <w:ind w:left="1069" w:hanging="360"/>
      </w:pPr>
      <w:rPr>
        <w:rFonts w:hint="default"/>
        <w:color w:val="auto"/>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4">
    <w:nsid w:val="48B2236C"/>
    <w:multiLevelType w:val="multilevel"/>
    <w:tmpl w:val="48B2236C"/>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5">
    <w:nsid w:val="4CAE74B6"/>
    <w:multiLevelType w:val="multilevel"/>
    <w:tmpl w:val="4CAE74B6"/>
    <w:lvl w:ilvl="0" w:tentative="0">
      <w:start w:val="1"/>
      <w:numFmt w:val="decimal"/>
      <w:lvlText w:val="%1."/>
      <w:lvlJc w:val="left"/>
      <w:rPr>
        <w:sz w:val="2"/>
        <w:szCs w:val="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4D7D75B4"/>
    <w:multiLevelType w:val="multilevel"/>
    <w:tmpl w:val="4D7D75B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7">
    <w:nsid w:val="54063F5F"/>
    <w:multiLevelType w:val="multilevel"/>
    <w:tmpl w:val="54063F5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94F778C"/>
    <w:multiLevelType w:val="multilevel"/>
    <w:tmpl w:val="594F778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5AC75372"/>
    <w:multiLevelType w:val="multilevel"/>
    <w:tmpl w:val="5AC75372"/>
    <w:lvl w:ilvl="0" w:tentative="0">
      <w:start w:val="1"/>
      <w:numFmt w:val="decimal"/>
      <w:lvlText w:val="%1."/>
      <w:lvlJc w:val="left"/>
      <w:pPr>
        <w:ind w:left="1069" w:hanging="360"/>
      </w:pPr>
      <w:rPr>
        <w:rFonts w:hint="default"/>
      </w:rPr>
    </w:lvl>
    <w:lvl w:ilvl="1" w:tentative="0">
      <w:start w:val="4"/>
      <w:numFmt w:val="decimal"/>
      <w:isLgl/>
      <w:lvlText w:val="%1.%2."/>
      <w:lvlJc w:val="left"/>
      <w:pPr>
        <w:ind w:left="1069" w:hanging="36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429" w:hanging="72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1789" w:hanging="1080"/>
      </w:pPr>
      <w:rPr>
        <w:rFonts w:hint="default"/>
      </w:rPr>
    </w:lvl>
    <w:lvl w:ilvl="6" w:tentative="0">
      <w:start w:val="1"/>
      <w:numFmt w:val="decimal"/>
      <w:isLgl/>
      <w:lvlText w:val="%1.%2.%3.%4.%5.%6.%7."/>
      <w:lvlJc w:val="left"/>
      <w:pPr>
        <w:ind w:left="2149" w:hanging="1440"/>
      </w:pPr>
      <w:rPr>
        <w:rFonts w:hint="default"/>
      </w:rPr>
    </w:lvl>
    <w:lvl w:ilvl="7" w:tentative="0">
      <w:start w:val="1"/>
      <w:numFmt w:val="decimal"/>
      <w:isLgl/>
      <w:lvlText w:val="%1.%2.%3.%4.%5.%6.%7.%8."/>
      <w:lvlJc w:val="left"/>
      <w:pPr>
        <w:ind w:left="2149" w:hanging="1440"/>
      </w:pPr>
      <w:rPr>
        <w:rFonts w:hint="default"/>
      </w:rPr>
    </w:lvl>
    <w:lvl w:ilvl="8" w:tentative="0">
      <w:start w:val="1"/>
      <w:numFmt w:val="decimal"/>
      <w:isLgl/>
      <w:lvlText w:val="%1.%2.%3.%4.%5.%6.%7.%8.%9."/>
      <w:lvlJc w:val="left"/>
      <w:pPr>
        <w:ind w:left="2509" w:hanging="1800"/>
      </w:pPr>
      <w:rPr>
        <w:rFonts w:hint="default"/>
      </w:rPr>
    </w:lvl>
  </w:abstractNum>
  <w:abstractNum w:abstractNumId="20">
    <w:nsid w:val="64A8487F"/>
    <w:multiLevelType w:val="multilevel"/>
    <w:tmpl w:val="64A8487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D114FEC"/>
    <w:multiLevelType w:val="multilevel"/>
    <w:tmpl w:val="7D114FEC"/>
    <w:lvl w:ilvl="0" w:tentative="0">
      <w:start w:val="2"/>
      <w:numFmt w:val="decimal"/>
      <w:lvlText w:val="%1."/>
      <w:lvlJc w:val="left"/>
      <w:pPr>
        <w:ind w:left="1069" w:hanging="360"/>
      </w:pPr>
      <w:rPr>
        <w:b/>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15"/>
  </w:num>
  <w:num w:numId="2">
    <w:abstractNumId w:val="7"/>
  </w:num>
  <w:num w:numId="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4"/>
  </w:num>
  <w:num w:numId="9">
    <w:abstractNumId w:val="18"/>
  </w:num>
  <w:num w:numId="10">
    <w:abstractNumId w:val="3"/>
  </w:num>
  <w:num w:numId="11">
    <w:abstractNumId w:val="12"/>
  </w:num>
  <w:num w:numId="12">
    <w:abstractNumId w:val="1"/>
  </w:num>
  <w:num w:numId="13">
    <w:abstractNumId w:val="9"/>
  </w:num>
  <w:num w:numId="14">
    <w:abstractNumId w:val="2"/>
  </w:num>
  <w:num w:numId="15">
    <w:abstractNumId w:val="6"/>
  </w:num>
  <w:num w:numId="16">
    <w:abstractNumId w:val="17"/>
  </w:num>
  <w:num w:numId="17">
    <w:abstractNumId w:val="20"/>
  </w:num>
  <w:num w:numId="18">
    <w:abstractNumId w:val="8"/>
  </w:num>
  <w:num w:numId="19">
    <w:abstractNumId w:val="19"/>
  </w:num>
  <w:num w:numId="20">
    <w:abstractNumId w:val="1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B5E"/>
    <w:rsid w:val="0000204F"/>
    <w:rsid w:val="0002650A"/>
    <w:rsid w:val="00027D0F"/>
    <w:rsid w:val="00037173"/>
    <w:rsid w:val="000415CA"/>
    <w:rsid w:val="000568D1"/>
    <w:rsid w:val="00067C0B"/>
    <w:rsid w:val="00073F75"/>
    <w:rsid w:val="000826AF"/>
    <w:rsid w:val="000861D8"/>
    <w:rsid w:val="000B4D70"/>
    <w:rsid w:val="000C13B1"/>
    <w:rsid w:val="000E4B6E"/>
    <w:rsid w:val="000F0074"/>
    <w:rsid w:val="000F2D09"/>
    <w:rsid w:val="00145A5A"/>
    <w:rsid w:val="00161A85"/>
    <w:rsid w:val="00172101"/>
    <w:rsid w:val="00185968"/>
    <w:rsid w:val="00191F6D"/>
    <w:rsid w:val="001A013A"/>
    <w:rsid w:val="001C304E"/>
    <w:rsid w:val="001E0FC8"/>
    <w:rsid w:val="00221569"/>
    <w:rsid w:val="002458AF"/>
    <w:rsid w:val="00250C6F"/>
    <w:rsid w:val="00252B15"/>
    <w:rsid w:val="002633F7"/>
    <w:rsid w:val="00266311"/>
    <w:rsid w:val="00286EE0"/>
    <w:rsid w:val="00295513"/>
    <w:rsid w:val="002B13BE"/>
    <w:rsid w:val="002B32D6"/>
    <w:rsid w:val="002B353A"/>
    <w:rsid w:val="002C14A9"/>
    <w:rsid w:val="002D665C"/>
    <w:rsid w:val="002E77F3"/>
    <w:rsid w:val="00307595"/>
    <w:rsid w:val="00336E19"/>
    <w:rsid w:val="00344C75"/>
    <w:rsid w:val="003528D6"/>
    <w:rsid w:val="0035382C"/>
    <w:rsid w:val="00366820"/>
    <w:rsid w:val="00372FC6"/>
    <w:rsid w:val="00374291"/>
    <w:rsid w:val="00397D68"/>
    <w:rsid w:val="003A21C8"/>
    <w:rsid w:val="003B1AB3"/>
    <w:rsid w:val="003B2AE2"/>
    <w:rsid w:val="003B34F2"/>
    <w:rsid w:val="003B6E78"/>
    <w:rsid w:val="003F0708"/>
    <w:rsid w:val="003F1307"/>
    <w:rsid w:val="003F156C"/>
    <w:rsid w:val="00424A8C"/>
    <w:rsid w:val="00427949"/>
    <w:rsid w:val="004343F8"/>
    <w:rsid w:val="004703D3"/>
    <w:rsid w:val="00474DD3"/>
    <w:rsid w:val="00482F42"/>
    <w:rsid w:val="0048528E"/>
    <w:rsid w:val="00490C3A"/>
    <w:rsid w:val="004A0D3E"/>
    <w:rsid w:val="004A1132"/>
    <w:rsid w:val="004B0283"/>
    <w:rsid w:val="004F24BE"/>
    <w:rsid w:val="004F5E04"/>
    <w:rsid w:val="0053573D"/>
    <w:rsid w:val="005363EB"/>
    <w:rsid w:val="00555B76"/>
    <w:rsid w:val="00557B12"/>
    <w:rsid w:val="0056310C"/>
    <w:rsid w:val="00590981"/>
    <w:rsid w:val="005971DD"/>
    <w:rsid w:val="00597C36"/>
    <w:rsid w:val="005C6BBF"/>
    <w:rsid w:val="00613813"/>
    <w:rsid w:val="0062071B"/>
    <w:rsid w:val="006237BF"/>
    <w:rsid w:val="00633FF3"/>
    <w:rsid w:val="00661C24"/>
    <w:rsid w:val="0066703A"/>
    <w:rsid w:val="00667DB7"/>
    <w:rsid w:val="00683532"/>
    <w:rsid w:val="006A332A"/>
    <w:rsid w:val="006F7CA5"/>
    <w:rsid w:val="007017C1"/>
    <w:rsid w:val="007128FB"/>
    <w:rsid w:val="007223F4"/>
    <w:rsid w:val="0074682B"/>
    <w:rsid w:val="00753E7A"/>
    <w:rsid w:val="007A17F0"/>
    <w:rsid w:val="007B7D2A"/>
    <w:rsid w:val="007C38E3"/>
    <w:rsid w:val="007C5BA8"/>
    <w:rsid w:val="007D7B36"/>
    <w:rsid w:val="007F54A1"/>
    <w:rsid w:val="0080272B"/>
    <w:rsid w:val="008142CD"/>
    <w:rsid w:val="00816154"/>
    <w:rsid w:val="00825E86"/>
    <w:rsid w:val="00831018"/>
    <w:rsid w:val="00840387"/>
    <w:rsid w:val="00841714"/>
    <w:rsid w:val="008441A6"/>
    <w:rsid w:val="0084508C"/>
    <w:rsid w:val="00862B26"/>
    <w:rsid w:val="008766F8"/>
    <w:rsid w:val="008801D9"/>
    <w:rsid w:val="0088441E"/>
    <w:rsid w:val="008A6107"/>
    <w:rsid w:val="008A70B4"/>
    <w:rsid w:val="008C43EE"/>
    <w:rsid w:val="008C459F"/>
    <w:rsid w:val="008F5724"/>
    <w:rsid w:val="008F6D68"/>
    <w:rsid w:val="00913278"/>
    <w:rsid w:val="00934959"/>
    <w:rsid w:val="00936396"/>
    <w:rsid w:val="0093710C"/>
    <w:rsid w:val="00951AB1"/>
    <w:rsid w:val="00954B5E"/>
    <w:rsid w:val="00961B8F"/>
    <w:rsid w:val="00970405"/>
    <w:rsid w:val="00973957"/>
    <w:rsid w:val="00987263"/>
    <w:rsid w:val="00994AE7"/>
    <w:rsid w:val="009D3F5C"/>
    <w:rsid w:val="009D5EE8"/>
    <w:rsid w:val="009F1BAA"/>
    <w:rsid w:val="009F6CA1"/>
    <w:rsid w:val="009F7622"/>
    <w:rsid w:val="00A64C06"/>
    <w:rsid w:val="00A657A8"/>
    <w:rsid w:val="00A70746"/>
    <w:rsid w:val="00A81672"/>
    <w:rsid w:val="00A82593"/>
    <w:rsid w:val="00A95431"/>
    <w:rsid w:val="00B30CF6"/>
    <w:rsid w:val="00B37460"/>
    <w:rsid w:val="00B37C72"/>
    <w:rsid w:val="00B446A3"/>
    <w:rsid w:val="00B57743"/>
    <w:rsid w:val="00B7614D"/>
    <w:rsid w:val="00B82C4B"/>
    <w:rsid w:val="00B85DF5"/>
    <w:rsid w:val="00BA671D"/>
    <w:rsid w:val="00BB3E2D"/>
    <w:rsid w:val="00BF116A"/>
    <w:rsid w:val="00C04C45"/>
    <w:rsid w:val="00C13EB4"/>
    <w:rsid w:val="00C35EC8"/>
    <w:rsid w:val="00C42474"/>
    <w:rsid w:val="00C44659"/>
    <w:rsid w:val="00C529A1"/>
    <w:rsid w:val="00C71FA0"/>
    <w:rsid w:val="00C9207C"/>
    <w:rsid w:val="00CA2EEE"/>
    <w:rsid w:val="00CC6127"/>
    <w:rsid w:val="00CD45B7"/>
    <w:rsid w:val="00CE344E"/>
    <w:rsid w:val="00CE52A7"/>
    <w:rsid w:val="00D11780"/>
    <w:rsid w:val="00D2674F"/>
    <w:rsid w:val="00D27A3E"/>
    <w:rsid w:val="00D42173"/>
    <w:rsid w:val="00D51537"/>
    <w:rsid w:val="00D745E9"/>
    <w:rsid w:val="00D83B2F"/>
    <w:rsid w:val="00DA4749"/>
    <w:rsid w:val="00DB162B"/>
    <w:rsid w:val="00DC0E4F"/>
    <w:rsid w:val="00DD35EE"/>
    <w:rsid w:val="00E00182"/>
    <w:rsid w:val="00E06719"/>
    <w:rsid w:val="00E21E1A"/>
    <w:rsid w:val="00E35175"/>
    <w:rsid w:val="00E3739C"/>
    <w:rsid w:val="00E439B7"/>
    <w:rsid w:val="00E44D3C"/>
    <w:rsid w:val="00E55F60"/>
    <w:rsid w:val="00E614CC"/>
    <w:rsid w:val="00E6692A"/>
    <w:rsid w:val="00E703EF"/>
    <w:rsid w:val="00E93F05"/>
    <w:rsid w:val="00EA523D"/>
    <w:rsid w:val="00EB7B76"/>
    <w:rsid w:val="00EC6790"/>
    <w:rsid w:val="00ED2597"/>
    <w:rsid w:val="00EE1558"/>
    <w:rsid w:val="00EF3C07"/>
    <w:rsid w:val="00F14B4F"/>
    <w:rsid w:val="00F16DBD"/>
    <w:rsid w:val="00F512F6"/>
    <w:rsid w:val="00F5360F"/>
    <w:rsid w:val="00F551A0"/>
    <w:rsid w:val="00F62396"/>
    <w:rsid w:val="00F67052"/>
    <w:rsid w:val="00F771F3"/>
    <w:rsid w:val="00F9304A"/>
    <w:rsid w:val="00F973D0"/>
    <w:rsid w:val="00FC3A9A"/>
    <w:rsid w:val="00FE3142"/>
    <w:rsid w:val="00FE5AC5"/>
    <w:rsid w:val="00FF5329"/>
    <w:rsid w:val="531B3D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9"/>
    <w:qFormat/>
    <w:uiPriority w:val="99"/>
    <w:pPr>
      <w:keepNext/>
      <w:jc w:val="both"/>
      <w:outlineLvl w:val="0"/>
    </w:pPr>
    <w:rPr>
      <w:i/>
      <w:iCs/>
    </w:rPr>
  </w:style>
  <w:style w:type="paragraph" w:styleId="3">
    <w:name w:val="heading 2"/>
    <w:basedOn w:val="1"/>
    <w:next w:val="1"/>
    <w:link w:val="20"/>
    <w:qFormat/>
    <w:uiPriority w:val="0"/>
    <w:pPr>
      <w:keepNext/>
      <w:spacing w:before="240" w:after="60"/>
      <w:outlineLvl w:val="1"/>
    </w:pPr>
    <w:rPr>
      <w:rFonts w:ascii="Arial" w:hAnsi="Arial" w:cs="Arial"/>
      <w:b/>
      <w:bCs/>
      <w:i/>
      <w:iCs/>
      <w:sz w:val="28"/>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semiHidden/>
    <w:unhideWhenUsed/>
    <w:uiPriority w:val="0"/>
    <w:rPr>
      <w:vertAlign w:val="superscript"/>
    </w:rPr>
  </w:style>
  <w:style w:type="character" w:styleId="7">
    <w:name w:val="Hyperlink"/>
    <w:basedOn w:val="4"/>
    <w:qFormat/>
    <w:uiPriority w:val="0"/>
    <w:rPr>
      <w:rFonts w:cs="Times New Roman"/>
      <w:color w:val="0000FF"/>
      <w:u w:val="single"/>
    </w:rPr>
  </w:style>
  <w:style w:type="character" w:styleId="8">
    <w:name w:val="Strong"/>
    <w:basedOn w:val="4"/>
    <w:qFormat/>
    <w:uiPriority w:val="22"/>
    <w:rPr>
      <w:b/>
      <w:bCs/>
    </w:rPr>
  </w:style>
  <w:style w:type="character" w:styleId="9">
    <w:name w:val="HTML Cite"/>
    <w:basedOn w:val="4"/>
    <w:unhideWhenUsed/>
    <w:qFormat/>
    <w:uiPriority w:val="0"/>
    <w:rPr>
      <w:color w:val="0E774A"/>
    </w:rPr>
  </w:style>
  <w:style w:type="paragraph" w:styleId="10">
    <w:name w:val="Balloon Text"/>
    <w:basedOn w:val="1"/>
    <w:link w:val="32"/>
    <w:semiHidden/>
    <w:unhideWhenUsed/>
    <w:uiPriority w:val="99"/>
    <w:rPr>
      <w:rFonts w:ascii="Segoe UI" w:hAnsi="Segoe UI" w:cs="Segoe UI"/>
      <w:sz w:val="18"/>
      <w:szCs w:val="18"/>
    </w:rPr>
  </w:style>
  <w:style w:type="paragraph" w:styleId="11">
    <w:name w:val="Document Map"/>
    <w:basedOn w:val="1"/>
    <w:link w:val="29"/>
    <w:semiHidden/>
    <w:qFormat/>
    <w:uiPriority w:val="0"/>
    <w:pPr>
      <w:shd w:val="clear" w:color="auto" w:fill="000080"/>
    </w:pPr>
    <w:rPr>
      <w:rFonts w:ascii="Tahoma" w:hAnsi="Tahoma" w:cs="Tahoma"/>
      <w:sz w:val="20"/>
      <w:szCs w:val="20"/>
    </w:rPr>
  </w:style>
  <w:style w:type="paragraph" w:styleId="12">
    <w:name w:val="footnote text"/>
    <w:basedOn w:val="1"/>
    <w:link w:val="43"/>
    <w:semiHidden/>
    <w:unhideWhenUsed/>
    <w:uiPriority w:val="0"/>
    <w:rPr>
      <w:sz w:val="20"/>
      <w:szCs w:val="20"/>
    </w:rPr>
  </w:style>
  <w:style w:type="paragraph" w:styleId="13">
    <w:name w:val="header"/>
    <w:basedOn w:val="1"/>
    <w:link w:val="34"/>
    <w:unhideWhenUsed/>
    <w:uiPriority w:val="99"/>
    <w:pPr>
      <w:tabs>
        <w:tab w:val="center" w:pos="4677"/>
        <w:tab w:val="right" w:pos="9355"/>
      </w:tabs>
    </w:pPr>
  </w:style>
  <w:style w:type="paragraph" w:styleId="14">
    <w:name w:val="Body Text"/>
    <w:basedOn w:val="1"/>
    <w:link w:val="36"/>
    <w:qFormat/>
    <w:uiPriority w:val="1"/>
    <w:pPr>
      <w:widowControl w:val="0"/>
      <w:autoSpaceDE w:val="0"/>
      <w:autoSpaceDN w:val="0"/>
      <w:adjustRightInd w:val="0"/>
      <w:spacing w:before="5"/>
      <w:ind w:left="107" w:firstLine="720"/>
    </w:pPr>
    <w:rPr>
      <w:rFonts w:eastAsiaTheme="minorEastAsia"/>
      <w:sz w:val="28"/>
      <w:szCs w:val="28"/>
    </w:rPr>
  </w:style>
  <w:style w:type="paragraph" w:styleId="15">
    <w:name w:val="Title"/>
    <w:basedOn w:val="1"/>
    <w:link w:val="27"/>
    <w:qFormat/>
    <w:uiPriority w:val="0"/>
    <w:pPr>
      <w:jc w:val="center"/>
    </w:pPr>
    <w:rPr>
      <w:b/>
      <w:bCs/>
      <w:sz w:val="22"/>
      <w:szCs w:val="22"/>
    </w:rPr>
  </w:style>
  <w:style w:type="paragraph" w:styleId="16">
    <w:name w:val="footer"/>
    <w:basedOn w:val="1"/>
    <w:link w:val="35"/>
    <w:unhideWhenUsed/>
    <w:uiPriority w:val="99"/>
    <w:pPr>
      <w:tabs>
        <w:tab w:val="center" w:pos="4677"/>
        <w:tab w:val="right" w:pos="9355"/>
      </w:tabs>
    </w:pPr>
  </w:style>
  <w:style w:type="paragraph" w:styleId="17">
    <w:name w:val="Normal (Web)"/>
    <w:basedOn w:val="1"/>
    <w:qFormat/>
    <w:uiPriority w:val="99"/>
    <w:pPr>
      <w:spacing w:before="100" w:beforeAutospacing="1" w:after="100" w:afterAutospacing="1"/>
      <w:jc w:val="both"/>
    </w:pPr>
    <w:rPr>
      <w:rFonts w:ascii="Verdana" w:hAnsi="Verdana"/>
      <w:color w:val="000000"/>
      <w:sz w:val="18"/>
      <w:szCs w:val="18"/>
    </w:rPr>
  </w:style>
  <w:style w:type="table" w:styleId="18">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Заголовок 1 Знак"/>
    <w:basedOn w:val="4"/>
    <w:link w:val="2"/>
    <w:qFormat/>
    <w:uiPriority w:val="99"/>
    <w:rPr>
      <w:rFonts w:ascii="Times New Roman" w:hAnsi="Times New Roman" w:eastAsia="Times New Roman" w:cs="Times New Roman"/>
      <w:i/>
      <w:iCs/>
      <w:sz w:val="24"/>
      <w:szCs w:val="24"/>
      <w:lang w:eastAsia="ru-RU"/>
    </w:rPr>
  </w:style>
  <w:style w:type="character" w:customStyle="1" w:styleId="20">
    <w:name w:val="Заголовок 2 Знак"/>
    <w:basedOn w:val="4"/>
    <w:link w:val="3"/>
    <w:qFormat/>
    <w:uiPriority w:val="0"/>
    <w:rPr>
      <w:rFonts w:ascii="Arial" w:hAnsi="Arial" w:eastAsia="Times New Roman" w:cs="Arial"/>
      <w:b/>
      <w:bCs/>
      <w:i/>
      <w:iCs/>
      <w:sz w:val="28"/>
      <w:szCs w:val="28"/>
      <w:lang w:eastAsia="ru-RU"/>
    </w:rPr>
  </w:style>
  <w:style w:type="paragraph" w:styleId="21">
    <w:name w:val="List Paragraph"/>
    <w:basedOn w:val="1"/>
    <w:qFormat/>
    <w:uiPriority w:val="34"/>
    <w:pPr>
      <w:ind w:left="720"/>
      <w:contextualSpacing/>
    </w:pPr>
  </w:style>
  <w:style w:type="character" w:customStyle="1" w:styleId="22">
    <w:name w:val="Font Style16"/>
    <w:qFormat/>
    <w:uiPriority w:val="0"/>
    <w:rPr>
      <w:rFonts w:ascii="Times New Roman" w:hAnsi="Times New Roman" w:cs="Times New Roman"/>
      <w:sz w:val="22"/>
    </w:rPr>
  </w:style>
  <w:style w:type="paragraph" w:customStyle="1" w:styleId="23">
    <w:name w:val="Style6"/>
    <w:basedOn w:val="1"/>
    <w:qFormat/>
    <w:uiPriority w:val="0"/>
    <w:pPr>
      <w:widowControl w:val="0"/>
      <w:suppressAutoHyphens/>
      <w:autoSpaceDE w:val="0"/>
      <w:spacing w:line="278" w:lineRule="exact"/>
      <w:ind w:firstLine="710"/>
      <w:jc w:val="both"/>
    </w:pPr>
    <w:rPr>
      <w:rFonts w:eastAsia="Arial Unicode MS"/>
      <w:lang w:eastAsia="ar-SA"/>
    </w:rPr>
  </w:style>
  <w:style w:type="paragraph" w:customStyle="1" w:styleId="24">
    <w:name w:val="Подзаголовок для информации об изменениях"/>
    <w:basedOn w:val="1"/>
    <w:next w:val="1"/>
    <w:qFormat/>
    <w:uiPriority w:val="99"/>
    <w:pPr>
      <w:widowControl w:val="0"/>
      <w:autoSpaceDE w:val="0"/>
      <w:autoSpaceDN w:val="0"/>
      <w:adjustRightInd w:val="0"/>
      <w:ind w:firstLine="720"/>
      <w:jc w:val="both"/>
    </w:pPr>
    <w:rPr>
      <w:rFonts w:ascii="Times New Roman CYR" w:hAnsi="Times New Roman CYR" w:cs="Times New Roman CYR" w:eastAsiaTheme="minorEastAsia"/>
      <w:b/>
      <w:bCs/>
      <w:color w:val="353842"/>
      <w:sz w:val="20"/>
      <w:szCs w:val="20"/>
    </w:rPr>
  </w:style>
  <w:style w:type="paragraph" w:customStyle="1" w:styleId="25">
    <w:name w:val="список с точками"/>
    <w:basedOn w:val="1"/>
    <w:qFormat/>
    <w:uiPriority w:val="0"/>
    <w:pPr>
      <w:tabs>
        <w:tab w:val="left" w:pos="720"/>
      </w:tabs>
      <w:spacing w:line="312" w:lineRule="auto"/>
      <w:ind w:left="720" w:hanging="360"/>
      <w:jc w:val="both"/>
    </w:pPr>
  </w:style>
  <w:style w:type="paragraph" w:customStyle="1" w:styleId="26">
    <w:name w:val="Для таблиц"/>
    <w:basedOn w:val="1"/>
    <w:qFormat/>
    <w:uiPriority w:val="0"/>
  </w:style>
  <w:style w:type="character" w:customStyle="1" w:styleId="27">
    <w:name w:val="Название Знак"/>
    <w:basedOn w:val="4"/>
    <w:link w:val="15"/>
    <w:qFormat/>
    <w:uiPriority w:val="0"/>
    <w:rPr>
      <w:rFonts w:ascii="Times New Roman" w:hAnsi="Times New Roman" w:eastAsia="Times New Roman" w:cs="Times New Roman"/>
      <w:b/>
      <w:bCs/>
      <w:lang w:eastAsia="ru-RU"/>
    </w:rPr>
  </w:style>
  <w:style w:type="paragraph" w:customStyle="1" w:styleId="28">
    <w:name w:val="Style3"/>
    <w:basedOn w:val="1"/>
    <w:link w:val="31"/>
    <w:qFormat/>
    <w:uiPriority w:val="0"/>
    <w:pPr>
      <w:widowControl w:val="0"/>
      <w:autoSpaceDE w:val="0"/>
      <w:autoSpaceDN w:val="0"/>
      <w:adjustRightInd w:val="0"/>
    </w:pPr>
    <w:rPr>
      <w:rFonts w:ascii="Tahoma" w:hAnsi="Tahoma"/>
    </w:rPr>
  </w:style>
  <w:style w:type="character" w:customStyle="1" w:styleId="29">
    <w:name w:val="Схема документа Знак"/>
    <w:basedOn w:val="4"/>
    <w:link w:val="11"/>
    <w:semiHidden/>
    <w:uiPriority w:val="0"/>
    <w:rPr>
      <w:rFonts w:ascii="Tahoma" w:hAnsi="Tahoma" w:eastAsia="Times New Roman" w:cs="Tahoma"/>
      <w:sz w:val="20"/>
      <w:szCs w:val="20"/>
      <w:shd w:val="clear" w:color="auto" w:fill="000080"/>
      <w:lang w:eastAsia="ru-RU"/>
    </w:rPr>
  </w:style>
  <w:style w:type="paragraph" w:customStyle="1" w:styleId="30">
    <w:name w:val="Прижатый влево"/>
    <w:basedOn w:val="1"/>
    <w:next w:val="1"/>
    <w:qFormat/>
    <w:uiPriority w:val="0"/>
    <w:pPr>
      <w:widowControl w:val="0"/>
      <w:autoSpaceDE w:val="0"/>
      <w:autoSpaceDN w:val="0"/>
      <w:adjustRightInd w:val="0"/>
    </w:pPr>
    <w:rPr>
      <w:rFonts w:ascii="Arial" w:hAnsi="Arial" w:cs="Arial"/>
    </w:rPr>
  </w:style>
  <w:style w:type="character" w:customStyle="1" w:styleId="31">
    <w:name w:val="Style3 Знак"/>
    <w:link w:val="28"/>
    <w:uiPriority w:val="0"/>
    <w:rPr>
      <w:rFonts w:ascii="Tahoma" w:hAnsi="Tahoma" w:eastAsia="Times New Roman" w:cs="Times New Roman"/>
      <w:sz w:val="24"/>
      <w:szCs w:val="24"/>
      <w:lang w:eastAsia="ru-RU"/>
    </w:rPr>
  </w:style>
  <w:style w:type="character" w:customStyle="1" w:styleId="32">
    <w:name w:val="Текст выноски Знак"/>
    <w:basedOn w:val="4"/>
    <w:link w:val="10"/>
    <w:semiHidden/>
    <w:uiPriority w:val="99"/>
    <w:rPr>
      <w:rFonts w:ascii="Segoe UI" w:hAnsi="Segoe UI" w:eastAsia="Times New Roman" w:cs="Segoe UI"/>
      <w:sz w:val="18"/>
      <w:szCs w:val="18"/>
      <w:lang w:eastAsia="ru-RU"/>
    </w:rPr>
  </w:style>
  <w:style w:type="paragraph" w:customStyle="1" w:styleId="33">
    <w:name w:val="Заголовок №1"/>
    <w:basedOn w:val="1"/>
    <w:uiPriority w:val="0"/>
    <w:pPr>
      <w:widowControl w:val="0"/>
      <w:shd w:val="clear" w:color="auto" w:fill="FFFFFF"/>
      <w:suppressAutoHyphens/>
      <w:spacing w:after="420" w:line="240" w:lineRule="atLeast"/>
      <w:jc w:val="both"/>
    </w:pPr>
    <w:rPr>
      <w:b/>
      <w:bCs/>
      <w:sz w:val="28"/>
      <w:szCs w:val="28"/>
      <w:lang w:eastAsia="ar-SA"/>
    </w:rPr>
  </w:style>
  <w:style w:type="character" w:customStyle="1" w:styleId="34">
    <w:name w:val="Верхний колонтитул Знак"/>
    <w:basedOn w:val="4"/>
    <w:link w:val="13"/>
    <w:uiPriority w:val="99"/>
    <w:rPr>
      <w:rFonts w:ascii="Times New Roman" w:hAnsi="Times New Roman" w:eastAsia="Times New Roman" w:cs="Times New Roman"/>
      <w:sz w:val="24"/>
      <w:szCs w:val="24"/>
      <w:lang w:eastAsia="ru-RU"/>
    </w:rPr>
  </w:style>
  <w:style w:type="character" w:customStyle="1" w:styleId="35">
    <w:name w:val="Нижний колонтитул Знак"/>
    <w:basedOn w:val="4"/>
    <w:link w:val="16"/>
    <w:uiPriority w:val="99"/>
    <w:rPr>
      <w:rFonts w:ascii="Times New Roman" w:hAnsi="Times New Roman" w:eastAsia="Times New Roman" w:cs="Times New Roman"/>
      <w:sz w:val="24"/>
      <w:szCs w:val="24"/>
      <w:lang w:eastAsia="ru-RU"/>
    </w:rPr>
  </w:style>
  <w:style w:type="character" w:customStyle="1" w:styleId="36">
    <w:name w:val="Основной текст Знак"/>
    <w:basedOn w:val="4"/>
    <w:link w:val="14"/>
    <w:uiPriority w:val="1"/>
    <w:rPr>
      <w:rFonts w:ascii="Times New Roman" w:hAnsi="Times New Roman" w:cs="Times New Roman" w:eastAsiaTheme="minorEastAsia"/>
      <w:sz w:val="28"/>
      <w:szCs w:val="28"/>
      <w:lang w:eastAsia="ru-RU"/>
    </w:rPr>
  </w:style>
  <w:style w:type="paragraph" w:styleId="37">
    <w:name w:val="No Spacing"/>
    <w:qFormat/>
    <w:uiPriority w:val="99"/>
    <w:pPr>
      <w:spacing w:after="0" w:line="240" w:lineRule="auto"/>
    </w:pPr>
    <w:rPr>
      <w:rFonts w:ascii="Calibri" w:hAnsi="Calibri" w:eastAsia="Calibri" w:cs="Times New Roman"/>
      <w:sz w:val="22"/>
      <w:szCs w:val="22"/>
      <w:lang w:val="ru-RU" w:eastAsia="en-US" w:bidi="ar-SA"/>
    </w:rPr>
  </w:style>
  <w:style w:type="character" w:customStyle="1" w:styleId="38">
    <w:name w:val="Гипертекстовая ссылка"/>
    <w:basedOn w:val="4"/>
    <w:uiPriority w:val="99"/>
    <w:rPr>
      <w:rFonts w:cs="Times New Roman"/>
      <w:color w:val="106BBE"/>
    </w:rPr>
  </w:style>
  <w:style w:type="paragraph" w:customStyle="1" w:styleId="39">
    <w:name w:val="Информация об изменениях"/>
    <w:basedOn w:val="1"/>
    <w:next w:val="1"/>
    <w:uiPriority w:val="99"/>
    <w:pPr>
      <w:widowControl w:val="0"/>
      <w:autoSpaceDE w:val="0"/>
      <w:autoSpaceDN w:val="0"/>
      <w:adjustRightInd w:val="0"/>
      <w:spacing w:before="180"/>
      <w:ind w:left="360" w:right="360"/>
      <w:jc w:val="both"/>
    </w:pPr>
    <w:rPr>
      <w:rFonts w:ascii="Times New Roman CYR" w:hAnsi="Times New Roman CYR" w:cs="Times New Roman CYR" w:eastAsiaTheme="minorEastAsia"/>
      <w:color w:val="353842"/>
      <w:sz w:val="20"/>
      <w:szCs w:val="20"/>
    </w:rPr>
  </w:style>
  <w:style w:type="paragraph" w:customStyle="1" w:styleId="40">
    <w:name w:val="Абзац списка2"/>
    <w:basedOn w:val="1"/>
    <w:qFormat/>
    <w:uiPriority w:val="0"/>
    <w:pPr>
      <w:spacing w:after="200" w:line="276" w:lineRule="auto"/>
      <w:ind w:left="720"/>
      <w:contextualSpacing/>
    </w:pPr>
    <w:rPr>
      <w:rFonts w:ascii="Calibri" w:hAnsi="Calibri" w:eastAsia="Calibri"/>
      <w:szCs w:val="22"/>
      <w:lang w:eastAsia="en-US"/>
    </w:rPr>
  </w:style>
  <w:style w:type="paragraph" w:customStyle="1" w:styleId="41">
    <w:name w:val="p3"/>
    <w:basedOn w:val="1"/>
    <w:uiPriority w:val="0"/>
    <w:pPr>
      <w:spacing w:before="100" w:beforeAutospacing="1" w:after="100" w:afterAutospacing="1"/>
    </w:pPr>
  </w:style>
  <w:style w:type="paragraph" w:customStyle="1" w:styleId="42">
    <w:name w:val="p4"/>
    <w:basedOn w:val="1"/>
    <w:uiPriority w:val="0"/>
    <w:pPr>
      <w:spacing w:before="100" w:beforeAutospacing="1" w:after="100" w:afterAutospacing="1"/>
    </w:pPr>
  </w:style>
  <w:style w:type="character" w:customStyle="1" w:styleId="43">
    <w:name w:val="Текст сноски Знак"/>
    <w:basedOn w:val="4"/>
    <w:link w:val="12"/>
    <w:semiHidden/>
    <w:uiPriority w:val="0"/>
    <w:rPr>
      <w:rFonts w:ascii="Times New Roman" w:hAnsi="Times New Roman" w:eastAsia="Times New Roman" w:cs="Times New Roman"/>
      <w:sz w:val="20"/>
      <w:szCs w:val="20"/>
      <w:lang w:eastAsia="ru-RU"/>
    </w:rPr>
  </w:style>
  <w:style w:type="paragraph" w:customStyle="1" w:styleId="44">
    <w:name w:val="c12"/>
    <w:basedOn w:val="1"/>
    <w:uiPriority w:val="0"/>
    <w:pPr>
      <w:spacing w:before="100" w:beforeAutospacing="1" w:after="100" w:afterAutospacing="1"/>
    </w:pPr>
  </w:style>
  <w:style w:type="paragraph" w:customStyle="1" w:styleId="45">
    <w:name w:val="p5"/>
    <w:basedOn w:val="1"/>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2ECE18-8358-408D-A5A1-71D54A9FF5E8}">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26</Pages>
  <Words>7749</Words>
  <Characters>50932</Characters>
  <Lines>432</Lines>
  <Paragraphs>121</Paragraphs>
  <TotalTime>56</TotalTime>
  <ScaleCrop>false</ScaleCrop>
  <LinksUpToDate>false</LinksUpToDate>
  <CharactersWithSpaces>58398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2025-05-23T09:59:00Z</dcterms:created>
  <dc:creator>светлана</dc:creator>
  <cp:lastModifiedBy>WPS_1786086158</cp:lastModifiedBy>
  <dcterms:modified xsi:type="dcterms:W3CDTF">2026-09-08T15:02:47Z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82CCAA546F3143FBA216C6E4712A2BE7_12</vt:lpwstr>
  </property>
</Properties>
</file>