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DE532">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Министерство спорта Российской Федерации</w:t>
      </w:r>
    </w:p>
    <w:p w14:paraId="617A5930">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Федеральное государственное бюджетное образовательное учреждение </w:t>
      </w:r>
    </w:p>
    <w:p w14:paraId="02EC2DE4">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высшего образования </w:t>
      </w:r>
    </w:p>
    <w:p w14:paraId="4FAD1631">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«Московская государственная академия физической культуры» </w:t>
      </w:r>
    </w:p>
    <w:p w14:paraId="05D96007">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p w14:paraId="73E404FE">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Кафедра педагогики и психологии</w:t>
      </w:r>
    </w:p>
    <w:p w14:paraId="084310FE">
      <w:pPr>
        <w:numPr>
          <w:ilvl w:val="0"/>
          <w:numId w:val="1"/>
        </w:num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p w14:paraId="60B64471">
      <w:pPr>
        <w:numPr>
          <w:ilvl w:val="0"/>
          <w:numId w:val="1"/>
        </w:num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tbl>
      <w:tblPr>
        <w:tblStyle w:val="4"/>
        <w:tblW w:w="18843" w:type="dxa"/>
        <w:tblInd w:w="0" w:type="dxa"/>
        <w:tblLayout w:type="autofit"/>
        <w:tblCellMar>
          <w:top w:w="0" w:type="dxa"/>
          <w:left w:w="108" w:type="dxa"/>
          <w:bottom w:w="0" w:type="dxa"/>
          <w:right w:w="108" w:type="dxa"/>
        </w:tblCellMar>
      </w:tblPr>
      <w:tblGrid>
        <w:gridCol w:w="4744"/>
        <w:gridCol w:w="4744"/>
        <w:gridCol w:w="4744"/>
        <w:gridCol w:w="4611"/>
      </w:tblGrid>
      <w:tr w14:paraId="7A792AC1">
        <w:tblPrEx>
          <w:tblCellMar>
            <w:top w:w="0" w:type="dxa"/>
            <w:left w:w="108" w:type="dxa"/>
            <w:bottom w:w="0" w:type="dxa"/>
            <w:right w:w="108" w:type="dxa"/>
          </w:tblCellMar>
        </w:tblPrEx>
        <w:tc>
          <w:tcPr>
            <w:tcW w:w="4744" w:type="dxa"/>
          </w:tcPr>
          <w:p w14:paraId="61F1C387">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СОГЛАСОВАНО</w:t>
            </w:r>
          </w:p>
          <w:p w14:paraId="39101D4D">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Начальник Учебно-методического управления</w:t>
            </w:r>
          </w:p>
          <w:p w14:paraId="5CA46E0D">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канд. биол. наук, доцент </w:t>
            </w:r>
          </w:p>
          <w:p w14:paraId="247CBBD7">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И.В. Осадченко</w:t>
            </w:r>
          </w:p>
          <w:p w14:paraId="407EEBCD">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____________________________</w:t>
            </w:r>
          </w:p>
          <w:p w14:paraId="18C7DAAF">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«19» мая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tc>
        <w:tc>
          <w:tcPr>
            <w:tcW w:w="4744" w:type="dxa"/>
          </w:tcPr>
          <w:p w14:paraId="2FBF66F5">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УТВЕРЖДЕНО</w:t>
            </w:r>
          </w:p>
          <w:p w14:paraId="7394D854">
            <w:pPr>
              <w:spacing w:after="0" w:line="240" w:lineRule="auto"/>
              <w:jc w:val="center"/>
              <w:rPr>
                <w:rFonts w:hint="default" w:ascii="Times New Roman" w:hAnsi="Times New Roman" w:eastAsia="Times New Roman"/>
                <w:color w:val="000000" w:themeColor="text1"/>
                <w:sz w:val="24"/>
                <w:szCs w:val="24"/>
                <w:lang w:eastAsia="ru-RU"/>
                <w14:textFill>
                  <w14:solidFill>
                    <w14:schemeClr w14:val="tx1"/>
                  </w14:solidFill>
                </w14:textFill>
              </w:rPr>
            </w:pPr>
            <w:r>
              <w:rPr>
                <w:rFonts w:hint="default" w:ascii="Times New Roman" w:hAnsi="Times New Roman" w:eastAsia="Times New Roman"/>
                <w:color w:val="000000" w:themeColor="text1"/>
                <w:sz w:val="24"/>
                <w:szCs w:val="24"/>
                <w:lang w:eastAsia="ru-RU"/>
                <w14:textFill>
                  <w14:solidFill>
                    <w14:schemeClr w14:val="tx1"/>
                  </w14:solidFill>
                </w14:textFill>
              </w:rPr>
              <w:t>Председатель УМК</w:t>
            </w:r>
          </w:p>
          <w:p w14:paraId="599E1792">
            <w:pPr>
              <w:spacing w:after="0" w:line="240" w:lineRule="auto"/>
              <w:jc w:val="center"/>
              <w:rPr>
                <w:rFonts w:hint="default" w:ascii="Times New Roman" w:hAnsi="Times New Roman" w:eastAsia="Times New Roman"/>
                <w:color w:val="000000" w:themeColor="text1"/>
                <w:sz w:val="24"/>
                <w:szCs w:val="24"/>
                <w:lang w:eastAsia="ru-RU"/>
                <w14:textFill>
                  <w14:solidFill>
                    <w14:schemeClr w14:val="tx1"/>
                  </w14:solidFill>
                </w14:textFill>
              </w:rPr>
            </w:pPr>
            <w:r>
              <w:rPr>
                <w:rFonts w:hint="default" w:ascii="Times New Roman" w:hAnsi="Times New Roman" w:eastAsia="Times New Roman"/>
                <w:color w:val="000000" w:themeColor="text1"/>
                <w:sz w:val="24"/>
                <w:szCs w:val="24"/>
                <w:lang w:eastAsia="ru-RU"/>
                <w14:textFill>
                  <w14:solidFill>
                    <w14:schemeClr w14:val="tx1"/>
                  </w14:solidFill>
                </w14:textFill>
              </w:rPr>
              <w:t>Проректор по образовательной и научно-исследовательской деятельности, Кандидат филологических наук, Доцент М.С. Степанов</w:t>
            </w:r>
          </w:p>
          <w:p w14:paraId="5324D8C9">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______________________________</w:t>
            </w:r>
          </w:p>
          <w:p w14:paraId="49D638BD">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«19» мая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tc>
        <w:tc>
          <w:tcPr>
            <w:tcW w:w="4744" w:type="dxa"/>
          </w:tcPr>
          <w:p w14:paraId="30417893">
            <w:pPr>
              <w:widowControl w:val="0"/>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tc>
        <w:tc>
          <w:tcPr>
            <w:tcW w:w="4611" w:type="dxa"/>
          </w:tcPr>
          <w:p w14:paraId="45A5873D">
            <w:pPr>
              <w:widowControl w:val="0"/>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УТВЕРЖДЕНО</w:t>
            </w:r>
          </w:p>
          <w:p w14:paraId="7E086C81">
            <w:pPr>
              <w:widowControl w:val="0"/>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Председатель УМК,</w:t>
            </w:r>
          </w:p>
          <w:p w14:paraId="57CDB11D">
            <w:pPr>
              <w:widowControl w:val="0"/>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и.о. проректора по учебной работе</w:t>
            </w:r>
          </w:p>
          <w:p w14:paraId="469D7C7B">
            <w:pPr>
              <w:widowControl w:val="0"/>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канд. пед. наук. А.С. Солнцева</w:t>
            </w:r>
          </w:p>
          <w:p w14:paraId="359D9B4B">
            <w:pPr>
              <w:widowControl w:val="0"/>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______________________________</w:t>
            </w:r>
          </w:p>
          <w:p w14:paraId="5F6144CE">
            <w:pPr>
              <w:widowControl w:val="0"/>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«21» июня 2022 г.</w:t>
            </w:r>
          </w:p>
          <w:p w14:paraId="0A418A5E">
            <w:pPr>
              <w:widowControl w:val="0"/>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tc>
      </w:tr>
    </w:tbl>
    <w:p w14:paraId="7E2317B5">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p w14:paraId="3E186FB6">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p w14:paraId="6C64816F">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4CDA133B">
      <w:pPr>
        <w:widowControl w:val="0"/>
        <w:spacing w:after="0" w:line="240" w:lineRule="auto"/>
        <w:jc w:val="center"/>
        <w:rPr>
          <w:rFonts w:ascii="Times New Roman" w:hAnsi="Times New Roman" w:eastAsia="Times New Roman" w:cs="Tahoma"/>
          <w:b/>
          <w:color w:val="000000" w:themeColor="text1"/>
          <w:sz w:val="24"/>
          <w:szCs w:val="24"/>
          <w:lang w:eastAsia="ru-RU"/>
          <w14:textFill>
            <w14:solidFill>
              <w14:schemeClr w14:val="tx1"/>
            </w14:solidFill>
          </w14:textFill>
        </w:rPr>
      </w:pPr>
      <w:r>
        <w:rPr>
          <w:rFonts w:ascii="Times New Roman" w:hAnsi="Times New Roman" w:eastAsia="Times New Roman" w:cs="Tahoma"/>
          <w:b/>
          <w:color w:val="000000" w:themeColor="text1"/>
          <w:sz w:val="24"/>
          <w:szCs w:val="24"/>
          <w:lang w:eastAsia="ru-RU"/>
          <w14:textFill>
            <w14:solidFill>
              <w14:schemeClr w14:val="tx1"/>
            </w14:solidFill>
          </w14:textFill>
        </w:rPr>
        <w:t>РАБОЧАЯ ПРОГРАММА ДИСЦИПЛИНЫ</w:t>
      </w:r>
    </w:p>
    <w:p w14:paraId="3658ADBC">
      <w:pPr>
        <w:spacing w:after="0" w:line="240" w:lineRule="auto"/>
        <w:jc w:val="center"/>
        <w:rPr>
          <w:rFonts w:ascii="Times New Roman" w:hAnsi="Times New Roman" w:cs="Tahoma"/>
          <w:b/>
          <w:color w:val="000000" w:themeColor="text1"/>
          <w:sz w:val="24"/>
          <w:szCs w:val="24"/>
          <w:lang w:eastAsia="ru-RU"/>
          <w14:textFill>
            <w14:solidFill>
              <w14:schemeClr w14:val="tx1"/>
            </w14:solidFill>
          </w14:textFill>
        </w:rPr>
      </w:pPr>
      <w:r>
        <w:rPr>
          <w:rFonts w:ascii="Times New Roman" w:hAnsi="Times New Roman" w:cs="Tahoma"/>
          <w:b/>
          <w:color w:val="000000" w:themeColor="text1"/>
          <w:sz w:val="24"/>
          <w:szCs w:val="24"/>
          <w:lang w:eastAsia="ru-RU"/>
          <w14:textFill>
            <w14:solidFill>
              <w14:schemeClr w14:val="tx1"/>
            </w14:solidFill>
          </w14:textFill>
        </w:rPr>
        <w:t>«СПЕЦИАЛЬНАЯ ПСИХОЛОГИЯ»</w:t>
      </w:r>
    </w:p>
    <w:p w14:paraId="628D9479">
      <w:pPr>
        <w:spacing w:after="0" w:line="240" w:lineRule="auto"/>
        <w:jc w:val="center"/>
        <w:rPr>
          <w:rFonts w:ascii="Times New Roman" w:hAnsi="Times New Roman" w:cs="Tahoma"/>
          <w:b/>
          <w:bCs/>
          <w:color w:val="000000" w:themeColor="text1"/>
          <w:sz w:val="24"/>
          <w:szCs w:val="24"/>
          <w:lang w:eastAsia="ru-RU"/>
          <w14:textFill>
            <w14:solidFill>
              <w14:schemeClr w14:val="tx1"/>
            </w14:solidFill>
          </w14:textFill>
        </w:rPr>
      </w:pPr>
      <w:r>
        <w:rPr>
          <w:rFonts w:ascii="Times New Roman" w:hAnsi="Times New Roman" w:cs="Tahoma"/>
          <w:b/>
          <w:bCs/>
          <w:color w:val="000000" w:themeColor="text1"/>
          <w:sz w:val="24"/>
          <w:szCs w:val="24"/>
          <w:lang w:eastAsia="ru-RU"/>
          <w14:textFill>
            <w14:solidFill>
              <w14:schemeClr w14:val="tx1"/>
            </w14:solidFill>
          </w14:textFill>
        </w:rPr>
        <w:t>Б1.О.18</w:t>
      </w:r>
    </w:p>
    <w:p w14:paraId="5CA1F0A5">
      <w:pPr>
        <w:widowControl w:val="0"/>
        <w:spacing w:after="0" w:line="240" w:lineRule="auto"/>
        <w:jc w:val="center"/>
        <w:rPr>
          <w:rFonts w:ascii="Times New Roman" w:hAnsi="Times New Roman"/>
          <w:b/>
          <w:color w:val="000000" w:themeColor="text1"/>
          <w:sz w:val="24"/>
          <w:szCs w:val="24"/>
          <w14:textFill>
            <w14:solidFill>
              <w14:schemeClr w14:val="tx1"/>
            </w14:solidFill>
          </w14:textFill>
        </w:rPr>
      </w:pPr>
    </w:p>
    <w:p w14:paraId="22A5C422">
      <w:pPr>
        <w:widowControl w:val="0"/>
        <w:spacing w:after="0" w:line="240" w:lineRule="auto"/>
        <w:jc w:val="center"/>
        <w:rPr>
          <w:rFonts w:ascii="Times New Roman" w:hAnsi="Times New Roman" w:eastAsia="Times New Roman" w:cs="Tahoma"/>
          <w:b/>
          <w:color w:val="000000" w:themeColor="text1"/>
          <w:sz w:val="24"/>
          <w:szCs w:val="24"/>
          <w:lang w:eastAsia="ru-RU"/>
          <w14:textFill>
            <w14:solidFill>
              <w14:schemeClr w14:val="tx1"/>
            </w14:solidFill>
          </w14:textFill>
        </w:rPr>
      </w:pPr>
    </w:p>
    <w:p w14:paraId="772B2072">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r>
        <w:rPr>
          <w:rFonts w:ascii="Times New Roman" w:hAnsi="Times New Roman" w:eastAsia="Times New Roman"/>
          <w:b/>
          <w:color w:val="000000" w:themeColor="text1"/>
          <w:sz w:val="24"/>
          <w:szCs w:val="24"/>
          <w:lang w:eastAsia="ru-RU"/>
          <w14:textFill>
            <w14:solidFill>
              <w14:schemeClr w14:val="tx1"/>
            </w14:solidFill>
          </w14:textFill>
        </w:rPr>
        <w:t>Направление подготовки</w:t>
      </w:r>
    </w:p>
    <w:p w14:paraId="01B04719">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49.03.02 Физическая культура для лиц с отклонениями в состоянии здоровья (адаптивная физическая культура)</w:t>
      </w:r>
    </w:p>
    <w:p w14:paraId="2A253489">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365DAD0B">
      <w:pPr>
        <w:widowControl w:val="0"/>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«Лечебная физическая культура»</w:t>
      </w:r>
    </w:p>
    <w:p w14:paraId="06593CCE">
      <w:pPr>
        <w:widowControl w:val="0"/>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«Физическая реабилитация»</w:t>
      </w:r>
    </w:p>
    <w:p w14:paraId="3DFADE70">
      <w:pPr>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«Адаптивный спорт»</w:t>
      </w:r>
    </w:p>
    <w:p w14:paraId="425E14EA">
      <w:pPr>
        <w:widowControl w:val="0"/>
        <w:spacing w:after="0" w:line="240" w:lineRule="auto"/>
        <w:jc w:val="center"/>
        <w:rPr>
          <w:rFonts w:ascii="Times New Roman" w:hAnsi="Times New Roman" w:eastAsia="Times New Roman"/>
          <w:b/>
          <w:color w:val="000000"/>
          <w:sz w:val="24"/>
          <w:szCs w:val="24"/>
          <w:lang w:eastAsia="ru-RU"/>
        </w:rPr>
      </w:pPr>
    </w:p>
    <w:p w14:paraId="2412C01A">
      <w:pPr>
        <w:widowControl w:val="0"/>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Квалификация выпускника</w:t>
      </w:r>
    </w:p>
    <w:p w14:paraId="3418BBF4">
      <w:pPr>
        <w:widowControl w:val="0"/>
        <w:spacing w:after="0" w:line="240" w:lineRule="auto"/>
        <w:jc w:val="center"/>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Бакалавр</w:t>
      </w:r>
    </w:p>
    <w:p w14:paraId="4E541E61">
      <w:pPr>
        <w:spacing w:after="0" w:line="240" w:lineRule="auto"/>
        <w:jc w:val="center"/>
        <w:rPr>
          <w:rFonts w:ascii="Times New Roman" w:hAnsi="Times New Roman" w:eastAsia="Times New Roman"/>
          <w:b/>
          <w:color w:val="000000"/>
          <w:sz w:val="24"/>
          <w:szCs w:val="24"/>
          <w:lang w:eastAsia="ru-RU"/>
        </w:rPr>
      </w:pPr>
    </w:p>
    <w:p w14:paraId="2DF7BAB5">
      <w:pPr>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Форма обучения</w:t>
      </w:r>
    </w:p>
    <w:p w14:paraId="7F27ADDF">
      <w:pPr>
        <w:spacing w:after="0" w:line="240" w:lineRule="auto"/>
        <w:jc w:val="center"/>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очная/заочная</w:t>
      </w:r>
    </w:p>
    <w:p w14:paraId="5F001DFF">
      <w:pPr>
        <w:spacing w:after="0" w:line="240" w:lineRule="auto"/>
        <w:jc w:val="center"/>
        <w:rPr>
          <w:rFonts w:ascii="Times New Roman" w:hAnsi="Times New Roman" w:eastAsia="Times New Roman"/>
          <w:color w:val="000000"/>
          <w:sz w:val="24"/>
          <w:szCs w:val="24"/>
          <w:lang w:eastAsia="ru-RU"/>
        </w:rPr>
      </w:pPr>
    </w:p>
    <w:p w14:paraId="41258E7D">
      <w:pPr>
        <w:spacing w:after="0" w:line="240" w:lineRule="auto"/>
        <w:jc w:val="center"/>
        <w:rPr>
          <w:rFonts w:ascii="Times New Roman" w:hAnsi="Times New Roman" w:eastAsia="Times New Roman"/>
          <w:color w:val="000000"/>
          <w:sz w:val="24"/>
          <w:szCs w:val="24"/>
          <w:lang w:eastAsia="ru-RU"/>
        </w:rPr>
      </w:pPr>
    </w:p>
    <w:p w14:paraId="124F4AD7">
      <w:pPr>
        <w:spacing w:after="0" w:line="240" w:lineRule="auto"/>
        <w:jc w:val="center"/>
        <w:rPr>
          <w:rFonts w:ascii="Times New Roman" w:hAnsi="Times New Roman" w:eastAsia="Times New Roman"/>
          <w:color w:val="000000"/>
          <w:sz w:val="24"/>
          <w:szCs w:val="24"/>
          <w:lang w:eastAsia="ru-RU"/>
        </w:rPr>
      </w:pPr>
    </w:p>
    <w:p w14:paraId="6E800152">
      <w:pPr>
        <w:spacing w:after="0" w:line="240" w:lineRule="auto"/>
        <w:jc w:val="center"/>
        <w:rPr>
          <w:rFonts w:ascii="Times New Roman" w:hAnsi="Times New Roman" w:eastAsia="Times New Roman"/>
          <w:color w:val="000000"/>
          <w:sz w:val="24"/>
          <w:szCs w:val="24"/>
          <w:lang w:eastAsia="ru-RU"/>
        </w:rPr>
      </w:pPr>
    </w:p>
    <w:tbl>
      <w:tblPr>
        <w:tblStyle w:val="4"/>
        <w:tblW w:w="10490" w:type="dxa"/>
        <w:tblInd w:w="-709" w:type="dxa"/>
        <w:tblLayout w:type="fixed"/>
        <w:tblCellMar>
          <w:top w:w="0" w:type="dxa"/>
          <w:left w:w="108" w:type="dxa"/>
          <w:bottom w:w="0" w:type="dxa"/>
          <w:right w:w="108" w:type="dxa"/>
        </w:tblCellMar>
      </w:tblPr>
      <w:tblGrid>
        <w:gridCol w:w="3544"/>
        <w:gridCol w:w="3402"/>
        <w:gridCol w:w="3544"/>
      </w:tblGrid>
      <w:tr w14:paraId="650AA9D0">
        <w:tblPrEx>
          <w:tblCellMar>
            <w:top w:w="0" w:type="dxa"/>
            <w:left w:w="108" w:type="dxa"/>
            <w:bottom w:w="0" w:type="dxa"/>
            <w:right w:w="108" w:type="dxa"/>
          </w:tblCellMar>
        </w:tblPrEx>
        <w:trPr>
          <w:trHeight w:val="1920" w:hRule="atLeast"/>
        </w:trPr>
        <w:tc>
          <w:tcPr>
            <w:tcW w:w="3544" w:type="dxa"/>
          </w:tcPr>
          <w:p w14:paraId="01DBD25A">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СОГЛАСОВАНО</w:t>
            </w:r>
          </w:p>
          <w:p w14:paraId="2DA6662A">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Декан факультета </w:t>
            </w:r>
          </w:p>
          <w:p w14:paraId="39DC5380">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физической культуры, </w:t>
            </w:r>
          </w:p>
          <w:p w14:paraId="2876CA4C">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канд. юрид. наук, доцент</w:t>
            </w:r>
          </w:p>
          <w:p w14:paraId="629DA7A0">
            <w:pPr>
              <w:spacing w:after="0" w:line="240" w:lineRule="auto"/>
              <w:jc w:val="center"/>
              <w:rPr>
                <w:rFonts w:hint="default" w:ascii="Times New Roman" w:hAnsi="Times New Roman" w:eastAsia="Times New Roman"/>
                <w:color w:val="000000" w:themeColor="text1"/>
                <w:sz w:val="24"/>
                <w:szCs w:val="24"/>
                <w:lang w:val="en-US"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О</w:t>
            </w:r>
            <w:r>
              <w:rPr>
                <w:rFonts w:hint="default" w:ascii="Times New Roman" w:hAnsi="Times New Roman" w:eastAsia="Times New Roman"/>
                <w:color w:val="000000" w:themeColor="text1"/>
                <w:sz w:val="24"/>
                <w:szCs w:val="24"/>
                <w:lang w:val="en-US" w:eastAsia="ru-RU"/>
                <w14:textFill>
                  <w14:solidFill>
                    <w14:schemeClr w14:val="tx1"/>
                  </w14:solidFill>
                </w14:textFill>
              </w:rPr>
              <w:t>.В. Марандыкина</w:t>
            </w:r>
          </w:p>
          <w:p w14:paraId="48BAD5B8">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bookmarkStart w:id="0" w:name="_GoBack"/>
            <w:bookmarkEnd w:id="0"/>
            <w:r>
              <w:rPr>
                <w:rFonts w:ascii="Times New Roman" w:hAnsi="Times New Roman" w:eastAsia="Times New Roman"/>
                <w:color w:val="000000" w:themeColor="text1"/>
                <w:sz w:val="24"/>
                <w:szCs w:val="24"/>
                <w:lang w:eastAsia="ru-RU"/>
                <w14:textFill>
                  <w14:solidFill>
                    <w14:schemeClr w14:val="tx1"/>
                  </w14:solidFill>
                </w14:textFill>
              </w:rPr>
              <w:t xml:space="preserve">_____________________ </w:t>
            </w:r>
          </w:p>
          <w:p w14:paraId="5D81DBF7">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«19» мая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tc>
        <w:tc>
          <w:tcPr>
            <w:tcW w:w="3402" w:type="dxa"/>
          </w:tcPr>
          <w:p w14:paraId="6AB0985A">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СОГЛАСОВАНО</w:t>
            </w:r>
          </w:p>
          <w:p w14:paraId="720FB93E">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Декан факультета</w:t>
            </w:r>
          </w:p>
          <w:p w14:paraId="057A5A2D">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 заочной формы обучения, канд. пед. наук, профессор</w:t>
            </w:r>
          </w:p>
          <w:p w14:paraId="20F3830F">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_____________В.Х Шнайдер</w:t>
            </w:r>
          </w:p>
          <w:p w14:paraId="419F23DC">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«19» мая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tc>
        <w:tc>
          <w:tcPr>
            <w:tcW w:w="3544" w:type="dxa"/>
          </w:tcPr>
          <w:p w14:paraId="4554A8EB">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Программа рассмотрена и одобрена на заседании кафедры (протокол № 4 </w:t>
            </w:r>
          </w:p>
          <w:p w14:paraId="14D0A26F">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от «28» апреля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p w14:paraId="7FE17307">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Заведующий кафедрой, </w:t>
            </w:r>
          </w:p>
          <w:p w14:paraId="10341CC3">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канд. пед. наук, доцент </w:t>
            </w:r>
          </w:p>
          <w:p w14:paraId="2D1ACB92">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В.В. Буторин</w:t>
            </w:r>
          </w:p>
          <w:p w14:paraId="078F5E6C">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____________________</w:t>
            </w:r>
          </w:p>
          <w:p w14:paraId="5D5E8584">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«28» апреля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tc>
      </w:tr>
    </w:tbl>
    <w:p w14:paraId="61EA09F2">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Малаховка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p>
    <w:p w14:paraId="0D0BB2F2">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p w14:paraId="26C7BC9A">
      <w:pPr>
        <w:spacing w:after="0" w:line="240" w:lineRule="auto"/>
        <w:rPr>
          <w:rFonts w:ascii="Times New Roman" w:hAnsi="Times New Roman" w:eastAsia="Times New Roman"/>
          <w:sz w:val="24"/>
          <w:szCs w:val="24"/>
          <w:lang w:eastAsia="ar-SA"/>
        </w:rPr>
      </w:pPr>
      <w:r>
        <w:rPr>
          <w:rFonts w:ascii="Times New Roman" w:hAnsi="Times New Roman" w:eastAsia="Times New Roman"/>
          <w:sz w:val="24"/>
          <w:szCs w:val="24"/>
          <w:lang w:eastAsia="ar-SA"/>
        </w:rPr>
        <w:br w:type="page"/>
      </w:r>
    </w:p>
    <w:p w14:paraId="3D1E497B">
      <w:pPr>
        <w:suppressAutoHyphens/>
        <w:spacing w:after="0" w:line="240" w:lineRule="auto"/>
        <w:ind w:firstLine="708"/>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Рабочая программа разработана в соответствии с ФГОС ВО – бакалавриат по направлению подготовки 49.03.02 Физическая культура для лиц с отклонением в состоянии здоровья (адаптивная физическая культура), утвержденным приказом Министерства образования и науки Российской Федерации от 19 сентября 2017 г. № 942. </w:t>
      </w:r>
    </w:p>
    <w:p w14:paraId="117CF20E">
      <w:pPr>
        <w:spacing w:after="0" w:line="240" w:lineRule="auto"/>
        <w:rPr>
          <w:rFonts w:ascii="Times New Roman" w:hAnsi="Times New Roman" w:cs="Tahoma"/>
          <w:color w:val="000000" w:themeColor="text1"/>
          <w:sz w:val="24"/>
          <w:szCs w:val="24"/>
          <w:lang w:eastAsia="ru-RU"/>
          <w14:textFill>
            <w14:solidFill>
              <w14:schemeClr w14:val="tx1"/>
            </w14:solidFill>
          </w14:textFill>
        </w:rPr>
      </w:pPr>
    </w:p>
    <w:p w14:paraId="1FF050C9">
      <w:pPr>
        <w:spacing w:after="0" w:line="240" w:lineRule="auto"/>
        <w:outlineLvl w:val="0"/>
        <w:rPr>
          <w:rFonts w:ascii="Times New Roman" w:hAnsi="Times New Roman" w:cs="Tahoma"/>
          <w:b/>
          <w:color w:val="000000" w:themeColor="text1"/>
          <w:sz w:val="24"/>
          <w:szCs w:val="24"/>
          <w:lang w:eastAsia="ru-RU"/>
          <w14:textFill>
            <w14:solidFill>
              <w14:schemeClr w14:val="tx1"/>
            </w14:solidFill>
          </w14:textFill>
        </w:rPr>
      </w:pPr>
      <w:r>
        <w:rPr>
          <w:rFonts w:ascii="Times New Roman" w:hAnsi="Times New Roman" w:cs="Tahoma"/>
          <w:b/>
          <w:color w:val="000000" w:themeColor="text1"/>
          <w:sz w:val="24"/>
          <w:szCs w:val="24"/>
          <w:lang w:eastAsia="ru-RU"/>
          <w14:textFill>
            <w14:solidFill>
              <w14:schemeClr w14:val="tx1"/>
            </w14:solidFill>
          </w14:textFill>
        </w:rPr>
        <w:t>Составитель рабочей программы:</w:t>
      </w:r>
    </w:p>
    <w:p w14:paraId="5A2D7EFB">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28A0C554">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r>
        <w:rPr>
          <w:rFonts w:ascii="Times New Roman" w:hAnsi="Times New Roman" w:cs="Tahoma"/>
          <w:color w:val="000000" w:themeColor="text1"/>
          <w:sz w:val="24"/>
          <w:szCs w:val="24"/>
          <w:lang w:eastAsia="ru-RU"/>
          <w14:textFill>
            <w14:solidFill>
              <w14:schemeClr w14:val="tx1"/>
            </w14:solidFill>
          </w14:textFill>
        </w:rPr>
        <w:t>Ж.В. Кузнецова, канд. психол. наук, доцент</w:t>
      </w:r>
      <w:r>
        <w:rPr>
          <w:rFonts w:ascii="Times New Roman" w:hAnsi="Times New Roman" w:cs="Tahoma"/>
          <w:color w:val="000000" w:themeColor="text1"/>
          <w:sz w:val="24"/>
          <w:szCs w:val="24"/>
          <w:lang w:eastAsia="ru-RU"/>
          <w14:textFill>
            <w14:solidFill>
              <w14:schemeClr w14:val="tx1"/>
            </w14:solidFill>
          </w14:textFill>
        </w:rPr>
        <w:tab/>
      </w:r>
      <w:r>
        <w:rPr>
          <w:rFonts w:ascii="Times New Roman" w:hAnsi="Times New Roman" w:cs="Tahoma"/>
          <w:color w:val="000000" w:themeColor="text1"/>
          <w:sz w:val="24"/>
          <w:szCs w:val="24"/>
          <w:lang w:eastAsia="ru-RU"/>
          <w14:textFill>
            <w14:solidFill>
              <w14:schemeClr w14:val="tx1"/>
            </w14:solidFill>
          </w14:textFill>
        </w:rPr>
        <w:tab/>
      </w:r>
      <w:r>
        <w:rPr>
          <w:rFonts w:ascii="Times New Roman" w:hAnsi="Times New Roman" w:cs="Tahoma"/>
          <w:color w:val="000000" w:themeColor="text1"/>
          <w:sz w:val="24"/>
          <w:szCs w:val="24"/>
          <w:lang w:eastAsia="ru-RU"/>
          <w14:textFill>
            <w14:solidFill>
              <w14:schemeClr w14:val="tx1"/>
            </w14:solidFill>
          </w14:textFill>
        </w:rPr>
        <w:tab/>
      </w:r>
      <w:r>
        <w:rPr>
          <w:rFonts w:ascii="Times New Roman" w:hAnsi="Times New Roman" w:cs="Tahoma"/>
          <w:color w:val="000000" w:themeColor="text1"/>
          <w:sz w:val="24"/>
          <w:szCs w:val="24"/>
          <w:lang w:eastAsia="ru-RU"/>
          <w14:textFill>
            <w14:solidFill>
              <w14:schemeClr w14:val="tx1"/>
            </w14:solidFill>
          </w14:textFill>
        </w:rPr>
        <w:t>______________________</w:t>
      </w:r>
      <w:r>
        <w:rPr>
          <w:rFonts w:ascii="Times New Roman" w:hAnsi="Times New Roman" w:cs="Tahoma"/>
          <w:color w:val="000000" w:themeColor="text1"/>
          <w:sz w:val="24"/>
          <w:szCs w:val="24"/>
          <w:lang w:eastAsia="ru-RU"/>
          <w14:textFill>
            <w14:solidFill>
              <w14:schemeClr w14:val="tx1"/>
            </w14:solidFill>
          </w14:textFill>
        </w:rPr>
        <w:tab/>
      </w:r>
    </w:p>
    <w:p w14:paraId="5522F247">
      <w:pPr>
        <w:spacing w:after="0" w:line="240" w:lineRule="auto"/>
        <w:outlineLvl w:val="0"/>
        <w:rPr>
          <w:rFonts w:ascii="Times New Roman" w:hAnsi="Times New Roman" w:cs="Tahoma"/>
          <w:b/>
          <w:color w:val="000000" w:themeColor="text1"/>
          <w:sz w:val="24"/>
          <w:szCs w:val="24"/>
          <w:lang w:eastAsia="ru-RU"/>
          <w14:textFill>
            <w14:solidFill>
              <w14:schemeClr w14:val="tx1"/>
            </w14:solidFill>
          </w14:textFill>
        </w:rPr>
      </w:pPr>
    </w:p>
    <w:p w14:paraId="702047DD">
      <w:pPr>
        <w:spacing w:after="0" w:line="240" w:lineRule="auto"/>
        <w:outlineLvl w:val="0"/>
        <w:rPr>
          <w:rFonts w:ascii="Times New Roman" w:hAnsi="Times New Roman" w:cs="Tahoma"/>
          <w:b/>
          <w:color w:val="000000" w:themeColor="text1"/>
          <w:sz w:val="24"/>
          <w:szCs w:val="24"/>
          <w:lang w:eastAsia="ru-RU"/>
          <w14:textFill>
            <w14:solidFill>
              <w14:schemeClr w14:val="tx1"/>
            </w14:solidFill>
          </w14:textFill>
        </w:rPr>
      </w:pPr>
      <w:r>
        <w:rPr>
          <w:rFonts w:ascii="Times New Roman" w:hAnsi="Times New Roman" w:cs="Tahoma"/>
          <w:b/>
          <w:color w:val="000000" w:themeColor="text1"/>
          <w:sz w:val="24"/>
          <w:szCs w:val="24"/>
          <w:lang w:eastAsia="ru-RU"/>
          <w14:textFill>
            <w14:solidFill>
              <w14:schemeClr w14:val="tx1"/>
            </w14:solidFill>
          </w14:textFill>
        </w:rPr>
        <w:t xml:space="preserve">Рецензенты: </w:t>
      </w:r>
    </w:p>
    <w:p w14:paraId="3A483B76">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1803611A">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r>
        <w:rPr>
          <w:rFonts w:ascii="Times New Roman" w:hAnsi="Times New Roman" w:cs="Tahoma"/>
          <w:color w:val="000000" w:themeColor="text1"/>
          <w:sz w:val="24"/>
          <w:szCs w:val="24"/>
          <w:lang w:eastAsia="ru-RU"/>
          <w14:textFill>
            <w14:solidFill>
              <w14:schemeClr w14:val="tx1"/>
            </w14:solidFill>
          </w14:textFill>
        </w:rPr>
        <w:t xml:space="preserve">В.В. Буторин, канд. пед. наук, доцент                                 </w:t>
      </w:r>
      <w:r>
        <w:rPr>
          <w:rFonts w:ascii="Times New Roman" w:hAnsi="Times New Roman" w:cs="Tahoma"/>
          <w:color w:val="000000" w:themeColor="text1"/>
          <w:sz w:val="24"/>
          <w:szCs w:val="24"/>
          <w:lang w:eastAsia="ru-RU"/>
          <w14:textFill>
            <w14:solidFill>
              <w14:schemeClr w14:val="tx1"/>
            </w14:solidFill>
          </w14:textFill>
        </w:rPr>
        <w:tab/>
      </w:r>
      <w:r>
        <w:rPr>
          <w:rFonts w:ascii="Times New Roman" w:hAnsi="Times New Roman" w:cs="Tahoma"/>
          <w:color w:val="000000" w:themeColor="text1"/>
          <w:sz w:val="24"/>
          <w:szCs w:val="24"/>
          <w:lang w:eastAsia="ru-RU"/>
          <w14:textFill>
            <w14:solidFill>
              <w14:schemeClr w14:val="tx1"/>
            </w14:solidFill>
          </w14:textFill>
        </w:rPr>
        <w:t xml:space="preserve">  ______________________     </w:t>
      </w:r>
    </w:p>
    <w:p w14:paraId="33D5A35A">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4BD3A752">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r>
        <w:rPr>
          <w:rFonts w:ascii="Times New Roman" w:hAnsi="Times New Roman" w:cs="Tahoma"/>
          <w:color w:val="000000" w:themeColor="text1"/>
          <w:sz w:val="24"/>
          <w:szCs w:val="24"/>
          <w:lang w:eastAsia="ru-RU"/>
          <w14:textFill>
            <w14:solidFill>
              <w14:schemeClr w14:val="tx1"/>
            </w14:solidFill>
          </w14:textFill>
        </w:rPr>
        <w:t>Н.И. Цицкишвили, канд. пед. наук, доцент                                   ______________________</w:t>
      </w:r>
    </w:p>
    <w:p w14:paraId="52D90ECF">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268B97C7">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766D21C9">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59BD168E">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291F055D">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25E56DB7">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4ED0FB23">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26FED236">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73952291">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5A827293">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100E467A">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2A46CCF9">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4DFB3352">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71EC0496">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66D4309F">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25AC778B">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3CAAA561">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7259A286">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4A378559">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5410C93F">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4489AAC0">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624AE122">
      <w:pPr>
        <w:spacing w:after="0" w:line="240" w:lineRule="auto"/>
        <w:ind w:firstLine="567"/>
        <w:jc w:val="both"/>
        <w:rPr>
          <w:rFonts w:ascii="Times New Roman" w:hAnsi="Times New Roman"/>
          <w:color w:val="000000" w:themeColor="text1"/>
          <w:sz w:val="24"/>
          <w:szCs w:val="24"/>
          <w:lang w:eastAsia="ru-RU"/>
          <w14:textFill>
            <w14:solidFill>
              <w14:schemeClr w14:val="tx1"/>
            </w14:solidFill>
          </w14:textFill>
        </w:rPr>
      </w:pPr>
    </w:p>
    <w:p w14:paraId="4ECE45CB">
      <w:pPr>
        <w:spacing w:after="0" w:line="240" w:lineRule="auto"/>
        <w:jc w:val="both"/>
        <w:rPr>
          <w:rFonts w:ascii="Times New Roman" w:hAnsi="Times New Roman"/>
          <w:i/>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Ссылки на используемые в разработке РПД дисциплины профессиональные стандарты (в соответствии с ФГОС ВО 49.03.02):</w:t>
      </w:r>
    </w:p>
    <w:tbl>
      <w:tblPr>
        <w:tblStyle w:val="4"/>
        <w:tblW w:w="9242"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7"/>
        <w:gridCol w:w="2837"/>
        <w:gridCol w:w="4413"/>
        <w:gridCol w:w="1115"/>
      </w:tblGrid>
      <w:tr w14:paraId="7BA07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 w:type="dxa"/>
          </w:tcPr>
          <w:p w14:paraId="343232AA">
            <w:pPr>
              <w:widowControl w:val="0"/>
              <w:spacing w:after="0" w:line="240" w:lineRule="auto"/>
              <w:jc w:val="center"/>
              <w:rPr>
                <w:rFonts w:ascii="Times New Roman" w:hAnsi="Times New Roman" w:cs="Tahoma"/>
                <w:color w:val="000000" w:themeColor="text1"/>
                <w14:textFill>
                  <w14:solidFill>
                    <w14:schemeClr w14:val="tx1"/>
                  </w14:solidFill>
                </w14:textFill>
              </w:rPr>
            </w:pPr>
            <w:r>
              <w:rPr>
                <w:rFonts w:ascii="Times New Roman" w:hAnsi="Times New Roman" w:cs="Tahoma"/>
                <w:color w:val="000000" w:themeColor="text1"/>
                <w14:textFill>
                  <w14:solidFill>
                    <w14:schemeClr w14:val="tx1"/>
                  </w14:solidFill>
                </w14:textFill>
              </w:rPr>
              <w:t>Код ПС</w:t>
            </w:r>
          </w:p>
        </w:tc>
        <w:tc>
          <w:tcPr>
            <w:tcW w:w="2837" w:type="dxa"/>
          </w:tcPr>
          <w:p w14:paraId="0617F886">
            <w:pPr>
              <w:widowControl w:val="0"/>
              <w:spacing w:after="0" w:line="240" w:lineRule="auto"/>
              <w:jc w:val="center"/>
              <w:rPr>
                <w:rFonts w:ascii="Times New Roman" w:hAnsi="Times New Roman" w:cs="Tahoma"/>
                <w:color w:val="000000" w:themeColor="text1"/>
                <w14:textFill>
                  <w14:solidFill>
                    <w14:schemeClr w14:val="tx1"/>
                  </w14:solidFill>
                </w14:textFill>
              </w:rPr>
            </w:pPr>
            <w:r>
              <w:rPr>
                <w:rFonts w:ascii="Times New Roman" w:hAnsi="Times New Roman" w:cs="Tahoma"/>
                <w:color w:val="000000" w:themeColor="text1"/>
                <w14:textFill>
                  <w14:solidFill>
                    <w14:schemeClr w14:val="tx1"/>
                  </w14:solidFill>
                </w14:textFill>
              </w:rPr>
              <w:t>Профессиональный стандарт</w:t>
            </w:r>
          </w:p>
        </w:tc>
        <w:tc>
          <w:tcPr>
            <w:tcW w:w="4413" w:type="dxa"/>
          </w:tcPr>
          <w:p w14:paraId="08F3F7E4">
            <w:pPr>
              <w:widowControl w:val="0"/>
              <w:spacing w:after="0" w:line="240" w:lineRule="auto"/>
              <w:jc w:val="center"/>
              <w:rPr>
                <w:rFonts w:ascii="Times New Roman" w:hAnsi="Times New Roman" w:cs="Tahoma"/>
                <w:color w:val="000000" w:themeColor="text1"/>
                <w14:textFill>
                  <w14:solidFill>
                    <w14:schemeClr w14:val="tx1"/>
                  </w14:solidFill>
                </w14:textFill>
              </w:rPr>
            </w:pPr>
            <w:r>
              <w:rPr>
                <w:rFonts w:ascii="Times New Roman" w:hAnsi="Times New Roman" w:cs="Tahoma"/>
                <w:color w:val="000000" w:themeColor="text1"/>
                <w14:textFill>
                  <w14:solidFill>
                    <w14:schemeClr w14:val="tx1"/>
                  </w14:solidFill>
                </w14:textFill>
              </w:rPr>
              <w:t>Приказ Минтруда России</w:t>
            </w:r>
          </w:p>
        </w:tc>
        <w:tc>
          <w:tcPr>
            <w:tcW w:w="1115" w:type="dxa"/>
          </w:tcPr>
          <w:p w14:paraId="596FC3BD">
            <w:pPr>
              <w:widowControl w:val="0"/>
              <w:spacing w:after="0" w:line="240" w:lineRule="auto"/>
              <w:jc w:val="center"/>
              <w:rPr>
                <w:rFonts w:ascii="Times New Roman" w:hAnsi="Times New Roman" w:cs="Tahoma"/>
                <w:color w:val="000000" w:themeColor="text1"/>
                <w14:textFill>
                  <w14:solidFill>
                    <w14:schemeClr w14:val="tx1"/>
                  </w14:solidFill>
                </w14:textFill>
              </w:rPr>
            </w:pPr>
            <w:r>
              <w:rPr>
                <w:rFonts w:ascii="Times New Roman" w:hAnsi="Times New Roman" w:cs="Tahoma"/>
                <w:color w:val="000000" w:themeColor="text1"/>
                <w14:textFill>
                  <w14:solidFill>
                    <w14:schemeClr w14:val="tx1"/>
                  </w14:solidFill>
                </w14:textFill>
              </w:rPr>
              <w:t>Аббрев. исп. в РПД</w:t>
            </w:r>
          </w:p>
        </w:tc>
      </w:tr>
      <w:tr w14:paraId="6EA22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2" w:type="dxa"/>
            <w:gridSpan w:val="4"/>
          </w:tcPr>
          <w:p w14:paraId="0CC0D31B">
            <w:pPr>
              <w:widowControl w:val="0"/>
              <w:spacing w:after="0" w:line="240" w:lineRule="auto"/>
              <w:jc w:val="center"/>
              <w:rPr>
                <w:rFonts w:ascii="Times New Roman" w:hAnsi="Times New Roman" w:cs="Tahoma"/>
                <w:color w:val="000000" w:themeColor="text1"/>
                <w14:textFill>
                  <w14:solidFill>
                    <w14:schemeClr w14:val="tx1"/>
                  </w14:solidFill>
                </w14:textFill>
              </w:rPr>
            </w:pPr>
            <w:r>
              <w:rPr>
                <w:rFonts w:ascii="Times New Roman" w:hAnsi="Times New Roman" w:cs="Tahoma"/>
                <w:color w:val="000000" w:themeColor="text1"/>
                <w14:textFill>
                  <w14:solidFill>
                    <w14:schemeClr w14:val="tx1"/>
                  </w14:solidFill>
                </w14:textFill>
              </w:rPr>
              <w:t>05 Физическая культура и спорт</w:t>
            </w:r>
          </w:p>
        </w:tc>
      </w:tr>
      <w:tr w14:paraId="6293E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 w:type="dxa"/>
          </w:tcPr>
          <w:p w14:paraId="7666B47E">
            <w:pPr>
              <w:widowControl w:val="0"/>
              <w:spacing w:after="0" w:line="240" w:lineRule="auto"/>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05.002</w:t>
            </w:r>
          </w:p>
        </w:tc>
        <w:tc>
          <w:tcPr>
            <w:tcW w:w="2837" w:type="dxa"/>
          </w:tcPr>
          <w:p w14:paraId="68E7D827">
            <w:pPr>
              <w:pStyle w:val="2"/>
              <w:spacing w:before="0" w:line="240" w:lineRule="auto"/>
              <w:jc w:val="both"/>
              <w:rPr>
                <w:rFonts w:ascii="Times New Roman" w:hAnsi="Times New Roman"/>
                <w:color w:val="auto"/>
                <w:sz w:val="22"/>
                <w:szCs w:val="22"/>
              </w:rPr>
            </w:pPr>
            <w:r>
              <w:fldChar w:fldCharType="begin"/>
            </w:r>
            <w:r>
              <w:instrText xml:space="preserve"> HYPERLINK "http://internet.garant.ru/document/redirect/72232870/0" </w:instrText>
            </w:r>
            <w:r>
              <w:fldChar w:fldCharType="separate"/>
            </w:r>
            <w:r>
              <w:rPr>
                <w:rStyle w:val="10"/>
                <w:rFonts w:ascii="Times New Roman" w:hAnsi="Times New Roman"/>
                <w:b w:val="0"/>
                <w:bCs w:val="0"/>
                <w:color w:val="auto"/>
                <w:sz w:val="22"/>
                <w:szCs w:val="22"/>
              </w:rPr>
              <w:t xml:space="preserve"> "Тренер по адаптивной физической культуре и адаптивному спорту"</w:t>
            </w:r>
            <w:r>
              <w:rPr>
                <w:rStyle w:val="10"/>
                <w:rFonts w:ascii="Times New Roman" w:hAnsi="Times New Roman"/>
                <w:b w:val="0"/>
                <w:bCs w:val="0"/>
                <w:color w:val="auto"/>
                <w:sz w:val="22"/>
                <w:szCs w:val="22"/>
              </w:rPr>
              <w:fldChar w:fldCharType="end"/>
            </w:r>
          </w:p>
        </w:tc>
        <w:tc>
          <w:tcPr>
            <w:tcW w:w="4413" w:type="dxa"/>
          </w:tcPr>
          <w:p w14:paraId="0B4BA6FA">
            <w:pPr>
              <w:widowControl w:val="0"/>
              <w:spacing w:after="0" w:line="240" w:lineRule="auto"/>
              <w:jc w:val="both"/>
              <w:rPr>
                <w:rFonts w:ascii="Times New Roman" w:hAnsi="Times New Roman"/>
              </w:rPr>
            </w:pPr>
            <w:r>
              <w:rPr>
                <w:rFonts w:ascii="Times New Roman" w:hAnsi="Times New Roman"/>
              </w:rPr>
              <w:t>Приказ Министерства труда и социальной защиты Российской Федерации от 02 апреля 2019 г. 199н (зарегистрирован Министерством юстиции Российской Федерации 29 апреля 2019 г., регистрационный № 54541)</w:t>
            </w:r>
          </w:p>
        </w:tc>
        <w:tc>
          <w:tcPr>
            <w:tcW w:w="1115" w:type="dxa"/>
          </w:tcPr>
          <w:p w14:paraId="30BE6371">
            <w:pPr>
              <w:widowControl w:val="0"/>
              <w:spacing w:after="0" w:line="240" w:lineRule="auto"/>
              <w:jc w:val="both"/>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Т АФК</w:t>
            </w:r>
          </w:p>
        </w:tc>
      </w:tr>
    </w:tbl>
    <w:p w14:paraId="71034764">
      <w:pPr>
        <w:spacing w:after="0" w:line="240" w:lineRule="auto"/>
        <w:ind w:firstLine="567"/>
        <w:jc w:val="both"/>
        <w:rPr>
          <w:rFonts w:ascii="Times New Roman" w:hAnsi="Times New Roman" w:cs="Tahoma"/>
          <w:color w:val="000000" w:themeColor="text1"/>
          <w:sz w:val="24"/>
          <w:szCs w:val="24"/>
          <w:lang w:eastAsia="ru-RU"/>
          <w14:textFill>
            <w14:solidFill>
              <w14:schemeClr w14:val="tx1"/>
            </w14:solidFill>
          </w14:textFill>
        </w:rPr>
      </w:pPr>
    </w:p>
    <w:p w14:paraId="09ECC2F6">
      <w:pPr>
        <w:spacing w:after="0" w:line="240" w:lineRule="auto"/>
        <w:rPr>
          <w:rFonts w:ascii="Times New Roman" w:hAnsi="Times New Roman" w:cs="Tahoma"/>
          <w:color w:val="000000" w:themeColor="text1"/>
          <w:sz w:val="24"/>
          <w:szCs w:val="24"/>
          <w:lang w:eastAsia="ru-RU"/>
          <w14:textFill>
            <w14:solidFill>
              <w14:schemeClr w14:val="tx1"/>
            </w14:solidFill>
          </w14:textFill>
        </w:rPr>
      </w:pPr>
      <w:r>
        <w:rPr>
          <w:rFonts w:ascii="Times New Roman" w:hAnsi="Times New Roman" w:cs="Tahoma"/>
          <w:color w:val="000000" w:themeColor="text1"/>
          <w:sz w:val="24"/>
          <w:szCs w:val="24"/>
          <w:lang w:eastAsia="ru-RU"/>
          <w14:textFill>
            <w14:solidFill>
              <w14:schemeClr w14:val="tx1"/>
            </w14:solidFill>
          </w14:textFill>
        </w:rPr>
        <w:br w:type="page"/>
      </w:r>
    </w:p>
    <w:p w14:paraId="7AC0A89B">
      <w:pPr>
        <w:numPr>
          <w:ilvl w:val="0"/>
          <w:numId w:val="2"/>
        </w:numPr>
        <w:spacing w:after="0" w:line="240" w:lineRule="auto"/>
        <w:ind w:left="0" w:firstLine="709"/>
        <w:contextualSpacing/>
        <w:jc w:val="both"/>
        <w:rPr>
          <w:rFonts w:ascii="Times New Roman" w:hAnsi="Times New Roman"/>
          <w:b/>
          <w:bCs/>
          <w:color w:val="000000" w:themeColor="text1"/>
          <w:sz w:val="24"/>
          <w:szCs w:val="24"/>
          <w:lang w:eastAsia="ru-RU"/>
          <w14:textFill>
            <w14:solidFill>
              <w14:schemeClr w14:val="tx1"/>
            </w14:solidFill>
          </w14:textFill>
        </w:rPr>
      </w:pPr>
      <w:r>
        <w:rPr>
          <w:rFonts w:ascii="Times New Roman" w:hAnsi="Times New Roman"/>
          <w:b/>
          <w:bCs/>
          <w:color w:val="000000" w:themeColor="text1"/>
          <w:sz w:val="24"/>
          <w:szCs w:val="24"/>
          <w:lang w:eastAsia="ru-RU"/>
          <w14:textFill>
            <w14:solidFill>
              <w14:schemeClr w14:val="tx1"/>
            </w14:solidFill>
          </w14:textFill>
        </w:rPr>
        <w:t>Изучение дисциплины направлено на формирование следующих компетенций:</w:t>
      </w:r>
    </w:p>
    <w:p w14:paraId="054E362F">
      <w:pPr>
        <w:spacing w:after="0" w:line="240" w:lineRule="auto"/>
        <w:ind w:firstLine="709"/>
        <w:contextualSpacing/>
        <w:jc w:val="both"/>
        <w:rPr>
          <w:rFonts w:ascii="Times New Roman" w:hAnsi="Times New Roman"/>
          <w:b/>
          <w:bCs/>
          <w:color w:val="000000" w:themeColor="text1"/>
          <w:sz w:val="24"/>
          <w:szCs w:val="24"/>
          <w:lang w:eastAsia="ru-RU"/>
          <w14:textFill>
            <w14:solidFill>
              <w14:schemeClr w14:val="tx1"/>
            </w14:solidFill>
          </w14:textFill>
        </w:rPr>
      </w:pPr>
      <w:r>
        <w:rPr>
          <w:rFonts w:ascii="Times New Roman" w:hAnsi="Times New Roman"/>
          <w:bCs/>
          <w:color w:val="000000" w:themeColor="text1"/>
          <w:sz w:val="24"/>
          <w:szCs w:val="24"/>
          <w:lang w:eastAsia="ru-RU"/>
          <w14:textFill>
            <w14:solidFill>
              <w14:schemeClr w14:val="tx1"/>
            </w14:solidFill>
          </w14:textFill>
        </w:rPr>
        <w:t>ОПК-13 - способен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 нозологических форм заболеваний занимающихся</w:t>
      </w:r>
    </w:p>
    <w:p w14:paraId="1E8CF2D9">
      <w:pPr>
        <w:spacing w:after="0" w:line="240" w:lineRule="auto"/>
        <w:ind w:firstLine="709"/>
        <w:jc w:val="both"/>
        <w:rPr>
          <w:rFonts w:ascii="Times New Roman" w:hAnsi="Times New Roman"/>
          <w:caps/>
          <w:color w:val="000000" w:themeColor="text1"/>
          <w:spacing w:val="-1"/>
          <w:sz w:val="24"/>
          <w:szCs w:val="24"/>
          <w:lang w:eastAsia="ru-RU"/>
          <w14:textFill>
            <w14:solidFill>
              <w14:schemeClr w14:val="tx1"/>
            </w14:solidFill>
          </w14:textFill>
        </w:rPr>
      </w:pPr>
      <w:r>
        <w:rPr>
          <w:rFonts w:ascii="Times New Roman" w:hAnsi="Times New Roman"/>
          <w:caps/>
          <w:color w:val="000000" w:themeColor="text1"/>
          <w:spacing w:val="-1"/>
          <w:sz w:val="24"/>
          <w:szCs w:val="24"/>
          <w:lang w:eastAsia="ru-RU"/>
          <w14:textFill>
            <w14:solidFill>
              <w14:schemeClr w14:val="tx1"/>
            </w14:solidFill>
          </w14:textFill>
        </w:rPr>
        <w:t>РЕЗУЛЬТАТЫ ОБУЧЕНИЯ ПО ДИСЦИПЛИНЕ:</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50"/>
        <w:gridCol w:w="3095"/>
        <w:gridCol w:w="1689"/>
      </w:tblGrid>
      <w:tr w14:paraId="75A80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atLeast"/>
          <w:jc w:val="center"/>
        </w:trPr>
        <w:tc>
          <w:tcPr>
            <w:tcW w:w="4550" w:type="dxa"/>
          </w:tcPr>
          <w:p w14:paraId="5C067BEE">
            <w:pPr>
              <w:spacing w:after="0" w:line="240" w:lineRule="auto"/>
              <w:jc w:val="both"/>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ЗУН</w:t>
            </w:r>
          </w:p>
        </w:tc>
        <w:tc>
          <w:tcPr>
            <w:tcW w:w="3095" w:type="dxa"/>
          </w:tcPr>
          <w:p w14:paraId="645FFD0F">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Соотнесенные профессиональные стандарты</w:t>
            </w:r>
          </w:p>
        </w:tc>
        <w:tc>
          <w:tcPr>
            <w:tcW w:w="1689" w:type="dxa"/>
          </w:tcPr>
          <w:p w14:paraId="674459C0">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Формируемые компетенции</w:t>
            </w:r>
          </w:p>
        </w:tc>
      </w:tr>
      <w:tr w14:paraId="4027D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550" w:type="dxa"/>
          </w:tcPr>
          <w:p w14:paraId="759247AC">
            <w:pPr>
              <w:spacing w:after="0" w:line="240" w:lineRule="auto"/>
              <w:jc w:val="both"/>
              <w:rPr>
                <w:rFonts w:ascii="Times New Roman" w:hAnsi="Times New Roman"/>
                <w:b/>
                <w:i/>
                <w:color w:val="000000" w:themeColor="text1"/>
                <w:sz w:val="24"/>
                <w:szCs w:val="24"/>
                <w:lang w:eastAsia="ru-RU"/>
                <w14:textFill>
                  <w14:solidFill>
                    <w14:schemeClr w14:val="tx1"/>
                  </w14:solidFill>
                </w14:textFill>
              </w:rPr>
            </w:pPr>
            <w:r>
              <w:rPr>
                <w:rFonts w:ascii="Times New Roman" w:hAnsi="Times New Roman"/>
                <w:b/>
                <w:color w:val="000000" w:themeColor="text1"/>
                <w:spacing w:val="-1"/>
                <w:sz w:val="24"/>
                <w:szCs w:val="24"/>
                <w:lang w:eastAsia="ru-RU"/>
                <w14:textFill>
                  <w14:solidFill>
                    <w14:schemeClr w14:val="tx1"/>
                  </w14:solidFill>
                </w14:textFill>
              </w:rPr>
              <w:t>Знания</w:t>
            </w:r>
            <w:r>
              <w:rPr>
                <w:rFonts w:ascii="Times New Roman" w:hAnsi="Times New Roman"/>
                <w:color w:val="000000" w:themeColor="text1"/>
                <w:spacing w:val="-1"/>
                <w:sz w:val="24"/>
                <w:szCs w:val="24"/>
                <w:lang w:eastAsia="ru-RU"/>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К</w:t>
            </w:r>
            <w:r>
              <w:rPr>
                <w:rFonts w:ascii="Times New Roman" w:hAnsi="Times New Roman"/>
                <w:color w:val="000000" w:themeColor="text1"/>
                <w:sz w:val="24"/>
                <w:szCs w:val="24"/>
                <w:lang w:eastAsia="ru-RU"/>
                <w14:textFill>
                  <w14:solidFill>
                    <w14:schemeClr w14:val="tx1"/>
                  </w14:solidFill>
                </w14:textFill>
              </w:rPr>
              <w:t xml:space="preserve">оррекционной (специальной) психологии; </w:t>
            </w:r>
            <w:r>
              <w:rPr>
                <w:rFonts w:ascii="Times New Roman" w:hAnsi="Times New Roman"/>
                <w:color w:val="000000" w:themeColor="text1"/>
                <w:spacing w:val="-1"/>
                <w:sz w:val="24"/>
                <w:szCs w:val="24"/>
                <w:lang w:eastAsia="ru-RU"/>
                <w14:textFill>
                  <w14:solidFill>
                    <w14:schemeClr w14:val="tx1"/>
                  </w14:solidFill>
                </w14:textFill>
              </w:rPr>
              <w:t xml:space="preserve">психологических особенностей занимающихся различного пола и возраста, нозологических форм заболеваний занимающихся, которые необходимо учитывать при планировании их спортивной подготовки; </w:t>
            </w:r>
            <w:r>
              <w:rPr>
                <w:rFonts w:ascii="Times New Roman" w:hAnsi="Times New Roman"/>
                <w:color w:val="000000" w:themeColor="text1"/>
                <w:sz w:val="24"/>
                <w:szCs w:val="24"/>
                <w14:textFill>
                  <w14:solidFill>
                    <w14:schemeClr w14:val="tx1"/>
                  </w14:solidFill>
                </w14:textFill>
              </w:rPr>
              <w:t>основных направлений психологического просвещения педагогических работников и родителей (законных представителей) по основным разделам специальной психологии.</w:t>
            </w:r>
          </w:p>
          <w:p w14:paraId="65E5EDEE">
            <w:pPr>
              <w:spacing w:after="0" w:line="240" w:lineRule="auto"/>
              <w:jc w:val="both"/>
              <w:rPr>
                <w:rFonts w:ascii="Times New Roman" w:hAnsi="Times New Roman"/>
                <w:color w:val="000000" w:themeColor="text1"/>
                <w:spacing w:val="-1"/>
                <w:sz w:val="24"/>
                <w:szCs w:val="24"/>
                <w:lang w:eastAsia="ru-RU"/>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 xml:space="preserve">Умения: </w:t>
            </w:r>
            <w:r>
              <w:rPr>
                <w:rFonts w:ascii="Times New Roman" w:hAnsi="Times New Roman"/>
                <w:color w:val="000000" w:themeColor="text1"/>
                <w:sz w:val="24"/>
                <w:szCs w:val="24"/>
                <w14:textFill>
                  <w14:solidFill>
                    <w14:schemeClr w14:val="tx1"/>
                  </w14:solidFill>
                </w14:textFill>
              </w:rPr>
              <w:t>Проведения методически обоснованного отбора в группы тренировочного этапа (этапа спортивной специализации)с</w:t>
            </w:r>
            <w:r>
              <w:rPr>
                <w:rFonts w:ascii="Times New Roman" w:hAnsi="Times New Roman"/>
                <w:b/>
                <w:color w:val="000000" w:themeColor="text1"/>
                <w:sz w:val="24"/>
                <w:szCs w:val="24"/>
                <w14:textFill>
                  <w14:solidFill>
                    <w14:schemeClr w14:val="tx1"/>
                  </w14:solidFill>
                </w14:textFill>
              </w:rPr>
              <w:t xml:space="preserve"> у</w:t>
            </w:r>
            <w:r>
              <w:rPr>
                <w:rFonts w:ascii="Times New Roman" w:hAnsi="Times New Roman"/>
                <w:color w:val="000000" w:themeColor="text1"/>
                <w:spacing w:val="-1"/>
                <w:sz w:val="24"/>
                <w:szCs w:val="24"/>
                <w:lang w:eastAsia="ru-RU"/>
                <w14:textFill>
                  <w14:solidFill>
                    <w14:schemeClr w14:val="tx1"/>
                  </w14:solidFill>
                </w14:textFill>
              </w:rPr>
              <w:t>четом психологических особенностей детей с различными видами дизонтогенеза (включая инвалидов) всех возрастных и нозологических групп; управления состоянием и поведением спортсмена для уменьшения напряженности занимающегося, коррекции его эмоционального состояния во время выступления на спортивных соревнованиях по адаптивным видам спорта</w:t>
            </w:r>
          </w:p>
          <w:p w14:paraId="51305A6A">
            <w:pPr>
              <w:tabs>
                <w:tab w:val="right" w:leader="underscore" w:pos="9356"/>
              </w:tabs>
              <w:spacing w:after="0" w:line="240" w:lineRule="auto"/>
              <w:jc w:val="both"/>
              <w:rPr>
                <w:rFonts w:ascii="Times New Roman" w:hAnsi="Times New Roman"/>
                <w:b/>
                <w:i/>
                <w:color w:val="000000" w:themeColor="text1"/>
                <w:spacing w:val="-1"/>
                <w:sz w:val="24"/>
                <w:szCs w:val="24"/>
                <w14:textFill>
                  <w14:solidFill>
                    <w14:schemeClr w14:val="tx1"/>
                  </w14:solidFill>
                </w14:textFill>
              </w:rPr>
            </w:pPr>
          </w:p>
          <w:p w14:paraId="3C273911">
            <w:pPr>
              <w:tabs>
                <w:tab w:val="right" w:leader="underscore" w:pos="9356"/>
              </w:tabs>
              <w:spacing w:after="0" w:line="240" w:lineRule="auto"/>
              <w:jc w:val="both"/>
              <w:rPr>
                <w:rFonts w:ascii="Times New Roman" w:hAnsi="Times New Roman"/>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Навыки и/или опыт деятельности</w:t>
            </w:r>
            <w:r>
              <w:rPr>
                <w:rFonts w:ascii="Times New Roman" w:hAnsi="Times New Roman"/>
                <w:color w:val="000000" w:themeColor="text1"/>
                <w:spacing w:val="-1"/>
                <w:sz w:val="24"/>
                <w:szCs w:val="24"/>
                <w14:textFill>
                  <w14:solidFill>
                    <w14:schemeClr w14:val="tx1"/>
                  </w14:solidFill>
                </w14:textFill>
              </w:rPr>
              <w:t>:</w:t>
            </w:r>
          </w:p>
          <w:p w14:paraId="2A3AF069">
            <w:pPr>
              <w:spacing w:after="0" w:line="240" w:lineRule="auto"/>
              <w:jc w:val="both"/>
              <w:rPr>
                <w:rFonts w:ascii="Times New Roman" w:hAnsi="Times New Roman"/>
                <w:color w:val="000000" w:themeColor="text1"/>
                <w:spacing w:val="-1"/>
                <w:sz w:val="24"/>
                <w:szCs w:val="24"/>
                <w:lang w:eastAsia="ru-RU"/>
                <w14:textFill>
                  <w14:solidFill>
                    <w14:schemeClr w14:val="tx1"/>
                  </w14:solidFill>
                </w14:textFill>
              </w:rPr>
            </w:pPr>
            <w:r>
              <w:rPr>
                <w:rFonts w:ascii="Times New Roman" w:hAnsi="Times New Roman"/>
                <w:color w:val="000000" w:themeColor="text1"/>
                <w14:textFill>
                  <w14:solidFill>
                    <w14:schemeClr w14:val="tx1"/>
                  </w14:solidFill>
                </w14:textFill>
              </w:rPr>
              <w:t xml:space="preserve">Применения знаний специальной психологии  при </w:t>
            </w:r>
            <w:r>
              <w:rPr>
                <w:rFonts w:ascii="Times New Roman" w:hAnsi="Times New Roman"/>
                <w:color w:val="000000" w:themeColor="text1"/>
                <w:spacing w:val="-1"/>
                <w:sz w:val="24"/>
                <w:szCs w:val="24"/>
                <w:lang w:eastAsia="ru-RU"/>
                <w14:textFill>
                  <w14:solidFill>
                    <w14:schemeClr w14:val="tx1"/>
                  </w14:solidFill>
                </w14:textFill>
              </w:rPr>
              <w:t xml:space="preserve">выборе и использовании оптимальных средств донесения информации и общения с инвалидами исходя из степени тяжести и структуры нарушений, состояния сохранных функций </w:t>
            </w:r>
          </w:p>
          <w:p w14:paraId="2295EC55">
            <w:pPr>
              <w:pStyle w:val="12"/>
              <w:jc w:val="both"/>
              <w:rPr>
                <w:color w:val="000000" w:themeColor="text1"/>
                <w:spacing w:val="-1"/>
                <w:sz w:val="28"/>
                <w:szCs w:val="28"/>
                <w14:textFill>
                  <w14:solidFill>
                    <w14:schemeClr w14:val="tx1"/>
                  </w14:solidFill>
                </w14:textFill>
              </w:rPr>
            </w:pPr>
          </w:p>
        </w:tc>
        <w:tc>
          <w:tcPr>
            <w:tcW w:w="3095" w:type="dxa"/>
          </w:tcPr>
          <w:p w14:paraId="533970B6">
            <w:pPr>
              <w:spacing w:after="0" w:line="240" w:lineRule="auto"/>
              <w:jc w:val="both"/>
              <w:rPr>
                <w:rFonts w:ascii="Times New Roman" w:hAnsi="Times New Roman"/>
                <w:b/>
                <w:bCs/>
                <w:i/>
                <w:iCs/>
                <w:color w:val="000000" w:themeColor="text1"/>
                <w:sz w:val="24"/>
                <w:szCs w:val="24"/>
                <w14:textFill>
                  <w14:solidFill>
                    <w14:schemeClr w14:val="tx1"/>
                  </w14:solidFill>
                </w14:textFill>
              </w:rPr>
            </w:pPr>
            <w:r>
              <w:rPr>
                <w:rFonts w:ascii="Times New Roman" w:hAnsi="Times New Roman"/>
                <w:b/>
                <w:bCs/>
                <w:i/>
                <w:iCs/>
                <w:color w:val="000000" w:themeColor="text1"/>
                <w:sz w:val="24"/>
                <w:szCs w:val="24"/>
                <w14:textFill>
                  <w14:solidFill>
                    <w14:schemeClr w14:val="tx1"/>
                  </w14:solidFill>
                </w14:textFill>
              </w:rPr>
              <w:t xml:space="preserve">Т АФК </w:t>
            </w:r>
          </w:p>
          <w:p w14:paraId="779F958D">
            <w:pPr>
              <w:spacing w:after="0" w:line="240" w:lineRule="auto"/>
              <w:rPr>
                <w:rFonts w:ascii="Times New Roman" w:hAnsi="Times New Roman"/>
                <w:b/>
                <w:color w:val="000000" w:themeColor="text1"/>
                <w:spacing w:val="-1"/>
                <w:sz w:val="24"/>
                <w:szCs w:val="24"/>
                <w:u w:val="single"/>
                <w14:textFill>
                  <w14:solidFill>
                    <w14:schemeClr w14:val="tx1"/>
                  </w14:solidFill>
                </w14:textFill>
              </w:rPr>
            </w:pPr>
            <w:r>
              <w:rPr>
                <w:rFonts w:ascii="Times New Roman" w:hAnsi="Times New Roman"/>
                <w:b/>
                <w:color w:val="000000" w:themeColor="text1"/>
                <w:spacing w:val="-1"/>
                <w:sz w:val="24"/>
                <w:szCs w:val="24"/>
                <w:u w:val="single"/>
                <w14:textFill>
                  <w14:solidFill>
                    <w14:schemeClr w14:val="tx1"/>
                  </w14:solidFill>
                </w14:textFill>
              </w:rPr>
              <w:t>С/01.6</w:t>
            </w:r>
          </w:p>
          <w:p w14:paraId="299DB700">
            <w:pPr>
              <w:spacing w:after="0" w:line="240" w:lineRule="auto"/>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Проведение испытательных и контрольных мероприятий для зачисления занимающихся на тренировочный этап (этап спортивной специализации) по виду адаптивного спорта (группе спортивных дисциплин)</w:t>
            </w:r>
          </w:p>
          <w:p w14:paraId="5D4B4ED5">
            <w:pPr>
              <w:spacing w:after="0" w:line="240" w:lineRule="auto"/>
              <w:jc w:val="both"/>
              <w:rPr>
                <w:rFonts w:ascii="Times New Roman" w:hAnsi="Times New Roman"/>
                <w:b/>
                <w:bCs/>
                <w:i/>
                <w:iCs/>
                <w:color w:val="000000" w:themeColor="text1"/>
                <w:sz w:val="24"/>
                <w:szCs w:val="24"/>
                <w14:textFill>
                  <w14:solidFill>
                    <w14:schemeClr w14:val="tx1"/>
                  </w14:solidFill>
                </w14:textFill>
              </w:rPr>
            </w:pPr>
          </w:p>
          <w:p w14:paraId="08F8C8BE">
            <w:pPr>
              <w:spacing w:after="0" w:line="240" w:lineRule="auto"/>
              <w:jc w:val="both"/>
              <w:rPr>
                <w:rFonts w:ascii="Times New Roman" w:hAnsi="Times New Roman"/>
                <w:b/>
                <w:bCs/>
                <w:i/>
                <w:iCs/>
                <w:color w:val="000000" w:themeColor="text1"/>
                <w:sz w:val="24"/>
                <w:szCs w:val="24"/>
                <w14:textFill>
                  <w14:solidFill>
                    <w14:schemeClr w14:val="tx1"/>
                  </w14:solidFill>
                </w14:textFill>
              </w:rPr>
            </w:pPr>
            <w:r>
              <w:rPr>
                <w:rFonts w:ascii="Times New Roman" w:hAnsi="Times New Roman"/>
                <w:b/>
                <w:bCs/>
                <w:i/>
                <w:iCs/>
                <w:color w:val="000000" w:themeColor="text1"/>
                <w:sz w:val="24"/>
                <w:szCs w:val="24"/>
                <w14:textFill>
                  <w14:solidFill>
                    <w14:schemeClr w14:val="tx1"/>
                  </w14:solidFill>
                </w14:textFill>
              </w:rPr>
              <w:t xml:space="preserve">Т АФК </w:t>
            </w:r>
          </w:p>
          <w:p w14:paraId="0288C583">
            <w:pPr>
              <w:spacing w:after="0" w:line="240" w:lineRule="auto"/>
              <w:rPr>
                <w:rFonts w:ascii="Times New Roman" w:hAnsi="Times New Roman"/>
                <w:b/>
                <w:color w:val="000000" w:themeColor="text1"/>
                <w:spacing w:val="-1"/>
                <w:sz w:val="24"/>
                <w:szCs w:val="24"/>
                <w:u w:val="single"/>
                <w14:textFill>
                  <w14:solidFill>
                    <w14:schemeClr w14:val="tx1"/>
                  </w14:solidFill>
                </w14:textFill>
              </w:rPr>
            </w:pPr>
            <w:r>
              <w:rPr>
                <w:rFonts w:ascii="Times New Roman" w:hAnsi="Times New Roman"/>
                <w:b/>
                <w:color w:val="000000" w:themeColor="text1"/>
                <w:spacing w:val="-1"/>
                <w:sz w:val="24"/>
                <w:szCs w:val="24"/>
                <w:u w:val="single"/>
                <w14:textFill>
                  <w14:solidFill>
                    <w14:schemeClr w14:val="tx1"/>
                  </w14:solidFill>
                </w14:textFill>
              </w:rPr>
              <w:t>С/03.6</w:t>
            </w:r>
          </w:p>
          <w:p w14:paraId="456AD4A2">
            <w:pPr>
              <w:tabs>
                <w:tab w:val="right" w:leader="underscore" w:pos="9356"/>
              </w:tabs>
              <w:spacing w:after="0" w:line="240" w:lineRule="auto"/>
              <w:rPr>
                <w:rFonts w:ascii="Times New Roman" w:hAnsi="Times New Roman"/>
                <w:bCs/>
                <w:iCs/>
                <w:color w:val="000000" w:themeColor="text1"/>
                <w:spacing w:val="-1"/>
                <w:sz w:val="24"/>
                <w:szCs w:val="24"/>
                <w14:textFill>
                  <w14:solidFill>
                    <w14:schemeClr w14:val="tx1"/>
                  </w14:solidFill>
                </w14:textFill>
              </w:rPr>
            </w:pPr>
            <w:r>
              <w:rPr>
                <w:rFonts w:ascii="Times New Roman" w:hAnsi="Times New Roman"/>
                <w:bCs/>
                <w:iCs/>
                <w:color w:val="000000" w:themeColor="text1"/>
                <w:spacing w:val="-1"/>
                <w:sz w:val="24"/>
                <w:szCs w:val="24"/>
                <w14:textFill>
                  <w14:solidFill>
                    <w14:schemeClr w14:val="tx1"/>
                  </w14:solidFill>
                </w14:textFill>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p w14:paraId="358B629E">
            <w:pPr>
              <w:tabs>
                <w:tab w:val="right" w:leader="underscore" w:pos="9356"/>
              </w:tabs>
              <w:spacing w:after="0" w:line="240" w:lineRule="auto"/>
              <w:rPr>
                <w:rFonts w:ascii="Times New Roman" w:hAnsi="Times New Roman"/>
                <w:b/>
                <w:bCs/>
                <w:i/>
                <w:iCs/>
                <w:color w:val="000000" w:themeColor="text1"/>
                <w:spacing w:val="-1"/>
                <w:sz w:val="24"/>
                <w:szCs w:val="24"/>
                <w14:textFill>
                  <w14:solidFill>
                    <w14:schemeClr w14:val="tx1"/>
                  </w14:solidFill>
                </w14:textFill>
              </w:rPr>
            </w:pPr>
          </w:p>
          <w:p w14:paraId="54C437A1">
            <w:pPr>
              <w:spacing w:after="0" w:line="240" w:lineRule="auto"/>
              <w:jc w:val="both"/>
              <w:rPr>
                <w:rFonts w:ascii="Times New Roman" w:hAnsi="Times New Roman"/>
                <w:b/>
                <w:bCs/>
                <w:i/>
                <w:iCs/>
                <w:color w:val="000000" w:themeColor="text1"/>
                <w:sz w:val="24"/>
                <w:szCs w:val="24"/>
                <w14:textFill>
                  <w14:solidFill>
                    <w14:schemeClr w14:val="tx1"/>
                  </w14:solidFill>
                </w14:textFill>
              </w:rPr>
            </w:pPr>
            <w:r>
              <w:rPr>
                <w:rFonts w:ascii="Times New Roman" w:hAnsi="Times New Roman"/>
                <w:b/>
                <w:bCs/>
                <w:i/>
                <w:iCs/>
                <w:color w:val="000000" w:themeColor="text1"/>
                <w:sz w:val="24"/>
                <w:szCs w:val="24"/>
                <w14:textFill>
                  <w14:solidFill>
                    <w14:schemeClr w14:val="tx1"/>
                  </w14:solidFill>
                </w14:textFill>
              </w:rPr>
              <w:t xml:space="preserve">Т АФК </w:t>
            </w:r>
          </w:p>
          <w:p w14:paraId="657192CF">
            <w:pPr>
              <w:spacing w:after="0" w:line="240" w:lineRule="auto"/>
              <w:rPr>
                <w:rFonts w:ascii="Times New Roman" w:hAnsi="Times New Roman"/>
                <w:b/>
                <w:color w:val="000000" w:themeColor="text1"/>
                <w:spacing w:val="-1"/>
                <w:sz w:val="24"/>
                <w:szCs w:val="24"/>
                <w:u w:val="single"/>
                <w14:textFill>
                  <w14:solidFill>
                    <w14:schemeClr w14:val="tx1"/>
                  </w14:solidFill>
                </w14:textFill>
              </w:rPr>
            </w:pPr>
            <w:r>
              <w:rPr>
                <w:rFonts w:ascii="Times New Roman" w:hAnsi="Times New Roman"/>
                <w:b/>
                <w:color w:val="000000" w:themeColor="text1"/>
                <w:spacing w:val="-1"/>
                <w:sz w:val="24"/>
                <w:szCs w:val="24"/>
                <w:u w:val="single"/>
                <w14:textFill>
                  <w14:solidFill>
                    <w14:schemeClr w14:val="tx1"/>
                  </w14:solidFill>
                </w14:textFill>
              </w:rPr>
              <w:t>С/04.6</w:t>
            </w:r>
          </w:p>
          <w:p w14:paraId="2FBD88F5">
            <w:pPr>
              <w:tabs>
                <w:tab w:val="right" w:leader="underscore" w:pos="9356"/>
              </w:tabs>
              <w:spacing w:after="0" w:line="240" w:lineRule="auto"/>
              <w:rPr>
                <w:rFonts w:ascii="Times New Roman" w:hAnsi="Times New Roman"/>
                <w:bCs/>
                <w:iCs/>
                <w:color w:val="000000" w:themeColor="text1"/>
                <w:spacing w:val="-1"/>
                <w:sz w:val="24"/>
                <w:szCs w:val="24"/>
                <w14:textFill>
                  <w14:solidFill>
                    <w14:schemeClr w14:val="tx1"/>
                  </w14:solidFill>
                </w14:textFill>
              </w:rPr>
            </w:pPr>
            <w:r>
              <w:rPr>
                <w:rFonts w:ascii="Times New Roman" w:hAnsi="Times New Roman"/>
                <w:bCs/>
                <w:iCs/>
                <w:color w:val="000000" w:themeColor="text1"/>
                <w:spacing w:val="-1"/>
                <w:sz w:val="24"/>
                <w:szCs w:val="24"/>
                <w14:textFill>
                  <w14:solidFill>
                    <w14:schemeClr w14:val="tx1"/>
                  </w14:solidFill>
                </w14:textFill>
              </w:rPr>
              <w:t>Формирование у занимающихся навыков соревновательной деятельности</w:t>
            </w:r>
          </w:p>
          <w:p w14:paraId="64EF932D">
            <w:pPr>
              <w:tabs>
                <w:tab w:val="right" w:leader="underscore" w:pos="9356"/>
              </w:tabs>
              <w:spacing w:after="0" w:line="240" w:lineRule="auto"/>
              <w:rPr>
                <w:rFonts w:ascii="Times New Roman" w:hAnsi="Times New Roman"/>
                <w:b/>
                <w:bCs/>
                <w:i/>
                <w:iCs/>
                <w:color w:val="000000" w:themeColor="text1"/>
                <w:spacing w:val="-1"/>
                <w:sz w:val="24"/>
                <w:szCs w:val="24"/>
                <w14:textFill>
                  <w14:solidFill>
                    <w14:schemeClr w14:val="tx1"/>
                  </w14:solidFill>
                </w14:textFill>
              </w:rPr>
            </w:pPr>
          </w:p>
          <w:p w14:paraId="3B32AC5F">
            <w:pPr>
              <w:spacing w:after="0" w:line="240" w:lineRule="auto"/>
              <w:jc w:val="both"/>
              <w:rPr>
                <w:rFonts w:ascii="Times New Roman" w:hAnsi="Times New Roman"/>
                <w:b/>
                <w:bCs/>
                <w:i/>
                <w:iCs/>
                <w:color w:val="000000" w:themeColor="text1"/>
                <w:sz w:val="24"/>
                <w:szCs w:val="24"/>
                <w14:textFill>
                  <w14:solidFill>
                    <w14:schemeClr w14:val="tx1"/>
                  </w14:solidFill>
                </w14:textFill>
              </w:rPr>
            </w:pPr>
            <w:r>
              <w:rPr>
                <w:rFonts w:ascii="Times New Roman" w:hAnsi="Times New Roman"/>
                <w:b/>
                <w:bCs/>
                <w:i/>
                <w:iCs/>
                <w:color w:val="000000" w:themeColor="text1"/>
                <w:sz w:val="24"/>
                <w:szCs w:val="24"/>
                <w14:textFill>
                  <w14:solidFill>
                    <w14:schemeClr w14:val="tx1"/>
                  </w14:solidFill>
                </w14:textFill>
              </w:rPr>
              <w:t xml:space="preserve">Т АФК </w:t>
            </w:r>
          </w:p>
          <w:p w14:paraId="51DFC344">
            <w:pPr>
              <w:spacing w:after="0" w:line="240" w:lineRule="auto"/>
              <w:rPr>
                <w:rFonts w:ascii="Times New Roman" w:hAnsi="Times New Roman"/>
                <w:b/>
                <w:color w:val="000000" w:themeColor="text1"/>
                <w:spacing w:val="-1"/>
                <w:sz w:val="24"/>
                <w:szCs w:val="24"/>
                <w:u w:val="single"/>
                <w14:textFill>
                  <w14:solidFill>
                    <w14:schemeClr w14:val="tx1"/>
                  </w14:solidFill>
                </w14:textFill>
              </w:rPr>
            </w:pPr>
            <w:r>
              <w:rPr>
                <w:rFonts w:ascii="Times New Roman" w:hAnsi="Times New Roman"/>
                <w:b/>
                <w:color w:val="000000" w:themeColor="text1"/>
                <w:spacing w:val="-1"/>
                <w:sz w:val="24"/>
                <w:szCs w:val="24"/>
                <w:u w:val="single"/>
                <w14:textFill>
                  <w14:solidFill>
                    <w14:schemeClr w14:val="tx1"/>
                  </w14:solidFill>
                </w14:textFill>
              </w:rPr>
              <w:t>D/04.6</w:t>
            </w:r>
          </w:p>
          <w:p w14:paraId="7B66BF33">
            <w:pPr>
              <w:tabs>
                <w:tab w:val="right" w:leader="underscore" w:pos="9356"/>
              </w:tabs>
              <w:spacing w:after="0" w:line="240" w:lineRule="auto"/>
              <w:rPr>
                <w:color w:val="000000" w:themeColor="text1"/>
                <w:spacing w:val="-1"/>
                <w:sz w:val="28"/>
                <w:szCs w:val="28"/>
                <w14:textFill>
                  <w14:solidFill>
                    <w14:schemeClr w14:val="tx1"/>
                  </w14:solidFill>
                </w14:textFill>
              </w:rPr>
            </w:pPr>
            <w:r>
              <w:rPr>
                <w:rFonts w:ascii="Times New Roman" w:hAnsi="Times New Roman"/>
                <w:bCs/>
                <w:iCs/>
                <w:color w:val="000000" w:themeColor="text1"/>
                <w:spacing w:val="-1"/>
                <w:sz w:val="24"/>
                <w:szCs w:val="24"/>
                <w14:textFill>
                  <w14:solidFill>
                    <w14:schemeClr w14:val="tx1"/>
                  </w14:solidFill>
                </w14:textFill>
              </w:rPr>
              <w:t>Подготовка занимающихся к систематической демонстрации спортивных результатов на спортивных соревнованиях по виду адаптивного спорта (группе спортивных дисциплин)</w:t>
            </w:r>
          </w:p>
        </w:tc>
        <w:tc>
          <w:tcPr>
            <w:tcW w:w="1689" w:type="dxa"/>
          </w:tcPr>
          <w:p w14:paraId="069FB26A">
            <w:pPr>
              <w:spacing w:after="0" w:line="240" w:lineRule="auto"/>
              <w:rPr>
                <w:i/>
                <w:color w:val="000000" w:themeColor="text1"/>
                <w:spacing w:val="-1"/>
                <w:sz w:val="28"/>
                <w:szCs w:val="28"/>
                <w14:textFill>
                  <w14:solidFill>
                    <w14:schemeClr w14:val="tx1"/>
                  </w14:solidFill>
                </w14:textFill>
              </w:rPr>
            </w:pPr>
            <w:r>
              <w:rPr>
                <w:rFonts w:ascii="Times New Roman" w:hAnsi="Times New Roman"/>
                <w:b/>
                <w:bCs/>
                <w:color w:val="000000" w:themeColor="text1"/>
                <w:spacing w:val="-1"/>
                <w:sz w:val="24"/>
                <w:szCs w:val="24"/>
                <w:lang w:eastAsia="ru-RU"/>
                <w14:textFill>
                  <w14:solidFill>
                    <w14:schemeClr w14:val="tx1"/>
                  </w14:solidFill>
                </w14:textFill>
              </w:rPr>
              <w:t>ОПК-13</w:t>
            </w:r>
          </w:p>
        </w:tc>
      </w:tr>
    </w:tbl>
    <w:p w14:paraId="048578D7">
      <w:pPr>
        <w:spacing w:after="0" w:line="240" w:lineRule="auto"/>
        <w:rPr>
          <w:color w:val="000000" w:themeColor="text1"/>
          <w14:textFill>
            <w14:solidFill>
              <w14:schemeClr w14:val="tx1"/>
            </w14:solidFill>
          </w14:textFill>
        </w:rPr>
      </w:pPr>
    </w:p>
    <w:p w14:paraId="68A38969">
      <w:pPr>
        <w:pStyle w:val="13"/>
        <w:numPr>
          <w:ilvl w:val="0"/>
          <w:numId w:val="3"/>
        </w:numPr>
        <w:tabs>
          <w:tab w:val="left" w:pos="1134"/>
        </w:tabs>
        <w:ind w:left="0" w:firstLine="709"/>
        <w:jc w:val="both"/>
        <w:rPr>
          <w:b/>
          <w:color w:val="000000" w:themeColor="text1"/>
          <w:spacing w:val="-1"/>
          <w14:textFill>
            <w14:solidFill>
              <w14:schemeClr w14:val="tx1"/>
            </w14:solidFill>
          </w14:textFill>
        </w:rPr>
      </w:pPr>
      <w:r>
        <w:rPr>
          <w:b/>
          <w:color w:val="000000" w:themeColor="text1"/>
          <w:spacing w:val="-1"/>
          <w14:textFill>
            <w14:solidFill>
              <w14:schemeClr w14:val="tx1"/>
            </w14:solidFill>
          </w14:textFill>
        </w:rPr>
        <w:t>Место дисциплины в структуре образовательной программы:</w:t>
      </w:r>
    </w:p>
    <w:p w14:paraId="09E0CDD4">
      <w:pPr>
        <w:pStyle w:val="14"/>
        <w:widowControl/>
        <w:spacing w:line="240" w:lineRule="auto"/>
        <w:ind w:firstLine="709"/>
        <w:rPr>
          <w:color w:val="000000" w:themeColor="text1"/>
          <w:spacing w:val="-1"/>
          <w14:textFill>
            <w14:solidFill>
              <w14:schemeClr w14:val="tx1"/>
            </w14:solidFill>
          </w14:textFill>
        </w:rPr>
      </w:pPr>
      <w:r>
        <w:rPr>
          <w:color w:val="000000" w:themeColor="text1"/>
          <w:spacing w:val="-1"/>
          <w14:textFill>
            <w14:solidFill>
              <w14:schemeClr w14:val="tx1"/>
            </w14:solidFill>
          </w14:textFill>
        </w:rPr>
        <w:t xml:space="preserve">Дисциплина «Специальная психология» в структуре образовательной программы относится к обязательной части </w:t>
      </w:r>
    </w:p>
    <w:p w14:paraId="5C54F0D3">
      <w:pPr>
        <w:pStyle w:val="14"/>
        <w:widowControl/>
        <w:spacing w:line="240" w:lineRule="auto"/>
        <w:ind w:firstLine="709"/>
        <w:rPr>
          <w:color w:val="000000" w:themeColor="text1"/>
          <w:spacing w:val="-1"/>
          <w14:textFill>
            <w14:solidFill>
              <w14:schemeClr w14:val="tx1"/>
            </w14:solidFill>
          </w14:textFill>
        </w:rPr>
      </w:pPr>
      <w:r>
        <w:rPr>
          <w:color w:val="000000" w:themeColor="text1"/>
          <w:spacing w:val="-1"/>
          <w14:textFill>
            <w14:solidFill>
              <w14:schemeClr w14:val="tx1"/>
            </w14:solidFill>
          </w14:textFill>
        </w:rPr>
        <w:t xml:space="preserve">В соответствии с рабочим учебным планом дисциплина изучается в 3 семестре очной и заочной форм обучения (ускоренное – 2 семестр). Общая трудоемкость дисциплины составляет 108 часов. Промежуточная аттестация - экзамен. </w:t>
      </w:r>
    </w:p>
    <w:p w14:paraId="2E63DD42">
      <w:pPr>
        <w:pStyle w:val="14"/>
        <w:widowControl/>
        <w:spacing w:line="240" w:lineRule="auto"/>
        <w:ind w:firstLine="709"/>
        <w:rPr>
          <w:color w:val="000000" w:themeColor="text1"/>
          <w:spacing w:val="-1"/>
          <w14:textFill>
            <w14:solidFill>
              <w14:schemeClr w14:val="tx1"/>
            </w14:solidFill>
          </w14:textFill>
        </w:rPr>
      </w:pPr>
    </w:p>
    <w:p w14:paraId="41BE7D82">
      <w:pPr>
        <w:pStyle w:val="13"/>
        <w:numPr>
          <w:ilvl w:val="0"/>
          <w:numId w:val="3"/>
        </w:numPr>
        <w:tabs>
          <w:tab w:val="left" w:pos="1134"/>
        </w:tabs>
        <w:ind w:left="0" w:firstLine="709"/>
        <w:jc w:val="both"/>
        <w:rPr>
          <w:caps/>
          <w:color w:val="000000" w:themeColor="text1"/>
          <w:spacing w:val="-1"/>
          <w14:textFill>
            <w14:solidFill>
              <w14:schemeClr w14:val="tx1"/>
            </w14:solidFill>
          </w14:textFill>
        </w:rPr>
      </w:pPr>
      <w:r>
        <w:rPr>
          <w:b/>
          <w:color w:val="000000" w:themeColor="text1"/>
          <w:spacing w:val="-1"/>
          <w14:textFill>
            <w14:solidFill>
              <w14:schemeClr w14:val="tx1"/>
            </w14:solidFill>
          </w14:textFill>
        </w:rPr>
        <w:t>Объем дисциплины и виды учебной работы</w:t>
      </w:r>
      <w:r>
        <w:rPr>
          <w:caps/>
          <w:color w:val="000000" w:themeColor="text1"/>
          <w:spacing w:val="-1"/>
          <w14:textFill>
            <w14:solidFill>
              <w14:schemeClr w14:val="tx1"/>
            </w14:solidFill>
          </w14:textFill>
        </w:rPr>
        <w:t>:</w:t>
      </w:r>
    </w:p>
    <w:p w14:paraId="303018A5">
      <w:pPr>
        <w:shd w:val="clear" w:color="auto" w:fill="FFFFFF"/>
        <w:spacing w:after="0" w:line="240" w:lineRule="auto"/>
        <w:ind w:firstLine="629"/>
        <w:jc w:val="center"/>
        <w:rPr>
          <w:rFonts w:ascii="Times New Roman" w:hAnsi="Times New Roman"/>
          <w:i/>
          <w:color w:val="000000" w:themeColor="text1"/>
          <w:spacing w:val="-1"/>
          <w14:textFill>
            <w14:solidFill>
              <w14:schemeClr w14:val="tx1"/>
            </w14:solidFill>
          </w14:textFill>
        </w:rPr>
      </w:pPr>
      <w:r>
        <w:rPr>
          <w:rFonts w:ascii="Times New Roman" w:hAnsi="Times New Roman"/>
          <w:i/>
          <w:color w:val="000000" w:themeColor="text1"/>
          <w:spacing w:val="-1"/>
          <w14:textFill>
            <w14:solidFill>
              <w14:schemeClr w14:val="tx1"/>
            </w14:solidFill>
          </w14:textFill>
        </w:rPr>
        <w:t>очная форма обучения</w:t>
      </w:r>
    </w:p>
    <w:tbl>
      <w:tblPr>
        <w:tblStyle w:val="4"/>
        <w:tblW w:w="90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62"/>
        <w:gridCol w:w="2147"/>
        <w:gridCol w:w="1275"/>
        <w:gridCol w:w="1267"/>
      </w:tblGrid>
      <w:tr w14:paraId="49120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jc w:val="center"/>
        </w:trPr>
        <w:tc>
          <w:tcPr>
            <w:tcW w:w="6509" w:type="dxa"/>
            <w:gridSpan w:val="2"/>
            <w:vMerge w:val="restart"/>
            <w:vAlign w:val="center"/>
          </w:tcPr>
          <w:p w14:paraId="700ECB91">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Вид учебной работы</w:t>
            </w:r>
          </w:p>
        </w:tc>
        <w:tc>
          <w:tcPr>
            <w:tcW w:w="1275" w:type="dxa"/>
            <w:vMerge w:val="restart"/>
            <w:vAlign w:val="center"/>
          </w:tcPr>
          <w:p w14:paraId="5C9E5306">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Всего часов</w:t>
            </w:r>
          </w:p>
        </w:tc>
        <w:tc>
          <w:tcPr>
            <w:tcW w:w="1267" w:type="dxa"/>
            <w:vAlign w:val="center"/>
          </w:tcPr>
          <w:p w14:paraId="538B8758">
            <w:pPr>
              <w:spacing w:after="0" w:line="240" w:lineRule="auto"/>
              <w:jc w:val="center"/>
              <w:rPr>
                <w:rFonts w:ascii="Times New Roman" w:hAnsi="Times New Roman"/>
                <w:color w:val="000000" w:themeColor="text1"/>
                <w:spacing w:val="-1"/>
                <w:sz w:val="24"/>
                <w:szCs w:val="24"/>
                <w:lang w:val="en-US"/>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Семестр</w:t>
            </w:r>
          </w:p>
        </w:tc>
      </w:tr>
      <w:tr w14:paraId="23B4A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6509" w:type="dxa"/>
            <w:gridSpan w:val="2"/>
            <w:vMerge w:val="continue"/>
            <w:vAlign w:val="center"/>
          </w:tcPr>
          <w:p w14:paraId="4B410FA2">
            <w:pPr>
              <w:spacing w:after="0" w:line="240" w:lineRule="auto"/>
              <w:rPr>
                <w:rFonts w:ascii="Times New Roman" w:hAnsi="Times New Roman"/>
                <w:color w:val="000000" w:themeColor="text1"/>
                <w:spacing w:val="-1"/>
                <w:sz w:val="24"/>
                <w:szCs w:val="24"/>
                <w14:textFill>
                  <w14:solidFill>
                    <w14:schemeClr w14:val="tx1"/>
                  </w14:solidFill>
                </w14:textFill>
              </w:rPr>
            </w:pPr>
          </w:p>
        </w:tc>
        <w:tc>
          <w:tcPr>
            <w:tcW w:w="1275" w:type="dxa"/>
            <w:vMerge w:val="continue"/>
            <w:vAlign w:val="center"/>
          </w:tcPr>
          <w:p w14:paraId="5EBEC727">
            <w:pPr>
              <w:spacing w:after="0" w:line="240" w:lineRule="auto"/>
              <w:rPr>
                <w:rFonts w:ascii="Times New Roman" w:hAnsi="Times New Roman"/>
                <w:color w:val="000000" w:themeColor="text1"/>
                <w:spacing w:val="-1"/>
                <w:sz w:val="24"/>
                <w:szCs w:val="24"/>
                <w14:textFill>
                  <w14:solidFill>
                    <w14:schemeClr w14:val="tx1"/>
                  </w14:solidFill>
                </w14:textFill>
              </w:rPr>
            </w:pPr>
          </w:p>
        </w:tc>
        <w:tc>
          <w:tcPr>
            <w:tcW w:w="1267" w:type="dxa"/>
            <w:vAlign w:val="center"/>
          </w:tcPr>
          <w:p w14:paraId="78CCA024">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3</w:t>
            </w:r>
          </w:p>
        </w:tc>
      </w:tr>
      <w:tr w14:paraId="0F53F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jc w:val="center"/>
        </w:trPr>
        <w:tc>
          <w:tcPr>
            <w:tcW w:w="6509" w:type="dxa"/>
            <w:gridSpan w:val="2"/>
            <w:vAlign w:val="center"/>
          </w:tcPr>
          <w:p w14:paraId="4057DBED">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Контактная работа преподавателя с обучающимися</w:t>
            </w:r>
          </w:p>
        </w:tc>
        <w:tc>
          <w:tcPr>
            <w:tcW w:w="1275" w:type="dxa"/>
            <w:vAlign w:val="center"/>
          </w:tcPr>
          <w:p w14:paraId="4A19AD4D">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42</w:t>
            </w:r>
          </w:p>
        </w:tc>
        <w:tc>
          <w:tcPr>
            <w:tcW w:w="1267" w:type="dxa"/>
            <w:vAlign w:val="center"/>
          </w:tcPr>
          <w:p w14:paraId="22FE0024">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42</w:t>
            </w:r>
          </w:p>
        </w:tc>
      </w:tr>
      <w:tr w14:paraId="298E4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6509" w:type="dxa"/>
            <w:gridSpan w:val="2"/>
            <w:vAlign w:val="center"/>
          </w:tcPr>
          <w:p w14:paraId="04215C69">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В том числе:</w:t>
            </w:r>
          </w:p>
        </w:tc>
        <w:tc>
          <w:tcPr>
            <w:tcW w:w="1275" w:type="dxa"/>
            <w:vAlign w:val="center"/>
          </w:tcPr>
          <w:p w14:paraId="75AD9FD1">
            <w:pPr>
              <w:spacing w:after="0" w:line="240" w:lineRule="auto"/>
              <w:jc w:val="center"/>
              <w:rPr>
                <w:rFonts w:ascii="Times New Roman" w:hAnsi="Times New Roman"/>
                <w:color w:val="000000" w:themeColor="text1"/>
                <w:spacing w:val="-1"/>
                <w:sz w:val="24"/>
                <w:szCs w:val="24"/>
                <w14:textFill>
                  <w14:solidFill>
                    <w14:schemeClr w14:val="tx1"/>
                  </w14:solidFill>
                </w14:textFill>
              </w:rPr>
            </w:pPr>
          </w:p>
        </w:tc>
        <w:tc>
          <w:tcPr>
            <w:tcW w:w="1267" w:type="dxa"/>
            <w:vAlign w:val="center"/>
          </w:tcPr>
          <w:p w14:paraId="39F33EB7">
            <w:pPr>
              <w:spacing w:after="0" w:line="240" w:lineRule="auto"/>
              <w:jc w:val="center"/>
              <w:rPr>
                <w:rFonts w:ascii="Times New Roman" w:hAnsi="Times New Roman"/>
                <w:color w:val="000000" w:themeColor="text1"/>
                <w:spacing w:val="-1"/>
                <w:sz w:val="24"/>
                <w:szCs w:val="24"/>
                <w14:textFill>
                  <w14:solidFill>
                    <w14:schemeClr w14:val="tx1"/>
                  </w14:solidFill>
                </w14:textFill>
              </w:rPr>
            </w:pPr>
          </w:p>
        </w:tc>
      </w:tr>
      <w:tr w14:paraId="676C0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6509" w:type="dxa"/>
            <w:gridSpan w:val="2"/>
            <w:vAlign w:val="center"/>
          </w:tcPr>
          <w:p w14:paraId="2673C575">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Лекции</w:t>
            </w:r>
          </w:p>
        </w:tc>
        <w:tc>
          <w:tcPr>
            <w:tcW w:w="1275" w:type="dxa"/>
            <w:vAlign w:val="center"/>
          </w:tcPr>
          <w:p w14:paraId="40DE4CA3">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16</w:t>
            </w:r>
          </w:p>
        </w:tc>
        <w:tc>
          <w:tcPr>
            <w:tcW w:w="1267" w:type="dxa"/>
          </w:tcPr>
          <w:p w14:paraId="3F8A8845">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16</w:t>
            </w:r>
          </w:p>
        </w:tc>
      </w:tr>
      <w:tr w14:paraId="1BC4F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6509" w:type="dxa"/>
            <w:gridSpan w:val="2"/>
            <w:vAlign w:val="center"/>
          </w:tcPr>
          <w:p w14:paraId="28F5D5E1">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 xml:space="preserve">Семинары </w:t>
            </w:r>
          </w:p>
        </w:tc>
        <w:tc>
          <w:tcPr>
            <w:tcW w:w="1275" w:type="dxa"/>
            <w:vAlign w:val="center"/>
          </w:tcPr>
          <w:p w14:paraId="71E58972">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24</w:t>
            </w:r>
          </w:p>
        </w:tc>
        <w:tc>
          <w:tcPr>
            <w:tcW w:w="1267" w:type="dxa"/>
          </w:tcPr>
          <w:p w14:paraId="7715BEF8">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24</w:t>
            </w:r>
          </w:p>
        </w:tc>
      </w:tr>
      <w:tr w14:paraId="12523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6509" w:type="dxa"/>
            <w:gridSpan w:val="2"/>
            <w:vAlign w:val="center"/>
          </w:tcPr>
          <w:p w14:paraId="665E8388">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Консультация</w:t>
            </w:r>
          </w:p>
        </w:tc>
        <w:tc>
          <w:tcPr>
            <w:tcW w:w="1275" w:type="dxa"/>
            <w:vAlign w:val="center"/>
          </w:tcPr>
          <w:p w14:paraId="1BD0EE17">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2</w:t>
            </w:r>
          </w:p>
        </w:tc>
        <w:tc>
          <w:tcPr>
            <w:tcW w:w="1267" w:type="dxa"/>
          </w:tcPr>
          <w:p w14:paraId="449F9642">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w:t>
            </w:r>
          </w:p>
        </w:tc>
      </w:tr>
      <w:tr w14:paraId="1963A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6509" w:type="dxa"/>
            <w:gridSpan w:val="2"/>
            <w:tcBorders>
              <w:top w:val="single" w:color="auto" w:sz="4" w:space="0"/>
            </w:tcBorders>
            <w:vAlign w:val="center"/>
          </w:tcPr>
          <w:p w14:paraId="0347E1CB">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Промежуточная аттестация</w:t>
            </w:r>
          </w:p>
        </w:tc>
        <w:tc>
          <w:tcPr>
            <w:tcW w:w="1275" w:type="dxa"/>
            <w:tcBorders>
              <w:top w:val="single" w:color="auto" w:sz="4" w:space="0"/>
            </w:tcBorders>
            <w:vAlign w:val="center"/>
          </w:tcPr>
          <w:p w14:paraId="48B702C9">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экзамен</w:t>
            </w:r>
          </w:p>
        </w:tc>
        <w:tc>
          <w:tcPr>
            <w:tcW w:w="1267" w:type="dxa"/>
            <w:tcBorders>
              <w:top w:val="single" w:color="auto" w:sz="4" w:space="0"/>
            </w:tcBorders>
            <w:vAlign w:val="center"/>
          </w:tcPr>
          <w:p w14:paraId="778DD304">
            <w:pPr>
              <w:spacing w:after="0" w:line="240" w:lineRule="auto"/>
              <w:jc w:val="center"/>
              <w:rPr>
                <w:rFonts w:ascii="Times New Roman" w:hAnsi="Times New Roman"/>
                <w:color w:val="000000" w:themeColor="text1"/>
                <w:spacing w:val="-1"/>
                <w:sz w:val="24"/>
                <w:szCs w:val="24"/>
                <w:lang w:val="en-US"/>
                <w14:textFill>
                  <w14:solidFill>
                    <w14:schemeClr w14:val="tx1"/>
                  </w14:solidFill>
                </w14:textFill>
              </w:rPr>
            </w:pPr>
            <w:r>
              <w:rPr>
                <w:rFonts w:ascii="Times New Roman" w:hAnsi="Times New Roman"/>
                <w:color w:val="000000" w:themeColor="text1"/>
                <w:spacing w:val="-1"/>
                <w:sz w:val="24"/>
                <w:szCs w:val="24"/>
                <w:lang w:val="en-US"/>
                <w14:textFill>
                  <w14:solidFill>
                    <w14:schemeClr w14:val="tx1"/>
                  </w14:solidFill>
                </w14:textFill>
              </w:rPr>
              <w:t>+</w:t>
            </w:r>
          </w:p>
        </w:tc>
      </w:tr>
      <w:tr w14:paraId="2A897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6509" w:type="dxa"/>
            <w:gridSpan w:val="2"/>
            <w:tcBorders>
              <w:top w:val="single" w:color="auto" w:sz="4" w:space="0"/>
              <w:bottom w:val="single" w:color="auto" w:sz="4" w:space="0"/>
            </w:tcBorders>
            <w:vAlign w:val="center"/>
          </w:tcPr>
          <w:p w14:paraId="2A3748C5">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Самостоятельная работа студента</w:t>
            </w:r>
          </w:p>
        </w:tc>
        <w:tc>
          <w:tcPr>
            <w:tcW w:w="1275" w:type="dxa"/>
            <w:tcBorders>
              <w:top w:val="single" w:color="auto" w:sz="4" w:space="0"/>
              <w:bottom w:val="single" w:color="auto" w:sz="4" w:space="0"/>
            </w:tcBorders>
            <w:vAlign w:val="center"/>
          </w:tcPr>
          <w:p w14:paraId="09C8BECF">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48</w:t>
            </w:r>
          </w:p>
        </w:tc>
        <w:tc>
          <w:tcPr>
            <w:tcW w:w="1267" w:type="dxa"/>
            <w:tcBorders>
              <w:top w:val="single" w:color="auto" w:sz="4" w:space="0"/>
              <w:bottom w:val="single" w:color="auto" w:sz="4" w:space="0"/>
            </w:tcBorders>
            <w:vAlign w:val="center"/>
          </w:tcPr>
          <w:p w14:paraId="109A1A14">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48</w:t>
            </w:r>
          </w:p>
        </w:tc>
      </w:tr>
      <w:tr w14:paraId="16B35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6509" w:type="dxa"/>
            <w:gridSpan w:val="2"/>
            <w:tcBorders>
              <w:top w:val="single" w:color="auto" w:sz="4" w:space="0"/>
              <w:bottom w:val="single" w:color="auto" w:sz="4" w:space="0"/>
            </w:tcBorders>
            <w:vAlign w:val="center"/>
          </w:tcPr>
          <w:p w14:paraId="1C1BF474">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 xml:space="preserve">Подготовка к экзамену </w:t>
            </w:r>
          </w:p>
        </w:tc>
        <w:tc>
          <w:tcPr>
            <w:tcW w:w="1275" w:type="dxa"/>
            <w:tcBorders>
              <w:top w:val="single" w:color="auto" w:sz="4" w:space="0"/>
              <w:bottom w:val="single" w:color="auto" w:sz="4" w:space="0"/>
            </w:tcBorders>
            <w:vAlign w:val="center"/>
          </w:tcPr>
          <w:p w14:paraId="5234E5D8">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18</w:t>
            </w:r>
          </w:p>
        </w:tc>
        <w:tc>
          <w:tcPr>
            <w:tcW w:w="1267" w:type="dxa"/>
            <w:tcBorders>
              <w:top w:val="single" w:color="auto" w:sz="4" w:space="0"/>
              <w:bottom w:val="single" w:color="auto" w:sz="4" w:space="0"/>
            </w:tcBorders>
            <w:vAlign w:val="center"/>
          </w:tcPr>
          <w:p w14:paraId="2A8BE944">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18</w:t>
            </w:r>
          </w:p>
        </w:tc>
      </w:tr>
      <w:tr w14:paraId="0F7DC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4362" w:type="dxa"/>
            <w:vMerge w:val="restart"/>
            <w:tcBorders>
              <w:top w:val="single" w:color="auto" w:sz="4" w:space="0"/>
            </w:tcBorders>
            <w:vAlign w:val="center"/>
          </w:tcPr>
          <w:p w14:paraId="3A746885">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Общая трудоемкость</w:t>
            </w:r>
          </w:p>
        </w:tc>
        <w:tc>
          <w:tcPr>
            <w:tcW w:w="2147" w:type="dxa"/>
            <w:tcBorders>
              <w:top w:val="single" w:color="auto" w:sz="4" w:space="0"/>
            </w:tcBorders>
            <w:vAlign w:val="center"/>
          </w:tcPr>
          <w:p w14:paraId="6868666A">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часы</w:t>
            </w:r>
          </w:p>
        </w:tc>
        <w:tc>
          <w:tcPr>
            <w:tcW w:w="1275" w:type="dxa"/>
            <w:tcBorders>
              <w:top w:val="single" w:color="auto" w:sz="4" w:space="0"/>
            </w:tcBorders>
            <w:vAlign w:val="center"/>
          </w:tcPr>
          <w:p w14:paraId="3F248939">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108</w:t>
            </w:r>
          </w:p>
        </w:tc>
        <w:tc>
          <w:tcPr>
            <w:tcW w:w="1267" w:type="dxa"/>
            <w:tcBorders>
              <w:top w:val="single" w:color="auto" w:sz="4" w:space="0"/>
            </w:tcBorders>
            <w:vAlign w:val="center"/>
          </w:tcPr>
          <w:p w14:paraId="3A89FBC0">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108</w:t>
            </w:r>
          </w:p>
        </w:tc>
      </w:tr>
      <w:tr w14:paraId="5B6BB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 w:hRule="atLeast"/>
          <w:jc w:val="center"/>
        </w:trPr>
        <w:tc>
          <w:tcPr>
            <w:tcW w:w="4362" w:type="dxa"/>
            <w:vMerge w:val="continue"/>
            <w:vAlign w:val="center"/>
          </w:tcPr>
          <w:p w14:paraId="23AA8030">
            <w:pPr>
              <w:spacing w:after="0" w:line="240" w:lineRule="auto"/>
              <w:rPr>
                <w:rFonts w:ascii="Times New Roman" w:hAnsi="Times New Roman"/>
                <w:b/>
                <w:color w:val="000000" w:themeColor="text1"/>
                <w:spacing w:val="-1"/>
                <w:sz w:val="24"/>
                <w:szCs w:val="24"/>
                <w14:textFill>
                  <w14:solidFill>
                    <w14:schemeClr w14:val="tx1"/>
                  </w14:solidFill>
                </w14:textFill>
              </w:rPr>
            </w:pPr>
          </w:p>
        </w:tc>
        <w:tc>
          <w:tcPr>
            <w:tcW w:w="2147" w:type="dxa"/>
            <w:vAlign w:val="center"/>
          </w:tcPr>
          <w:p w14:paraId="078B9B96">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зачетные единицы</w:t>
            </w:r>
          </w:p>
        </w:tc>
        <w:tc>
          <w:tcPr>
            <w:tcW w:w="1275" w:type="dxa"/>
            <w:vAlign w:val="center"/>
          </w:tcPr>
          <w:p w14:paraId="006AC381">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3</w:t>
            </w:r>
          </w:p>
        </w:tc>
        <w:tc>
          <w:tcPr>
            <w:tcW w:w="1267" w:type="dxa"/>
            <w:vAlign w:val="center"/>
          </w:tcPr>
          <w:p w14:paraId="1FE4C84F">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3</w:t>
            </w:r>
          </w:p>
        </w:tc>
      </w:tr>
    </w:tbl>
    <w:p w14:paraId="40310F81">
      <w:pPr>
        <w:spacing w:after="0" w:line="240" w:lineRule="auto"/>
        <w:rPr>
          <w:rFonts w:ascii="Times New Roman" w:hAnsi="Times New Roman"/>
          <w:color w:val="000000" w:themeColor="text1"/>
          <w:sz w:val="24"/>
          <w:szCs w:val="24"/>
          <w14:textFill>
            <w14:solidFill>
              <w14:schemeClr w14:val="tx1"/>
            </w14:solidFill>
          </w14:textFill>
        </w:rPr>
      </w:pPr>
    </w:p>
    <w:p w14:paraId="4E07CFB2">
      <w:pPr>
        <w:shd w:val="clear" w:color="auto" w:fill="FFFFFF"/>
        <w:spacing w:after="0" w:line="240" w:lineRule="auto"/>
        <w:ind w:firstLine="629"/>
        <w:jc w:val="center"/>
        <w:rPr>
          <w:rFonts w:ascii="Times New Roman" w:hAnsi="Times New Roman"/>
          <w:i/>
          <w:color w:val="000000" w:themeColor="text1"/>
          <w:spacing w:val="-1"/>
          <w:sz w:val="24"/>
          <w:szCs w:val="24"/>
          <w14:textFill>
            <w14:solidFill>
              <w14:schemeClr w14:val="tx1"/>
            </w14:solidFill>
          </w14:textFill>
        </w:rPr>
      </w:pPr>
      <w:r>
        <w:rPr>
          <w:rFonts w:ascii="Times New Roman" w:hAnsi="Times New Roman"/>
          <w:i/>
          <w:color w:val="000000" w:themeColor="text1"/>
          <w:spacing w:val="-1"/>
          <w:sz w:val="24"/>
          <w:szCs w:val="24"/>
          <w14:textFill>
            <w14:solidFill>
              <w14:schemeClr w14:val="tx1"/>
            </w14:solidFill>
          </w14:textFill>
        </w:rPr>
        <w:t>заочная форма обучения</w:t>
      </w:r>
    </w:p>
    <w:tbl>
      <w:tblPr>
        <w:tblStyle w:val="4"/>
        <w:tblW w:w="87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44"/>
        <w:gridCol w:w="2551"/>
        <w:gridCol w:w="1276"/>
        <w:gridCol w:w="1409"/>
      </w:tblGrid>
      <w:tr w14:paraId="74264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Merge w:val="restart"/>
            <w:vAlign w:val="center"/>
          </w:tcPr>
          <w:p w14:paraId="43662AA6">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Вид учебной работы</w:t>
            </w:r>
          </w:p>
        </w:tc>
        <w:tc>
          <w:tcPr>
            <w:tcW w:w="1276" w:type="dxa"/>
            <w:vMerge w:val="restart"/>
            <w:vAlign w:val="center"/>
          </w:tcPr>
          <w:p w14:paraId="2091467D">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Всего часов</w:t>
            </w:r>
          </w:p>
        </w:tc>
        <w:tc>
          <w:tcPr>
            <w:tcW w:w="1409" w:type="dxa"/>
            <w:vAlign w:val="center"/>
          </w:tcPr>
          <w:p w14:paraId="6C919DE4">
            <w:pPr>
              <w:spacing w:after="0" w:line="240" w:lineRule="auto"/>
              <w:jc w:val="center"/>
              <w:rPr>
                <w:rFonts w:ascii="Times New Roman" w:hAnsi="Times New Roman"/>
                <w:color w:val="000000" w:themeColor="text1"/>
                <w:spacing w:val="-1"/>
                <w:sz w:val="24"/>
                <w:szCs w:val="24"/>
                <w:lang w:val="en-US"/>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Семестр</w:t>
            </w:r>
          </w:p>
        </w:tc>
      </w:tr>
      <w:tr w14:paraId="36295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095" w:type="dxa"/>
            <w:gridSpan w:val="2"/>
            <w:vMerge w:val="continue"/>
            <w:vAlign w:val="center"/>
          </w:tcPr>
          <w:p w14:paraId="51D7048A">
            <w:pPr>
              <w:spacing w:after="0" w:line="240" w:lineRule="auto"/>
              <w:jc w:val="center"/>
              <w:rPr>
                <w:rFonts w:ascii="Times New Roman" w:hAnsi="Times New Roman"/>
                <w:color w:val="000000" w:themeColor="text1"/>
                <w:spacing w:val="-1"/>
                <w:sz w:val="24"/>
                <w:szCs w:val="24"/>
                <w14:textFill>
                  <w14:solidFill>
                    <w14:schemeClr w14:val="tx1"/>
                  </w14:solidFill>
                </w14:textFill>
              </w:rPr>
            </w:pPr>
          </w:p>
        </w:tc>
        <w:tc>
          <w:tcPr>
            <w:tcW w:w="1276" w:type="dxa"/>
            <w:vMerge w:val="continue"/>
            <w:vAlign w:val="center"/>
          </w:tcPr>
          <w:p w14:paraId="4905AA17">
            <w:pPr>
              <w:spacing w:after="0" w:line="240" w:lineRule="auto"/>
              <w:jc w:val="center"/>
              <w:rPr>
                <w:rFonts w:ascii="Times New Roman" w:hAnsi="Times New Roman"/>
                <w:color w:val="000000" w:themeColor="text1"/>
                <w:spacing w:val="-1"/>
                <w:sz w:val="24"/>
                <w:szCs w:val="24"/>
                <w14:textFill>
                  <w14:solidFill>
                    <w14:schemeClr w14:val="tx1"/>
                  </w14:solidFill>
                </w14:textFill>
              </w:rPr>
            </w:pPr>
          </w:p>
        </w:tc>
        <w:tc>
          <w:tcPr>
            <w:tcW w:w="1409" w:type="dxa"/>
            <w:vAlign w:val="center"/>
          </w:tcPr>
          <w:p w14:paraId="3ED0F5A7">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3</w:t>
            </w:r>
          </w:p>
        </w:tc>
      </w:tr>
      <w:tr w14:paraId="6061C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6531C926">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Контактная работа преподавателя с обучающимися</w:t>
            </w:r>
          </w:p>
        </w:tc>
        <w:tc>
          <w:tcPr>
            <w:tcW w:w="1276" w:type="dxa"/>
            <w:vAlign w:val="center"/>
          </w:tcPr>
          <w:p w14:paraId="06C9BE53">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10</w:t>
            </w:r>
          </w:p>
        </w:tc>
        <w:tc>
          <w:tcPr>
            <w:tcW w:w="1409" w:type="dxa"/>
            <w:vAlign w:val="center"/>
          </w:tcPr>
          <w:p w14:paraId="30E0D1DA">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10</w:t>
            </w:r>
          </w:p>
        </w:tc>
      </w:tr>
      <w:tr w14:paraId="7FAD2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289D679E">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Лекции</w:t>
            </w:r>
          </w:p>
        </w:tc>
        <w:tc>
          <w:tcPr>
            <w:tcW w:w="1276" w:type="dxa"/>
            <w:vAlign w:val="center"/>
          </w:tcPr>
          <w:p w14:paraId="67C56709">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4</w:t>
            </w:r>
          </w:p>
        </w:tc>
        <w:tc>
          <w:tcPr>
            <w:tcW w:w="1409" w:type="dxa"/>
            <w:vAlign w:val="center"/>
          </w:tcPr>
          <w:p w14:paraId="12617BFC">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4</w:t>
            </w:r>
          </w:p>
        </w:tc>
      </w:tr>
      <w:tr w14:paraId="6BB58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6D776B50">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 xml:space="preserve">Семинары </w:t>
            </w:r>
          </w:p>
        </w:tc>
        <w:tc>
          <w:tcPr>
            <w:tcW w:w="1276" w:type="dxa"/>
            <w:vAlign w:val="center"/>
          </w:tcPr>
          <w:p w14:paraId="6ECD8C70">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6</w:t>
            </w:r>
          </w:p>
        </w:tc>
        <w:tc>
          <w:tcPr>
            <w:tcW w:w="1409" w:type="dxa"/>
            <w:vAlign w:val="center"/>
          </w:tcPr>
          <w:p w14:paraId="0D8D04A6">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6</w:t>
            </w:r>
          </w:p>
        </w:tc>
      </w:tr>
      <w:tr w14:paraId="01100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0C683544">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 xml:space="preserve">Промежуточная аттестация </w:t>
            </w:r>
          </w:p>
        </w:tc>
        <w:tc>
          <w:tcPr>
            <w:tcW w:w="1276" w:type="dxa"/>
            <w:vAlign w:val="center"/>
          </w:tcPr>
          <w:p w14:paraId="43A479D2">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экзамен</w:t>
            </w:r>
          </w:p>
        </w:tc>
        <w:tc>
          <w:tcPr>
            <w:tcW w:w="1409" w:type="dxa"/>
            <w:vAlign w:val="center"/>
          </w:tcPr>
          <w:p w14:paraId="65405201">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w:t>
            </w:r>
          </w:p>
        </w:tc>
      </w:tr>
      <w:tr w14:paraId="507AC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095" w:type="dxa"/>
            <w:gridSpan w:val="2"/>
            <w:tcBorders>
              <w:bottom w:val="single" w:color="auto" w:sz="4" w:space="0"/>
            </w:tcBorders>
            <w:vAlign w:val="center"/>
          </w:tcPr>
          <w:p w14:paraId="104A3864">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Самостоятельная работа студента</w:t>
            </w:r>
          </w:p>
        </w:tc>
        <w:tc>
          <w:tcPr>
            <w:tcW w:w="1276" w:type="dxa"/>
            <w:tcBorders>
              <w:bottom w:val="single" w:color="auto" w:sz="4" w:space="0"/>
            </w:tcBorders>
            <w:vAlign w:val="center"/>
          </w:tcPr>
          <w:p w14:paraId="5D3464DC">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98</w:t>
            </w:r>
          </w:p>
        </w:tc>
        <w:tc>
          <w:tcPr>
            <w:tcW w:w="1409" w:type="dxa"/>
            <w:tcBorders>
              <w:bottom w:val="single" w:color="auto" w:sz="4" w:space="0"/>
            </w:tcBorders>
            <w:vAlign w:val="center"/>
          </w:tcPr>
          <w:p w14:paraId="047A16FC">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98</w:t>
            </w:r>
          </w:p>
        </w:tc>
      </w:tr>
      <w:tr w14:paraId="2441D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44" w:type="dxa"/>
            <w:vMerge w:val="restart"/>
            <w:vAlign w:val="center"/>
          </w:tcPr>
          <w:p w14:paraId="61082342">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Общая трудоемкость</w:t>
            </w:r>
          </w:p>
        </w:tc>
        <w:tc>
          <w:tcPr>
            <w:tcW w:w="2551" w:type="dxa"/>
            <w:vAlign w:val="center"/>
          </w:tcPr>
          <w:p w14:paraId="3F29BF10">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часы</w:t>
            </w:r>
          </w:p>
        </w:tc>
        <w:tc>
          <w:tcPr>
            <w:tcW w:w="1276" w:type="dxa"/>
            <w:vAlign w:val="center"/>
          </w:tcPr>
          <w:p w14:paraId="262E1B58">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108</w:t>
            </w:r>
          </w:p>
        </w:tc>
        <w:tc>
          <w:tcPr>
            <w:tcW w:w="1409" w:type="dxa"/>
            <w:vAlign w:val="center"/>
          </w:tcPr>
          <w:p w14:paraId="2C85FA84">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108</w:t>
            </w:r>
          </w:p>
        </w:tc>
      </w:tr>
      <w:tr w14:paraId="28FC6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44" w:type="dxa"/>
            <w:vMerge w:val="continue"/>
            <w:vAlign w:val="center"/>
          </w:tcPr>
          <w:p w14:paraId="7838CC42">
            <w:pPr>
              <w:spacing w:after="0" w:line="240" w:lineRule="auto"/>
              <w:jc w:val="center"/>
              <w:rPr>
                <w:rFonts w:ascii="Times New Roman" w:hAnsi="Times New Roman"/>
                <w:b/>
                <w:color w:val="000000" w:themeColor="text1"/>
                <w:spacing w:val="-1"/>
                <w:sz w:val="24"/>
                <w:szCs w:val="24"/>
                <w14:textFill>
                  <w14:solidFill>
                    <w14:schemeClr w14:val="tx1"/>
                  </w14:solidFill>
                </w14:textFill>
              </w:rPr>
            </w:pPr>
          </w:p>
        </w:tc>
        <w:tc>
          <w:tcPr>
            <w:tcW w:w="2551" w:type="dxa"/>
            <w:vAlign w:val="center"/>
          </w:tcPr>
          <w:p w14:paraId="2E4C7211">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зачетные единицы</w:t>
            </w:r>
          </w:p>
        </w:tc>
        <w:tc>
          <w:tcPr>
            <w:tcW w:w="1276" w:type="dxa"/>
            <w:vAlign w:val="center"/>
          </w:tcPr>
          <w:p w14:paraId="457D7E6D">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3</w:t>
            </w:r>
          </w:p>
        </w:tc>
        <w:tc>
          <w:tcPr>
            <w:tcW w:w="1409" w:type="dxa"/>
            <w:vAlign w:val="center"/>
          </w:tcPr>
          <w:p w14:paraId="796F114C">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3</w:t>
            </w:r>
          </w:p>
        </w:tc>
      </w:tr>
    </w:tbl>
    <w:p w14:paraId="37CE43FF">
      <w:pPr>
        <w:shd w:val="clear" w:color="auto" w:fill="FFFFFF"/>
        <w:spacing w:after="0" w:line="240" w:lineRule="auto"/>
        <w:ind w:firstLine="629"/>
        <w:jc w:val="center"/>
        <w:rPr>
          <w:rFonts w:ascii="Times New Roman" w:hAnsi="Times New Roman"/>
          <w:i/>
          <w:color w:val="000000" w:themeColor="text1"/>
          <w:spacing w:val="-1"/>
          <w:sz w:val="24"/>
          <w:szCs w:val="24"/>
          <w14:textFill>
            <w14:solidFill>
              <w14:schemeClr w14:val="tx1"/>
            </w14:solidFill>
          </w14:textFill>
        </w:rPr>
      </w:pPr>
    </w:p>
    <w:p w14:paraId="2CBC608F">
      <w:pPr>
        <w:shd w:val="clear" w:color="auto" w:fill="FFFFFF"/>
        <w:spacing w:after="0" w:line="240" w:lineRule="auto"/>
        <w:ind w:firstLine="629"/>
        <w:jc w:val="center"/>
        <w:rPr>
          <w:rFonts w:ascii="Times New Roman" w:hAnsi="Times New Roman"/>
          <w:i/>
          <w:color w:val="000000" w:themeColor="text1"/>
          <w:spacing w:val="-1"/>
          <w:sz w:val="24"/>
          <w:szCs w:val="24"/>
          <w14:textFill>
            <w14:solidFill>
              <w14:schemeClr w14:val="tx1"/>
            </w14:solidFill>
          </w14:textFill>
        </w:rPr>
      </w:pPr>
      <w:r>
        <w:rPr>
          <w:rFonts w:ascii="Times New Roman" w:hAnsi="Times New Roman"/>
          <w:i/>
          <w:color w:val="000000" w:themeColor="text1"/>
          <w:spacing w:val="-1"/>
          <w:sz w:val="24"/>
          <w:szCs w:val="24"/>
          <w14:textFill>
            <w14:solidFill>
              <w14:schemeClr w14:val="tx1"/>
            </w14:solidFill>
          </w14:textFill>
        </w:rPr>
        <w:t>ускоренное</w:t>
      </w:r>
    </w:p>
    <w:tbl>
      <w:tblPr>
        <w:tblStyle w:val="4"/>
        <w:tblW w:w="87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44"/>
        <w:gridCol w:w="2551"/>
        <w:gridCol w:w="1276"/>
        <w:gridCol w:w="1409"/>
      </w:tblGrid>
      <w:tr w14:paraId="79F4A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Merge w:val="restart"/>
            <w:vAlign w:val="center"/>
          </w:tcPr>
          <w:p w14:paraId="1BB7191C">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Вид учебной работы</w:t>
            </w:r>
          </w:p>
        </w:tc>
        <w:tc>
          <w:tcPr>
            <w:tcW w:w="1276" w:type="dxa"/>
            <w:vMerge w:val="restart"/>
            <w:vAlign w:val="center"/>
          </w:tcPr>
          <w:p w14:paraId="38BEDCA6">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Всего часов</w:t>
            </w:r>
          </w:p>
        </w:tc>
        <w:tc>
          <w:tcPr>
            <w:tcW w:w="1409" w:type="dxa"/>
            <w:vAlign w:val="center"/>
          </w:tcPr>
          <w:p w14:paraId="5840CD48">
            <w:pPr>
              <w:spacing w:after="0" w:line="240" w:lineRule="auto"/>
              <w:jc w:val="center"/>
              <w:rPr>
                <w:rFonts w:ascii="Times New Roman" w:hAnsi="Times New Roman"/>
                <w:color w:val="000000" w:themeColor="text1"/>
                <w:spacing w:val="-1"/>
                <w:sz w:val="24"/>
                <w:szCs w:val="24"/>
                <w:lang w:val="en-US"/>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Семестр</w:t>
            </w:r>
          </w:p>
        </w:tc>
      </w:tr>
      <w:tr w14:paraId="151CB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095" w:type="dxa"/>
            <w:gridSpan w:val="2"/>
            <w:vMerge w:val="continue"/>
            <w:vAlign w:val="center"/>
          </w:tcPr>
          <w:p w14:paraId="47F6B4D7">
            <w:pPr>
              <w:spacing w:after="0" w:line="240" w:lineRule="auto"/>
              <w:jc w:val="center"/>
              <w:rPr>
                <w:rFonts w:ascii="Times New Roman" w:hAnsi="Times New Roman"/>
                <w:color w:val="000000" w:themeColor="text1"/>
                <w:spacing w:val="-1"/>
                <w:sz w:val="24"/>
                <w:szCs w:val="24"/>
                <w14:textFill>
                  <w14:solidFill>
                    <w14:schemeClr w14:val="tx1"/>
                  </w14:solidFill>
                </w14:textFill>
              </w:rPr>
            </w:pPr>
          </w:p>
        </w:tc>
        <w:tc>
          <w:tcPr>
            <w:tcW w:w="1276" w:type="dxa"/>
            <w:vMerge w:val="continue"/>
            <w:vAlign w:val="center"/>
          </w:tcPr>
          <w:p w14:paraId="615094D2">
            <w:pPr>
              <w:spacing w:after="0" w:line="240" w:lineRule="auto"/>
              <w:jc w:val="center"/>
              <w:rPr>
                <w:rFonts w:ascii="Times New Roman" w:hAnsi="Times New Roman"/>
                <w:color w:val="000000" w:themeColor="text1"/>
                <w:spacing w:val="-1"/>
                <w:sz w:val="24"/>
                <w:szCs w:val="24"/>
                <w14:textFill>
                  <w14:solidFill>
                    <w14:schemeClr w14:val="tx1"/>
                  </w14:solidFill>
                </w14:textFill>
              </w:rPr>
            </w:pPr>
          </w:p>
        </w:tc>
        <w:tc>
          <w:tcPr>
            <w:tcW w:w="1409" w:type="dxa"/>
            <w:vAlign w:val="center"/>
          </w:tcPr>
          <w:p w14:paraId="022DE36B">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2</w:t>
            </w:r>
          </w:p>
        </w:tc>
      </w:tr>
      <w:tr w14:paraId="0C06B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6A927395">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Контактная работа преподавателя с обучающимися</w:t>
            </w:r>
          </w:p>
        </w:tc>
        <w:tc>
          <w:tcPr>
            <w:tcW w:w="1276" w:type="dxa"/>
            <w:vAlign w:val="center"/>
          </w:tcPr>
          <w:p w14:paraId="3147B461">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12</w:t>
            </w:r>
          </w:p>
        </w:tc>
        <w:tc>
          <w:tcPr>
            <w:tcW w:w="1409" w:type="dxa"/>
            <w:vAlign w:val="center"/>
          </w:tcPr>
          <w:p w14:paraId="44D13FD5">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12</w:t>
            </w:r>
          </w:p>
        </w:tc>
      </w:tr>
      <w:tr w14:paraId="6C7BA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783BCDD6">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Лекции</w:t>
            </w:r>
          </w:p>
        </w:tc>
        <w:tc>
          <w:tcPr>
            <w:tcW w:w="1276" w:type="dxa"/>
            <w:vAlign w:val="center"/>
          </w:tcPr>
          <w:p w14:paraId="65A478E4">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4</w:t>
            </w:r>
          </w:p>
        </w:tc>
        <w:tc>
          <w:tcPr>
            <w:tcW w:w="1409" w:type="dxa"/>
            <w:vAlign w:val="center"/>
          </w:tcPr>
          <w:p w14:paraId="13005BDE">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4</w:t>
            </w:r>
          </w:p>
        </w:tc>
      </w:tr>
      <w:tr w14:paraId="0B4A9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2C7089E1">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 xml:space="preserve">Семинары </w:t>
            </w:r>
          </w:p>
        </w:tc>
        <w:tc>
          <w:tcPr>
            <w:tcW w:w="1276" w:type="dxa"/>
            <w:vAlign w:val="center"/>
          </w:tcPr>
          <w:p w14:paraId="4E95BF3C">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6</w:t>
            </w:r>
          </w:p>
        </w:tc>
        <w:tc>
          <w:tcPr>
            <w:tcW w:w="1409" w:type="dxa"/>
            <w:vAlign w:val="center"/>
          </w:tcPr>
          <w:p w14:paraId="100DA221">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6</w:t>
            </w:r>
          </w:p>
        </w:tc>
      </w:tr>
      <w:tr w14:paraId="0DEB7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5337CEC2">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Консультация</w:t>
            </w:r>
          </w:p>
        </w:tc>
        <w:tc>
          <w:tcPr>
            <w:tcW w:w="1276" w:type="dxa"/>
            <w:vAlign w:val="center"/>
          </w:tcPr>
          <w:p w14:paraId="5084E15F">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2</w:t>
            </w:r>
          </w:p>
        </w:tc>
        <w:tc>
          <w:tcPr>
            <w:tcW w:w="1409" w:type="dxa"/>
            <w:vAlign w:val="center"/>
          </w:tcPr>
          <w:p w14:paraId="507D8B46">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2</w:t>
            </w:r>
          </w:p>
        </w:tc>
      </w:tr>
      <w:tr w14:paraId="17A5F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5D5F27CD">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 xml:space="preserve">Промежуточная аттестация </w:t>
            </w:r>
          </w:p>
        </w:tc>
        <w:tc>
          <w:tcPr>
            <w:tcW w:w="1276" w:type="dxa"/>
            <w:vAlign w:val="center"/>
          </w:tcPr>
          <w:p w14:paraId="31FB6E28">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экзамен</w:t>
            </w:r>
          </w:p>
        </w:tc>
        <w:tc>
          <w:tcPr>
            <w:tcW w:w="1409" w:type="dxa"/>
            <w:vAlign w:val="center"/>
          </w:tcPr>
          <w:p w14:paraId="6EF986AD">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w:t>
            </w:r>
          </w:p>
        </w:tc>
      </w:tr>
      <w:tr w14:paraId="70B03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095" w:type="dxa"/>
            <w:gridSpan w:val="2"/>
            <w:tcBorders>
              <w:bottom w:val="single" w:color="auto" w:sz="4" w:space="0"/>
            </w:tcBorders>
            <w:vAlign w:val="center"/>
          </w:tcPr>
          <w:p w14:paraId="791B0CDE">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Самостоятельная работа студента</w:t>
            </w:r>
          </w:p>
        </w:tc>
        <w:tc>
          <w:tcPr>
            <w:tcW w:w="1276" w:type="dxa"/>
            <w:tcBorders>
              <w:bottom w:val="single" w:color="auto" w:sz="4" w:space="0"/>
            </w:tcBorders>
            <w:vAlign w:val="center"/>
          </w:tcPr>
          <w:p w14:paraId="478574CD">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78</w:t>
            </w:r>
          </w:p>
        </w:tc>
        <w:tc>
          <w:tcPr>
            <w:tcW w:w="1409" w:type="dxa"/>
            <w:tcBorders>
              <w:bottom w:val="single" w:color="auto" w:sz="4" w:space="0"/>
            </w:tcBorders>
            <w:vAlign w:val="center"/>
          </w:tcPr>
          <w:p w14:paraId="49EF33F1">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78</w:t>
            </w:r>
          </w:p>
        </w:tc>
      </w:tr>
      <w:tr w14:paraId="6B104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095" w:type="dxa"/>
            <w:gridSpan w:val="2"/>
            <w:tcBorders>
              <w:bottom w:val="single" w:color="auto" w:sz="4" w:space="0"/>
            </w:tcBorders>
            <w:vAlign w:val="center"/>
          </w:tcPr>
          <w:p w14:paraId="49D1DFEE">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Подготовка к экзамену</w:t>
            </w:r>
          </w:p>
        </w:tc>
        <w:tc>
          <w:tcPr>
            <w:tcW w:w="1276" w:type="dxa"/>
            <w:tcBorders>
              <w:bottom w:val="single" w:color="auto" w:sz="4" w:space="0"/>
            </w:tcBorders>
            <w:vAlign w:val="center"/>
          </w:tcPr>
          <w:p w14:paraId="7AB55BFD">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18</w:t>
            </w:r>
          </w:p>
        </w:tc>
        <w:tc>
          <w:tcPr>
            <w:tcW w:w="1409" w:type="dxa"/>
            <w:tcBorders>
              <w:bottom w:val="single" w:color="auto" w:sz="4" w:space="0"/>
            </w:tcBorders>
            <w:vAlign w:val="center"/>
          </w:tcPr>
          <w:p w14:paraId="07733B06">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18</w:t>
            </w:r>
          </w:p>
        </w:tc>
      </w:tr>
      <w:tr w14:paraId="09BE1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44" w:type="dxa"/>
            <w:vMerge w:val="restart"/>
            <w:vAlign w:val="center"/>
          </w:tcPr>
          <w:p w14:paraId="1742A91F">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Общая трудоемкость</w:t>
            </w:r>
          </w:p>
        </w:tc>
        <w:tc>
          <w:tcPr>
            <w:tcW w:w="2551" w:type="dxa"/>
            <w:vAlign w:val="center"/>
          </w:tcPr>
          <w:p w14:paraId="5E9919A5">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часы</w:t>
            </w:r>
          </w:p>
        </w:tc>
        <w:tc>
          <w:tcPr>
            <w:tcW w:w="1276" w:type="dxa"/>
            <w:vAlign w:val="center"/>
          </w:tcPr>
          <w:p w14:paraId="35D4C275">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108</w:t>
            </w:r>
          </w:p>
        </w:tc>
        <w:tc>
          <w:tcPr>
            <w:tcW w:w="1409" w:type="dxa"/>
            <w:vAlign w:val="center"/>
          </w:tcPr>
          <w:p w14:paraId="3359DCB3">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108</w:t>
            </w:r>
          </w:p>
        </w:tc>
      </w:tr>
      <w:tr w14:paraId="7C3A8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44" w:type="dxa"/>
            <w:vMerge w:val="continue"/>
            <w:vAlign w:val="center"/>
          </w:tcPr>
          <w:p w14:paraId="3526C3B6">
            <w:pPr>
              <w:spacing w:after="0" w:line="240" w:lineRule="auto"/>
              <w:jc w:val="center"/>
              <w:rPr>
                <w:rFonts w:ascii="Times New Roman" w:hAnsi="Times New Roman"/>
                <w:b/>
                <w:color w:val="000000" w:themeColor="text1"/>
                <w:spacing w:val="-1"/>
                <w:sz w:val="24"/>
                <w:szCs w:val="24"/>
                <w14:textFill>
                  <w14:solidFill>
                    <w14:schemeClr w14:val="tx1"/>
                  </w14:solidFill>
                </w14:textFill>
              </w:rPr>
            </w:pPr>
          </w:p>
        </w:tc>
        <w:tc>
          <w:tcPr>
            <w:tcW w:w="2551" w:type="dxa"/>
            <w:vAlign w:val="center"/>
          </w:tcPr>
          <w:p w14:paraId="5A1D87A3">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зачетные единицы</w:t>
            </w:r>
          </w:p>
        </w:tc>
        <w:tc>
          <w:tcPr>
            <w:tcW w:w="1276" w:type="dxa"/>
            <w:vAlign w:val="center"/>
          </w:tcPr>
          <w:p w14:paraId="4352CB28">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3</w:t>
            </w:r>
          </w:p>
        </w:tc>
        <w:tc>
          <w:tcPr>
            <w:tcW w:w="1409" w:type="dxa"/>
            <w:vAlign w:val="center"/>
          </w:tcPr>
          <w:p w14:paraId="6546D00A">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3</w:t>
            </w:r>
          </w:p>
        </w:tc>
      </w:tr>
    </w:tbl>
    <w:p w14:paraId="53AA8C2C">
      <w:pPr>
        <w:tabs>
          <w:tab w:val="right" w:leader="underscore" w:pos="9356"/>
        </w:tabs>
        <w:spacing w:after="0" w:line="240" w:lineRule="auto"/>
        <w:rPr>
          <w:rFonts w:ascii="Times New Roman" w:hAnsi="Times New Roman"/>
          <w:b/>
          <w:bCs/>
          <w:color w:val="000000" w:themeColor="text1"/>
          <w:sz w:val="24"/>
          <w:szCs w:val="24"/>
          <w14:textFill>
            <w14:solidFill>
              <w14:schemeClr w14:val="tx1"/>
            </w14:solidFill>
          </w14:textFill>
        </w:rPr>
      </w:pPr>
    </w:p>
    <w:p w14:paraId="6FA5956F">
      <w:pPr>
        <w:tabs>
          <w:tab w:val="right" w:leader="underscore" w:pos="9356"/>
        </w:tabs>
        <w:spacing w:after="0" w:line="240" w:lineRule="auto"/>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 xml:space="preserve"> 4. Содержание дисциплины.</w:t>
      </w:r>
    </w:p>
    <w:tbl>
      <w:tblPr>
        <w:tblStyle w:val="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
        <w:gridCol w:w="822"/>
        <w:gridCol w:w="1974"/>
        <w:gridCol w:w="6662"/>
      </w:tblGrid>
      <w:tr w14:paraId="5D6F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gridSpan w:val="2"/>
            <w:vAlign w:val="center"/>
          </w:tcPr>
          <w:p w14:paraId="3B1EC132">
            <w:pPr>
              <w:spacing w:after="0" w:line="240" w:lineRule="auto"/>
              <w:jc w:val="center"/>
              <w:rPr>
                <w:rFonts w:ascii="Times New Roman" w:hAnsi="Times New Roman"/>
                <w:color w:val="000000" w:themeColor="text1"/>
                <w:spacing w:val="-1"/>
                <w14:textFill>
                  <w14:solidFill>
                    <w14:schemeClr w14:val="tx1"/>
                  </w14:solidFill>
                </w14:textFill>
              </w:rPr>
            </w:pPr>
            <w:r>
              <w:rPr>
                <w:rFonts w:ascii="Times New Roman" w:hAnsi="Times New Roman"/>
                <w:color w:val="000000" w:themeColor="text1"/>
                <w:spacing w:val="-1"/>
                <w14:textFill>
                  <w14:solidFill>
                    <w14:schemeClr w14:val="tx1"/>
                  </w14:solidFill>
                </w14:textFill>
              </w:rPr>
              <w:t>№ п/п</w:t>
            </w:r>
          </w:p>
        </w:tc>
        <w:tc>
          <w:tcPr>
            <w:tcW w:w="1974" w:type="dxa"/>
            <w:vAlign w:val="center"/>
          </w:tcPr>
          <w:p w14:paraId="3354C2E4">
            <w:pPr>
              <w:spacing w:after="0" w:line="240" w:lineRule="auto"/>
              <w:jc w:val="center"/>
              <w:rPr>
                <w:rFonts w:ascii="Times New Roman" w:hAnsi="Times New Roman"/>
                <w:i/>
                <w:color w:val="000000" w:themeColor="text1"/>
                <w:spacing w:val="-1"/>
                <w14:textFill>
                  <w14:solidFill>
                    <w14:schemeClr w14:val="tx1"/>
                  </w14:solidFill>
                </w14:textFill>
              </w:rPr>
            </w:pPr>
            <w:r>
              <w:rPr>
                <w:rFonts w:ascii="Times New Roman" w:hAnsi="Times New Roman"/>
                <w:color w:val="000000" w:themeColor="text1"/>
                <w:spacing w:val="-1"/>
                <w14:textFill>
                  <w14:solidFill>
                    <w14:schemeClr w14:val="tx1"/>
                  </w14:solidFill>
                </w14:textFill>
              </w:rPr>
              <w:t>Тема (раздел)</w:t>
            </w:r>
          </w:p>
        </w:tc>
        <w:tc>
          <w:tcPr>
            <w:tcW w:w="6662" w:type="dxa"/>
            <w:vAlign w:val="center"/>
          </w:tcPr>
          <w:p w14:paraId="3457C477">
            <w:pPr>
              <w:spacing w:after="0" w:line="240" w:lineRule="auto"/>
              <w:jc w:val="center"/>
              <w:rPr>
                <w:rFonts w:ascii="Times New Roman" w:hAnsi="Times New Roman"/>
                <w:color w:val="000000" w:themeColor="text1"/>
                <w:spacing w:val="-1"/>
                <w14:textFill>
                  <w14:solidFill>
                    <w14:schemeClr w14:val="tx1"/>
                  </w14:solidFill>
                </w14:textFill>
              </w:rPr>
            </w:pPr>
            <w:r>
              <w:rPr>
                <w:rFonts w:ascii="Times New Roman" w:hAnsi="Times New Roman"/>
                <w:color w:val="000000" w:themeColor="text1"/>
                <w:spacing w:val="-1"/>
                <w14:textFill>
                  <w14:solidFill>
                    <w14:schemeClr w14:val="tx1"/>
                  </w14:solidFill>
                </w14:textFill>
              </w:rPr>
              <w:t xml:space="preserve">Содержание раздела </w:t>
            </w:r>
          </w:p>
        </w:tc>
      </w:tr>
      <w:tr w14:paraId="2FE3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gridSpan w:val="2"/>
          </w:tcPr>
          <w:p w14:paraId="732B4578">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974" w:type="dxa"/>
          </w:tcPr>
          <w:p w14:paraId="7333F9D6">
            <w:pPr>
              <w:spacing w:after="0" w:line="240" w:lineRule="auto"/>
              <w:rPr>
                <w:rFonts w:ascii="Times New Roman" w:hAnsi="Times New Roman"/>
                <w:b/>
                <w:bCs/>
                <w:i/>
                <w:iCs/>
                <w:color w:val="000000" w:themeColor="text1"/>
                <w:sz w:val="24"/>
                <w:szCs w:val="24"/>
                <w:lang w:eastAsia="ru-RU"/>
                <w14:textFill>
                  <w14:solidFill>
                    <w14:schemeClr w14:val="tx1"/>
                  </w14:solidFill>
                </w14:textFill>
              </w:rPr>
            </w:pPr>
            <w:r>
              <w:rPr>
                <w:rFonts w:ascii="Times New Roman" w:hAnsi="Times New Roman"/>
                <w:b/>
                <w:bCs/>
                <w:i/>
                <w:iCs/>
                <w:color w:val="000000" w:themeColor="text1"/>
                <w:sz w:val="24"/>
                <w:szCs w:val="24"/>
                <w:lang w:eastAsia="ru-RU"/>
                <w14:textFill>
                  <w14:solidFill>
                    <w14:schemeClr w14:val="tx1"/>
                  </w14:solidFill>
                </w14:textFill>
              </w:rPr>
              <w:t>Введение в специальную психологию.</w:t>
            </w:r>
          </w:p>
          <w:p w14:paraId="430718D0">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i/>
                <w:iCs/>
                <w:color w:val="000000" w:themeColor="text1"/>
                <w:sz w:val="24"/>
                <w:szCs w:val="24"/>
                <w:lang w:eastAsia="ru-RU"/>
                <w14:textFill>
                  <w14:solidFill>
                    <w14:schemeClr w14:val="tx1"/>
                  </w14:solidFill>
                </w14:textFill>
              </w:rPr>
              <w:t>Общие вопросы специальной психологии</w:t>
            </w:r>
          </w:p>
          <w:p w14:paraId="5CF521CC">
            <w:pPr>
              <w:spacing w:after="0" w:line="240" w:lineRule="auto"/>
              <w:rPr>
                <w:rFonts w:ascii="Times New Roman" w:hAnsi="Times New Roman"/>
                <w:color w:val="000000" w:themeColor="text1"/>
                <w:sz w:val="24"/>
                <w:szCs w:val="24"/>
                <w:lang w:eastAsia="ru-RU"/>
                <w14:textFill>
                  <w14:solidFill>
                    <w14:schemeClr w14:val="tx1"/>
                  </w14:solidFill>
                </w14:textFill>
              </w:rPr>
            </w:pPr>
          </w:p>
        </w:tc>
        <w:tc>
          <w:tcPr>
            <w:tcW w:w="6662" w:type="dxa"/>
          </w:tcPr>
          <w:p w14:paraId="70C8DBC2">
            <w:pPr>
              <w:spacing w:after="0" w:line="240" w:lineRule="auto"/>
              <w:jc w:val="both"/>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Становление и развитие специальной психологии как науки. Основные тенденции: дифференциация и интеграция. Краткий обзор психологических исследований в области аномального детства. Выделение сурдо, тифло- и олигофренопсихологии из психологической науки. Возможности дальнейшей дифференциации внутри каждой из них, Три объективных фактора интеграции тифло-, сурдо- и олигофренопсихологии: 1) наличие общих закономерностей аномального развития; 2) идентичность механизмов и принципов компенсаторного приспособления, единство подходов медицинской, психологической и социально-трудовой реабилитации и интеграции инвалидов в общество; 3) существование значительного числа детей-инвалидов с множественными дефектами (слепоглухонемые, слепые умственно отсталые, глухие умственно отсталые и др). Предмет, задачи и методы спец. Психологии. Предмет специальной психологии - психика аномального ребёнка. Специфичность отражения мира при тотальных и парциальных нарушениях слуха и зрения, умственной отсталости, множественных дефектах - основа выделения её как самостоятельного предмета изучения. Объект специальной психологии. Основные трудности в изучении психических особенностей аномальных детей. Первоочередные задачи специальной психологии - выявление и изучение общих закономерностей для аномального и нормального развития психики, а также характерных для всего аномального и специфичных для конкретного дефекта психики. Связь специальной психологии с другими науками. Специальная психология - основа специальной педагогики и частных методик обучения и воспитания аномальных детей. Значение специальной психологии для практической деятельности дефектолога и практического психолога. Методы специальной психологии: наблюдение, беседа, эксперимент, опрос, тестирование и др. Специфика использования диагностических и обучающих методик в специальной психологии. Дефект и психика. Структура дефекта - дефекты первичные и вторичные. Роль биологического и социального факторов в развитии психики аномального ребёнка. Л.С.Выготский о развитии высших психических функций и сферах компенсации, зонах актуального и ближайшего развития. Развитие психики при различных аномалиях. Потенциальные возможности развития психики аномальных детей. Профилактика нарушений психического развития: медицинский, психолого-педагогический, социальный аспект. Важность ранней диагностики аномалий психического развития. Дифференциальная диагностика в специальной психологии. Принципы психодиагностического исследования в специальной психологии. Методы психодиагностики в специальной психологии. Важность, учёта зоны ближайшего развитая в психодиагностике аномалий развития. Взаимосвязь диагностики и коррекции. Понятие о коррекции и компенсации дефекта. Высшая нервная деятельностъ как основа компенсаторного приспособления. Центральная нервная система - материальный субстрат компенсации. Компенсация как синтез биологического и социального. Физиологические принципы компенсации. Возможности компенсаторного приспособления при различных аномалиях. Псевдокомпенсация и сверхкомпенсация. Особенности положения аномального ребенка в семье. Микросоциум аномального ребенка. Проблемы обучения и воспитания аномального ребенка. Влияние социальной депривации на психическое развитие. Понятия"абилитация","реабилитация", "интеграция", "социальная адаптация. Профилактика и коррекция вторичных отклонений, затрудняющих нормальное функционирование инвалида в обществе. Критерии социальной адаптации и интеграции. Условия и возможности интеграции в общество при различных дефектах.</w:t>
            </w:r>
          </w:p>
        </w:tc>
      </w:tr>
      <w:tr w14:paraId="3F8C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Pr>
        <w:tc>
          <w:tcPr>
            <w:tcW w:w="822" w:type="dxa"/>
          </w:tcPr>
          <w:p w14:paraId="0CC4BB68">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Cs/>
                <w:iCs/>
                <w:color w:val="000000" w:themeColor="text1"/>
                <w:sz w:val="24"/>
                <w:szCs w:val="24"/>
                <w:lang w:eastAsia="ru-RU"/>
                <w14:textFill>
                  <w14:solidFill>
                    <w14:schemeClr w14:val="tx1"/>
                  </w14:solidFill>
                </w14:textFill>
              </w:rPr>
              <w:t>2.</w:t>
            </w:r>
          </w:p>
        </w:tc>
        <w:tc>
          <w:tcPr>
            <w:tcW w:w="1974" w:type="dxa"/>
          </w:tcPr>
          <w:p w14:paraId="360C2D4F">
            <w:pPr>
              <w:spacing w:after="0" w:line="240" w:lineRule="auto"/>
              <w:rPr>
                <w:rFonts w:ascii="Times New Roman" w:hAnsi="Times New Roman"/>
                <w:b/>
                <w:bCs/>
                <w:i/>
                <w:iCs/>
                <w:color w:val="000000" w:themeColor="text1"/>
                <w:sz w:val="24"/>
                <w:szCs w:val="24"/>
                <w:lang w:eastAsia="ru-RU"/>
                <w14:textFill>
                  <w14:solidFill>
                    <w14:schemeClr w14:val="tx1"/>
                  </w14:solidFill>
                </w14:textFill>
              </w:rPr>
            </w:pPr>
            <w:r>
              <w:rPr>
                <w:rFonts w:ascii="Times New Roman" w:hAnsi="Times New Roman"/>
                <w:b/>
                <w:bCs/>
                <w:i/>
                <w:iCs/>
                <w:color w:val="000000" w:themeColor="text1"/>
                <w:sz w:val="24"/>
                <w:szCs w:val="24"/>
                <w:lang w:eastAsia="ru-RU"/>
                <w14:textFill>
                  <w14:solidFill>
                    <w14:schemeClr w14:val="tx1"/>
                  </w14:solidFill>
                </w14:textFill>
              </w:rPr>
              <w:t>Особенности психического развития детей с нарушениями интеллекта  и с задержкой психического развития.</w:t>
            </w:r>
          </w:p>
          <w:p w14:paraId="4E4E5E7C">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i/>
                <w:iCs/>
                <w:color w:val="000000" w:themeColor="text1"/>
                <w:sz w:val="24"/>
                <w:szCs w:val="24"/>
                <w:lang w:eastAsia="ru-RU"/>
                <w14:textFill>
                  <w14:solidFill>
                    <w14:schemeClr w14:val="tx1"/>
                  </w14:solidFill>
                </w14:textFill>
              </w:rPr>
              <w:t>Тяжелые речевые нарушения</w:t>
            </w:r>
          </w:p>
        </w:tc>
        <w:tc>
          <w:tcPr>
            <w:tcW w:w="6662" w:type="dxa"/>
          </w:tcPr>
          <w:p w14:paraId="0DD64BB3">
            <w:pPr>
              <w:spacing w:after="0" w:line="240" w:lineRule="auto"/>
              <w:jc w:val="both"/>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Интеллектуальный дефект и его влияние на развитие психики. Степени интеллектуального дефекта. Этиопатогенез различных форм умственной отсталости. Олигофрения как психическое недоразвитие. Формы олигофрении (классификация М.С. Певзнер). Органическая деменция как вариант поврежденного развития. Эпилептическая, шизофреническая и др. формы прогридиентной деменции. Своеобразие восприятия, мышления, памяти, внимания, речи при различных формах умственной отсталости. Особенности эмоционально-волевого развития учащихся специальной школы для детей с нарушениями интеллекта. Личность и деятельность ребенка с интеллектуальной недостаточностью. Коррекционная направленность обучения и воспитания в специальных школах для детей с недостатками интеллекта. Роль трудовой деятельности в процессе социальной адаптации умственно отсталых школьников. ЗПР как нарушение темпа психического развития. ЗПР конституционного, соматогенного, психогенного и церебрально-органического происхождения, Гармонический и дисгармонический психологический инфантилизм. Особенности структуры дефекта при ЗПР. Первичная сохранность интеллекта при ЗПР. Особенности памяти, внимания, речи детей с ЗПР. Своеобразие эмоционально-волевого развития. Личность и деятельность детей с ЗПР. Проблемы школьной готовности. Методы диагностики ЗПР. Дифференциация ЗПР от умственной отсталости, от ОНР. Психолого-педагогическая коррекция ЗПР. Речь и ее основные функции. Причины возникновения и систематика речевых нарушений (клинико-психологическая и психолого-педагогическая классификации). Структура дефекта при речевых нарушениях. Влияние речевого дефекта на становление познавательной деятельности (произвольного внимания, словесно-логического мышления, высших видов памяти и т.п.). Особенности личностного развития ребенка с ОНР, с заиканием. Коррекционная направленность обучения и воспитания в специальных школах для детей с тяжелыми нарушениями речи. Логопедическая помощь в массовых учебных заведениях. Возможности компенсации.</w:t>
            </w:r>
          </w:p>
        </w:tc>
      </w:tr>
      <w:tr w14:paraId="73AA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Pr>
        <w:tc>
          <w:tcPr>
            <w:tcW w:w="822" w:type="dxa"/>
          </w:tcPr>
          <w:p w14:paraId="2A7F8CB3">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Cs/>
                <w:iCs/>
                <w:color w:val="000000" w:themeColor="text1"/>
                <w:sz w:val="24"/>
                <w:szCs w:val="24"/>
                <w:lang w:eastAsia="ru-RU"/>
                <w14:textFill>
                  <w14:solidFill>
                    <w14:schemeClr w14:val="tx1"/>
                  </w14:solidFill>
                </w14:textFill>
              </w:rPr>
              <w:t>3.</w:t>
            </w:r>
          </w:p>
        </w:tc>
        <w:tc>
          <w:tcPr>
            <w:tcW w:w="1974" w:type="dxa"/>
          </w:tcPr>
          <w:p w14:paraId="75F02B97">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i/>
                <w:iCs/>
                <w:color w:val="000000" w:themeColor="text1"/>
                <w:sz w:val="24"/>
                <w:szCs w:val="24"/>
                <w:lang w:eastAsia="ru-RU"/>
                <w14:textFill>
                  <w14:solidFill>
                    <w14:schemeClr w14:val="tx1"/>
                  </w14:solidFill>
                </w14:textFill>
              </w:rPr>
              <w:t xml:space="preserve">Эмоционально-волевые отклонения в детском возрасте. </w:t>
            </w:r>
          </w:p>
          <w:p w14:paraId="750794EF">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i/>
                <w:iCs/>
                <w:color w:val="000000" w:themeColor="text1"/>
                <w:sz w:val="24"/>
                <w:szCs w:val="24"/>
                <w:lang w:eastAsia="ru-RU"/>
                <w14:textFill>
                  <w14:solidFill>
                    <w14:schemeClr w14:val="tx1"/>
                  </w14:solidFill>
                </w14:textFill>
              </w:rPr>
              <w:t>Ранний детский аутизм как искаженное психическое развитие</w:t>
            </w:r>
          </w:p>
        </w:tc>
        <w:tc>
          <w:tcPr>
            <w:tcW w:w="6662" w:type="dxa"/>
          </w:tcPr>
          <w:p w14:paraId="468A4CD1">
            <w:pPr>
              <w:spacing w:after="0" w:line="240" w:lineRule="auto"/>
              <w:jc w:val="both"/>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Психопатия как дисгармоническое психическое развитие. Причины возникновения и систематика психопатий. Стойкое нарушение социальной адаптации - ведущий синдром психопатии. Психопатоподобное поведение. Акцентуации характера. Возможности компенсации. Девиантное и делинквентное поведение. Неврозы в детском возрасте, причины их возникновения. Невропатия. Невротическое развитие личности. Психолого-педагогическая помощь детям с неврозами. Ранний детский аутизм как искаженное психическое развитие. Этиопатогенез некоторых форм РДА, Структура дефекта при синдроме РДА, Асинхрония развития. Нарушение коммуникации как один из ведущих симптомов РДА, Особенности эмоционально-волевой сферы, нарушение эмпатии. Нарушение речевого и интеллектуального развития при РДА. Особенности формирования различных видов деятельности. Возможности компенсации.</w:t>
            </w:r>
          </w:p>
        </w:tc>
      </w:tr>
      <w:tr w14:paraId="5A4A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Pr>
        <w:tc>
          <w:tcPr>
            <w:tcW w:w="822" w:type="dxa"/>
          </w:tcPr>
          <w:p w14:paraId="375D691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Cs/>
                <w:iCs/>
                <w:color w:val="000000" w:themeColor="text1"/>
                <w:sz w:val="24"/>
                <w:szCs w:val="24"/>
                <w:lang w:eastAsia="ru-RU"/>
                <w14:textFill>
                  <w14:solidFill>
                    <w14:schemeClr w14:val="tx1"/>
                  </w14:solidFill>
                </w14:textFill>
              </w:rPr>
              <w:t>4.</w:t>
            </w:r>
          </w:p>
        </w:tc>
        <w:tc>
          <w:tcPr>
            <w:tcW w:w="1974" w:type="dxa"/>
          </w:tcPr>
          <w:p w14:paraId="638732AF">
            <w:pPr>
              <w:spacing w:after="0" w:line="240" w:lineRule="auto"/>
              <w:jc w:val="center"/>
              <w:rPr>
                <w:rFonts w:ascii="Times New Roman" w:hAnsi="Times New Roman"/>
                <w:b/>
                <w:bCs/>
                <w:i/>
                <w:iCs/>
                <w:color w:val="000000" w:themeColor="text1"/>
                <w:sz w:val="24"/>
                <w:szCs w:val="24"/>
                <w:lang w:eastAsia="ru-RU"/>
                <w14:textFill>
                  <w14:solidFill>
                    <w14:schemeClr w14:val="tx1"/>
                  </w14:solidFill>
                </w14:textFill>
              </w:rPr>
            </w:pPr>
            <w:r>
              <w:rPr>
                <w:rFonts w:ascii="Times New Roman" w:hAnsi="Times New Roman"/>
                <w:b/>
                <w:bCs/>
                <w:i/>
                <w:iCs/>
                <w:color w:val="000000" w:themeColor="text1"/>
                <w:sz w:val="24"/>
                <w:szCs w:val="24"/>
                <w:lang w:eastAsia="ru-RU"/>
                <w14:textFill>
                  <w14:solidFill>
                    <w14:schemeClr w14:val="tx1"/>
                  </w14:solidFill>
                </w14:textFill>
              </w:rPr>
              <w:t>Психическое развитие детей с сенсорными нарушениями.</w:t>
            </w:r>
          </w:p>
          <w:p w14:paraId="6DB05FE5">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i/>
                <w:iCs/>
                <w:color w:val="000000" w:themeColor="text1"/>
                <w:sz w:val="24"/>
                <w:szCs w:val="24"/>
                <w:lang w:eastAsia="ru-RU"/>
                <w14:textFill>
                  <w14:solidFill>
                    <w14:schemeClr w14:val="tx1"/>
                  </w14:solidFill>
                </w14:textFill>
              </w:rPr>
              <w:t>Особенности психического развития детей с нарушениями опорно–двигательного аппарата</w:t>
            </w:r>
          </w:p>
        </w:tc>
        <w:tc>
          <w:tcPr>
            <w:tcW w:w="6662" w:type="dxa"/>
          </w:tcPr>
          <w:p w14:paraId="5C0A5798">
            <w:pPr>
              <w:spacing w:after="0" w:line="240" w:lineRule="auto"/>
              <w:jc w:val="both"/>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Проблемы сенсорной депривации в специальной психологии Причины возникновения и с систематика сенсорных нарушений. Изучение влияния сенсорного дефекта на психическое развитие ребенка. Классификация нарушений зрительных функций. Слепота (тотальная и парциальная). Причины нарушения зрения. Слабовидение. Слепорождение. Рано и поздно ослепшие. Основные причины нарушения зрения. Основные закономерности развития психики при нарушениях зрения. Глухие. Слабослышащие. Врождённая глухота, позднооглохшие. Основные причины нарушения слуха. Основные закономерности развитая психики при нарушениях слуха. Сенсорная депривация. Влияние сенсорной депривации на различные структурные компоненты психики. Зависимость этого влияния от характера, глубины и времени возникновения дефекта. Сенсорная депривация и активность личности. Слепоглухота. Её последствия и возможности преодоления последних. Этиопатогенез двигательных нарушений. Виды двигательных нарушений при ДЦП. Влияние моторного дефекта на развитие психики. Структура дефекта при ДЦП. Особенности познавательной деятельности, эмоционально-волевой сферы и личности детей, страдающих ДЦП. Реабилитация лиц с нарушениями опорно-двигательного аппарата.</w:t>
            </w:r>
          </w:p>
        </w:tc>
      </w:tr>
    </w:tbl>
    <w:p w14:paraId="571DA237">
      <w:pPr>
        <w:tabs>
          <w:tab w:val="left" w:pos="567"/>
          <w:tab w:val="right" w:leader="underscore" w:pos="9356"/>
        </w:tabs>
        <w:spacing w:after="0" w:line="240" w:lineRule="auto"/>
        <w:outlineLvl w:val="0"/>
        <w:rPr>
          <w:b/>
          <w:bCs/>
          <w:color w:val="000000" w:themeColor="text1"/>
          <w14:textFill>
            <w14:solidFill>
              <w14:schemeClr w14:val="tx1"/>
            </w14:solidFill>
          </w14:textFill>
        </w:rPr>
      </w:pPr>
    </w:p>
    <w:p w14:paraId="11B4671E">
      <w:pPr>
        <w:widowControl w:val="0"/>
        <w:suppressAutoHyphens/>
        <w:spacing w:after="0" w:line="24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5. Разделы дисциплины и виды учебной работы</w:t>
      </w:r>
    </w:p>
    <w:p w14:paraId="6BCD5492">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i/>
          <w:color w:val="000000" w:themeColor="text1"/>
          <w:sz w:val="24"/>
          <w:szCs w:val="24"/>
          <w14:textFill>
            <w14:solidFill>
              <w14:schemeClr w14:val="tx1"/>
            </w14:solidFill>
          </w14:textFill>
        </w:rPr>
        <w:t>очная форма</w:t>
      </w:r>
    </w:p>
    <w:tbl>
      <w:tblPr>
        <w:tblStyle w:val="4"/>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4748"/>
        <w:gridCol w:w="1023"/>
        <w:gridCol w:w="1024"/>
        <w:gridCol w:w="1024"/>
        <w:gridCol w:w="965"/>
      </w:tblGrid>
      <w:tr w14:paraId="1C40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tcPr>
          <w:p w14:paraId="416C6E46">
            <w:pPr>
              <w:spacing w:after="0" w:line="240" w:lineRule="auto"/>
              <w:contextualSpacing/>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п/п</w:t>
            </w:r>
          </w:p>
        </w:tc>
        <w:tc>
          <w:tcPr>
            <w:tcW w:w="4748" w:type="dxa"/>
            <w:vMerge w:val="restart"/>
          </w:tcPr>
          <w:p w14:paraId="0C3AB220">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Наименование разделов дисциплины</w:t>
            </w:r>
          </w:p>
        </w:tc>
        <w:tc>
          <w:tcPr>
            <w:tcW w:w="3071" w:type="dxa"/>
            <w:gridSpan w:val="3"/>
          </w:tcPr>
          <w:p w14:paraId="62471016">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Виды учебной работы</w:t>
            </w:r>
          </w:p>
        </w:tc>
        <w:tc>
          <w:tcPr>
            <w:tcW w:w="965" w:type="dxa"/>
            <w:vMerge w:val="restart"/>
          </w:tcPr>
          <w:p w14:paraId="4823C419">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Всего</w:t>
            </w:r>
          </w:p>
          <w:p w14:paraId="3705863B">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часов</w:t>
            </w:r>
          </w:p>
        </w:tc>
      </w:tr>
      <w:tr w14:paraId="44DA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Pr>
          <w:p w14:paraId="54B12695">
            <w:pPr>
              <w:spacing w:after="0" w:line="240" w:lineRule="auto"/>
              <w:rPr>
                <w:rFonts w:ascii="Times New Roman" w:hAnsi="Times New Roman"/>
                <w:color w:val="000000" w:themeColor="text1"/>
                <w:sz w:val="24"/>
                <w:szCs w:val="24"/>
                <w:lang w:eastAsia="ru-RU"/>
                <w14:textFill>
                  <w14:solidFill>
                    <w14:schemeClr w14:val="tx1"/>
                  </w14:solidFill>
                </w14:textFill>
              </w:rPr>
            </w:pPr>
          </w:p>
        </w:tc>
        <w:tc>
          <w:tcPr>
            <w:tcW w:w="0" w:type="auto"/>
            <w:vMerge w:val="continue"/>
          </w:tcPr>
          <w:p w14:paraId="475178EC">
            <w:pPr>
              <w:spacing w:after="0" w:line="240" w:lineRule="auto"/>
              <w:rPr>
                <w:rFonts w:ascii="Times New Roman" w:hAnsi="Times New Roman"/>
                <w:color w:val="000000" w:themeColor="text1"/>
                <w:sz w:val="24"/>
                <w:szCs w:val="24"/>
                <w:lang w:eastAsia="ru-RU"/>
                <w14:textFill>
                  <w14:solidFill>
                    <w14:schemeClr w14:val="tx1"/>
                  </w14:solidFill>
                </w14:textFill>
              </w:rPr>
            </w:pPr>
          </w:p>
        </w:tc>
        <w:tc>
          <w:tcPr>
            <w:tcW w:w="1023" w:type="dxa"/>
          </w:tcPr>
          <w:p w14:paraId="6AD40212">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color w:val="000000" w:themeColor="text1"/>
                <w:sz w:val="24"/>
                <w:szCs w:val="24"/>
                <w:lang w:eastAsia="ru-RU"/>
                <w14:textFill>
                  <w14:solidFill>
                    <w14:schemeClr w14:val="tx1"/>
                  </w14:solidFill>
                </w14:textFill>
              </w:rPr>
              <w:t>Л</w:t>
            </w:r>
          </w:p>
        </w:tc>
        <w:tc>
          <w:tcPr>
            <w:tcW w:w="1024" w:type="dxa"/>
          </w:tcPr>
          <w:p w14:paraId="6EE65B53">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color w:val="000000" w:themeColor="text1"/>
                <w:sz w:val="24"/>
                <w:szCs w:val="24"/>
                <w:lang w:eastAsia="ru-RU"/>
                <w14:textFill>
                  <w14:solidFill>
                    <w14:schemeClr w14:val="tx1"/>
                  </w14:solidFill>
                </w14:textFill>
              </w:rPr>
              <w:t>С</w:t>
            </w:r>
          </w:p>
        </w:tc>
        <w:tc>
          <w:tcPr>
            <w:tcW w:w="1024" w:type="dxa"/>
          </w:tcPr>
          <w:p w14:paraId="585774B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color w:val="000000" w:themeColor="text1"/>
                <w:sz w:val="24"/>
                <w:szCs w:val="24"/>
                <w:lang w:eastAsia="ru-RU"/>
                <w14:textFill>
                  <w14:solidFill>
                    <w14:schemeClr w14:val="tx1"/>
                  </w14:solidFill>
                </w14:textFill>
              </w:rPr>
              <w:t>СРС</w:t>
            </w:r>
          </w:p>
        </w:tc>
        <w:tc>
          <w:tcPr>
            <w:tcW w:w="965" w:type="dxa"/>
            <w:vMerge w:val="continue"/>
          </w:tcPr>
          <w:p w14:paraId="75E66EE2">
            <w:pPr>
              <w:spacing w:after="0" w:line="240" w:lineRule="auto"/>
              <w:rPr>
                <w:rFonts w:ascii="Times New Roman" w:hAnsi="Times New Roman"/>
                <w:color w:val="000000" w:themeColor="text1"/>
                <w:sz w:val="24"/>
                <w:szCs w:val="24"/>
                <w:lang w:eastAsia="ru-RU"/>
                <w14:textFill>
                  <w14:solidFill>
                    <w14:schemeClr w14:val="tx1"/>
                  </w14:solidFill>
                </w14:textFill>
              </w:rPr>
            </w:pPr>
          </w:p>
        </w:tc>
      </w:tr>
      <w:tr w14:paraId="38B8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81" w:type="dxa"/>
          </w:tcPr>
          <w:p w14:paraId="4888D7A5">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p w14:paraId="0E983FD3">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Pr>
          <w:p w14:paraId="20360F5A">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Введение в специальную психологию.</w:t>
            </w:r>
          </w:p>
          <w:p w14:paraId="12EA48BC">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Общие вопросы специальной психологии.</w:t>
            </w:r>
          </w:p>
        </w:tc>
        <w:tc>
          <w:tcPr>
            <w:tcW w:w="1023" w:type="dxa"/>
          </w:tcPr>
          <w:p w14:paraId="7B7FB6D1">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4</w:t>
            </w:r>
          </w:p>
        </w:tc>
        <w:tc>
          <w:tcPr>
            <w:tcW w:w="1024" w:type="dxa"/>
          </w:tcPr>
          <w:p w14:paraId="26FFEEB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4</w:t>
            </w:r>
          </w:p>
        </w:tc>
        <w:tc>
          <w:tcPr>
            <w:tcW w:w="1024" w:type="dxa"/>
          </w:tcPr>
          <w:p w14:paraId="1071E30C">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8</w:t>
            </w:r>
          </w:p>
        </w:tc>
        <w:tc>
          <w:tcPr>
            <w:tcW w:w="965" w:type="dxa"/>
          </w:tcPr>
          <w:p w14:paraId="626755E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16</w:t>
            </w:r>
          </w:p>
        </w:tc>
      </w:tr>
      <w:tr w14:paraId="4831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681" w:type="dxa"/>
          </w:tcPr>
          <w:p w14:paraId="6DBC3C3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w:t>
            </w:r>
          </w:p>
        </w:tc>
        <w:tc>
          <w:tcPr>
            <w:tcW w:w="4748" w:type="dxa"/>
          </w:tcPr>
          <w:p w14:paraId="2F246D55">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Особенности психического развития детей с нарушениями интеллекта и с задержкой психического развития.Тяжелые речевые нарушения.</w:t>
            </w:r>
          </w:p>
        </w:tc>
        <w:tc>
          <w:tcPr>
            <w:tcW w:w="1023" w:type="dxa"/>
          </w:tcPr>
          <w:p w14:paraId="23F2085D">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6</w:t>
            </w:r>
          </w:p>
        </w:tc>
        <w:tc>
          <w:tcPr>
            <w:tcW w:w="1024" w:type="dxa"/>
          </w:tcPr>
          <w:p w14:paraId="4E2D0A7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8</w:t>
            </w:r>
          </w:p>
        </w:tc>
        <w:tc>
          <w:tcPr>
            <w:tcW w:w="1024" w:type="dxa"/>
          </w:tcPr>
          <w:p w14:paraId="55CFE94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14</w:t>
            </w:r>
          </w:p>
        </w:tc>
        <w:tc>
          <w:tcPr>
            <w:tcW w:w="965" w:type="dxa"/>
          </w:tcPr>
          <w:p w14:paraId="5B55EC4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28</w:t>
            </w:r>
          </w:p>
        </w:tc>
      </w:tr>
      <w:tr w14:paraId="146D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681" w:type="dxa"/>
          </w:tcPr>
          <w:p w14:paraId="77D409B1">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3.</w:t>
            </w:r>
          </w:p>
        </w:tc>
        <w:tc>
          <w:tcPr>
            <w:tcW w:w="4748" w:type="dxa"/>
          </w:tcPr>
          <w:p w14:paraId="407D6226">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Эмоционально-волевые отклонения в детском возрасте. Ранний детский аутизм как искаженное психическое развитие</w:t>
            </w:r>
          </w:p>
        </w:tc>
        <w:tc>
          <w:tcPr>
            <w:tcW w:w="1023" w:type="dxa"/>
          </w:tcPr>
          <w:p w14:paraId="5DF83BCC">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4</w:t>
            </w:r>
          </w:p>
          <w:p w14:paraId="27391383">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Pr>
          <w:p w14:paraId="0E2D43C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8</w:t>
            </w:r>
          </w:p>
        </w:tc>
        <w:tc>
          <w:tcPr>
            <w:tcW w:w="1024" w:type="dxa"/>
          </w:tcPr>
          <w:p w14:paraId="2A9139D8">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10</w:t>
            </w:r>
          </w:p>
        </w:tc>
        <w:tc>
          <w:tcPr>
            <w:tcW w:w="965" w:type="dxa"/>
          </w:tcPr>
          <w:p w14:paraId="4183648A">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22</w:t>
            </w:r>
          </w:p>
        </w:tc>
      </w:tr>
      <w:tr w14:paraId="01B8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681" w:type="dxa"/>
          </w:tcPr>
          <w:p w14:paraId="1DBB85CA">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4.</w:t>
            </w:r>
          </w:p>
        </w:tc>
        <w:tc>
          <w:tcPr>
            <w:tcW w:w="4748" w:type="dxa"/>
          </w:tcPr>
          <w:p w14:paraId="09931EA1">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Психическое развитие детей с сенсорными нарушениями.Особенности психического развития детей с нарушением опорно-двигательного аппарата.</w:t>
            </w:r>
          </w:p>
        </w:tc>
        <w:tc>
          <w:tcPr>
            <w:tcW w:w="1023" w:type="dxa"/>
          </w:tcPr>
          <w:p w14:paraId="15D44BFE">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w:t>
            </w:r>
          </w:p>
        </w:tc>
        <w:tc>
          <w:tcPr>
            <w:tcW w:w="1024" w:type="dxa"/>
          </w:tcPr>
          <w:p w14:paraId="26CC6DD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4</w:t>
            </w:r>
          </w:p>
        </w:tc>
        <w:tc>
          <w:tcPr>
            <w:tcW w:w="1024" w:type="dxa"/>
          </w:tcPr>
          <w:p w14:paraId="2119CF8A">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16</w:t>
            </w:r>
          </w:p>
        </w:tc>
        <w:tc>
          <w:tcPr>
            <w:tcW w:w="965" w:type="dxa"/>
          </w:tcPr>
          <w:p w14:paraId="45FC6EC0">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22</w:t>
            </w:r>
          </w:p>
        </w:tc>
      </w:tr>
      <w:tr w14:paraId="491B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0952B01E">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Pr>
          <w:p w14:paraId="5AEA5321">
            <w:pPr>
              <w:spacing w:after="0" w:line="240" w:lineRule="auto"/>
              <w:rPr>
                <w:rFonts w:ascii="Times New Roman" w:hAnsi="Times New Roman"/>
                <w:color w:val="000000" w:themeColor="text1"/>
                <w:sz w:val="24"/>
                <w:szCs w:val="24"/>
                <w:lang w:eastAsia="ru-RU"/>
                <w14:textFill>
                  <w14:solidFill>
                    <w14:schemeClr w14:val="tx1"/>
                  </w14:solidFill>
                </w14:textFill>
              </w:rPr>
            </w:pPr>
          </w:p>
        </w:tc>
        <w:tc>
          <w:tcPr>
            <w:tcW w:w="1023" w:type="dxa"/>
          </w:tcPr>
          <w:p w14:paraId="41F744B1">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16</w:t>
            </w:r>
          </w:p>
        </w:tc>
        <w:tc>
          <w:tcPr>
            <w:tcW w:w="1024" w:type="dxa"/>
          </w:tcPr>
          <w:p w14:paraId="7CC68B10">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24</w:t>
            </w:r>
          </w:p>
        </w:tc>
        <w:tc>
          <w:tcPr>
            <w:tcW w:w="1024" w:type="dxa"/>
          </w:tcPr>
          <w:p w14:paraId="459CDD0C">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48</w:t>
            </w:r>
          </w:p>
        </w:tc>
        <w:tc>
          <w:tcPr>
            <w:tcW w:w="965" w:type="dxa"/>
          </w:tcPr>
          <w:p w14:paraId="074F9DF7">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88</w:t>
            </w:r>
          </w:p>
        </w:tc>
      </w:tr>
      <w:tr w14:paraId="7C1A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4401F8D9">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Pr>
          <w:p w14:paraId="24722058">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Консультация</w:t>
            </w:r>
          </w:p>
        </w:tc>
        <w:tc>
          <w:tcPr>
            <w:tcW w:w="1023" w:type="dxa"/>
          </w:tcPr>
          <w:p w14:paraId="6D06D741">
            <w:pPr>
              <w:spacing w:after="0" w:line="240" w:lineRule="auto"/>
              <w:jc w:val="center"/>
              <w:rPr>
                <w:rFonts w:ascii="Times New Roman" w:hAnsi="Times New Roman"/>
                <w:color w:val="000000" w:themeColor="text1"/>
                <w:sz w:val="24"/>
                <w:szCs w:val="24"/>
                <w:highlight w:val="green"/>
                <w:lang w:eastAsia="ru-RU"/>
                <w14:textFill>
                  <w14:solidFill>
                    <w14:schemeClr w14:val="tx1"/>
                  </w14:solidFill>
                </w14:textFill>
              </w:rPr>
            </w:pPr>
          </w:p>
        </w:tc>
        <w:tc>
          <w:tcPr>
            <w:tcW w:w="1024" w:type="dxa"/>
          </w:tcPr>
          <w:p w14:paraId="23C8F4FC">
            <w:pPr>
              <w:spacing w:after="0" w:line="240" w:lineRule="auto"/>
              <w:jc w:val="center"/>
              <w:rPr>
                <w:rFonts w:ascii="Times New Roman" w:hAnsi="Times New Roman"/>
                <w:color w:val="000000" w:themeColor="text1"/>
                <w:sz w:val="24"/>
                <w:szCs w:val="24"/>
                <w:highlight w:val="green"/>
                <w:lang w:eastAsia="ru-RU"/>
                <w14:textFill>
                  <w14:solidFill>
                    <w14:schemeClr w14:val="tx1"/>
                  </w14:solidFill>
                </w14:textFill>
              </w:rPr>
            </w:pPr>
          </w:p>
        </w:tc>
        <w:tc>
          <w:tcPr>
            <w:tcW w:w="1024" w:type="dxa"/>
          </w:tcPr>
          <w:p w14:paraId="7DAC2ED4">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965" w:type="dxa"/>
          </w:tcPr>
          <w:p w14:paraId="4E0F5531">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w:t>
            </w:r>
          </w:p>
        </w:tc>
      </w:tr>
      <w:tr w14:paraId="3B94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3B01E2E2">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Pr>
          <w:p w14:paraId="1A9A058C">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Подготовка к экзамену</w:t>
            </w:r>
          </w:p>
        </w:tc>
        <w:tc>
          <w:tcPr>
            <w:tcW w:w="1023" w:type="dxa"/>
          </w:tcPr>
          <w:p w14:paraId="0BA3B0A3">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Pr>
          <w:p w14:paraId="6E918C3E">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Pr>
          <w:p w14:paraId="78C15A10">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965" w:type="dxa"/>
          </w:tcPr>
          <w:p w14:paraId="389F14F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18</w:t>
            </w:r>
          </w:p>
        </w:tc>
      </w:tr>
      <w:tr w14:paraId="3221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527977E5">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Pr>
          <w:p w14:paraId="15F83BFA">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Итого</w:t>
            </w:r>
          </w:p>
        </w:tc>
        <w:tc>
          <w:tcPr>
            <w:tcW w:w="1023" w:type="dxa"/>
          </w:tcPr>
          <w:p w14:paraId="42B0A8D3">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Pr>
          <w:p w14:paraId="184EF535">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Pr>
          <w:p w14:paraId="331AC405">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965" w:type="dxa"/>
          </w:tcPr>
          <w:p w14:paraId="31D5DCF7">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108</w:t>
            </w:r>
          </w:p>
        </w:tc>
      </w:tr>
    </w:tbl>
    <w:p w14:paraId="7F30833F">
      <w:pPr>
        <w:pStyle w:val="15"/>
        <w:widowControl w:val="0"/>
        <w:suppressAutoHyphens/>
        <w:spacing w:after="0" w:line="240" w:lineRule="auto"/>
        <w:ind w:left="0"/>
        <w:contextualSpacing w:val="0"/>
        <w:jc w:val="center"/>
        <w:rPr>
          <w:rFonts w:ascii="Times New Roman" w:hAnsi="Times New Roman"/>
          <w:i/>
          <w:color w:val="000000" w:themeColor="text1"/>
          <w:szCs w:val="24"/>
          <w14:textFill>
            <w14:solidFill>
              <w14:schemeClr w14:val="tx1"/>
            </w14:solidFill>
          </w14:textFill>
        </w:rPr>
      </w:pPr>
    </w:p>
    <w:p w14:paraId="4AF9A289">
      <w:pPr>
        <w:pStyle w:val="15"/>
        <w:widowControl w:val="0"/>
        <w:suppressAutoHyphens/>
        <w:spacing w:after="0" w:line="240" w:lineRule="auto"/>
        <w:ind w:left="0"/>
        <w:contextualSpacing w:val="0"/>
        <w:jc w:val="center"/>
        <w:rPr>
          <w:rFonts w:ascii="Times New Roman" w:hAnsi="Times New Roman"/>
          <w:i/>
          <w:color w:val="000000" w:themeColor="text1"/>
          <w:szCs w:val="24"/>
          <w14:textFill>
            <w14:solidFill>
              <w14:schemeClr w14:val="tx1"/>
            </w14:solidFill>
          </w14:textFill>
        </w:rPr>
      </w:pPr>
      <w:r>
        <w:rPr>
          <w:rFonts w:ascii="Times New Roman" w:hAnsi="Times New Roman"/>
          <w:i/>
          <w:color w:val="000000" w:themeColor="text1"/>
          <w:szCs w:val="24"/>
          <w14:textFill>
            <w14:solidFill>
              <w14:schemeClr w14:val="tx1"/>
            </w14:solidFill>
          </w14:textFill>
        </w:rPr>
        <w:t>заочная форма</w:t>
      </w:r>
    </w:p>
    <w:tbl>
      <w:tblPr>
        <w:tblStyle w:val="4"/>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4748"/>
        <w:gridCol w:w="1023"/>
        <w:gridCol w:w="1024"/>
        <w:gridCol w:w="1024"/>
        <w:gridCol w:w="965"/>
      </w:tblGrid>
      <w:tr w14:paraId="417B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tcPr>
          <w:p w14:paraId="78F4DC3A">
            <w:pPr>
              <w:spacing w:after="0" w:line="240" w:lineRule="auto"/>
              <w:contextualSpacing/>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п/п</w:t>
            </w:r>
          </w:p>
        </w:tc>
        <w:tc>
          <w:tcPr>
            <w:tcW w:w="4748" w:type="dxa"/>
            <w:vMerge w:val="restart"/>
          </w:tcPr>
          <w:p w14:paraId="3BB783C6">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Наименование разделов дисциплины</w:t>
            </w:r>
          </w:p>
        </w:tc>
        <w:tc>
          <w:tcPr>
            <w:tcW w:w="3071" w:type="dxa"/>
            <w:gridSpan w:val="3"/>
          </w:tcPr>
          <w:p w14:paraId="7F70878A">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Виды учебной работы</w:t>
            </w:r>
          </w:p>
        </w:tc>
        <w:tc>
          <w:tcPr>
            <w:tcW w:w="965" w:type="dxa"/>
            <w:vMerge w:val="restart"/>
          </w:tcPr>
          <w:p w14:paraId="15E03B6C">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Всего</w:t>
            </w:r>
          </w:p>
          <w:p w14:paraId="698EDA4C">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часов</w:t>
            </w:r>
          </w:p>
        </w:tc>
      </w:tr>
      <w:tr w14:paraId="1927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Pr>
          <w:p w14:paraId="7E195BB4">
            <w:pPr>
              <w:spacing w:after="0" w:line="240" w:lineRule="auto"/>
              <w:rPr>
                <w:rFonts w:ascii="Times New Roman" w:hAnsi="Times New Roman"/>
                <w:color w:val="000000" w:themeColor="text1"/>
                <w:sz w:val="24"/>
                <w:szCs w:val="24"/>
                <w:lang w:eastAsia="ru-RU"/>
                <w14:textFill>
                  <w14:solidFill>
                    <w14:schemeClr w14:val="tx1"/>
                  </w14:solidFill>
                </w14:textFill>
              </w:rPr>
            </w:pPr>
          </w:p>
        </w:tc>
        <w:tc>
          <w:tcPr>
            <w:tcW w:w="0" w:type="auto"/>
            <w:vMerge w:val="continue"/>
          </w:tcPr>
          <w:p w14:paraId="6FF4E88C">
            <w:pPr>
              <w:spacing w:after="0" w:line="240" w:lineRule="auto"/>
              <w:rPr>
                <w:rFonts w:ascii="Times New Roman" w:hAnsi="Times New Roman"/>
                <w:color w:val="000000" w:themeColor="text1"/>
                <w:sz w:val="24"/>
                <w:szCs w:val="24"/>
                <w:lang w:eastAsia="ru-RU"/>
                <w14:textFill>
                  <w14:solidFill>
                    <w14:schemeClr w14:val="tx1"/>
                  </w14:solidFill>
                </w14:textFill>
              </w:rPr>
            </w:pPr>
          </w:p>
        </w:tc>
        <w:tc>
          <w:tcPr>
            <w:tcW w:w="1023" w:type="dxa"/>
          </w:tcPr>
          <w:p w14:paraId="3C08C6A7">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color w:val="000000" w:themeColor="text1"/>
                <w:sz w:val="24"/>
                <w:szCs w:val="24"/>
                <w:lang w:eastAsia="ru-RU"/>
                <w14:textFill>
                  <w14:solidFill>
                    <w14:schemeClr w14:val="tx1"/>
                  </w14:solidFill>
                </w14:textFill>
              </w:rPr>
              <w:t>Л</w:t>
            </w:r>
          </w:p>
        </w:tc>
        <w:tc>
          <w:tcPr>
            <w:tcW w:w="1024" w:type="dxa"/>
          </w:tcPr>
          <w:p w14:paraId="1C4DA12C">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color w:val="000000" w:themeColor="text1"/>
                <w:sz w:val="24"/>
                <w:szCs w:val="24"/>
                <w:lang w:eastAsia="ru-RU"/>
                <w14:textFill>
                  <w14:solidFill>
                    <w14:schemeClr w14:val="tx1"/>
                  </w14:solidFill>
                </w14:textFill>
              </w:rPr>
              <w:t>С</w:t>
            </w:r>
          </w:p>
        </w:tc>
        <w:tc>
          <w:tcPr>
            <w:tcW w:w="1024" w:type="dxa"/>
          </w:tcPr>
          <w:p w14:paraId="5F2A9037">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color w:val="000000" w:themeColor="text1"/>
                <w:sz w:val="24"/>
                <w:szCs w:val="24"/>
                <w:lang w:eastAsia="ru-RU"/>
                <w14:textFill>
                  <w14:solidFill>
                    <w14:schemeClr w14:val="tx1"/>
                  </w14:solidFill>
                </w14:textFill>
              </w:rPr>
              <w:t>СРС</w:t>
            </w:r>
          </w:p>
        </w:tc>
        <w:tc>
          <w:tcPr>
            <w:tcW w:w="965" w:type="dxa"/>
            <w:vMerge w:val="continue"/>
          </w:tcPr>
          <w:p w14:paraId="183C4BC4">
            <w:pPr>
              <w:spacing w:after="0" w:line="240" w:lineRule="auto"/>
              <w:rPr>
                <w:rFonts w:ascii="Times New Roman" w:hAnsi="Times New Roman"/>
                <w:color w:val="000000" w:themeColor="text1"/>
                <w:sz w:val="24"/>
                <w:szCs w:val="24"/>
                <w:lang w:eastAsia="ru-RU"/>
                <w14:textFill>
                  <w14:solidFill>
                    <w14:schemeClr w14:val="tx1"/>
                  </w14:solidFill>
                </w14:textFill>
              </w:rPr>
            </w:pPr>
          </w:p>
        </w:tc>
      </w:tr>
      <w:tr w14:paraId="7785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1" w:type="dxa"/>
          </w:tcPr>
          <w:p w14:paraId="34DCEF35">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p w14:paraId="2100121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Pr>
          <w:p w14:paraId="646857EB">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Введение в специальную психологию.</w:t>
            </w:r>
          </w:p>
          <w:p w14:paraId="336B73DD">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Общие вопросы специальной психологии.</w:t>
            </w:r>
          </w:p>
        </w:tc>
        <w:tc>
          <w:tcPr>
            <w:tcW w:w="1023" w:type="dxa"/>
          </w:tcPr>
          <w:p w14:paraId="77AC4A11">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427F37C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w:t>
            </w:r>
          </w:p>
        </w:tc>
        <w:tc>
          <w:tcPr>
            <w:tcW w:w="1024" w:type="dxa"/>
          </w:tcPr>
          <w:p w14:paraId="3920F5D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21</w:t>
            </w:r>
          </w:p>
        </w:tc>
        <w:tc>
          <w:tcPr>
            <w:tcW w:w="965" w:type="dxa"/>
          </w:tcPr>
          <w:p w14:paraId="18F0BBD5">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24</w:t>
            </w:r>
          </w:p>
        </w:tc>
      </w:tr>
      <w:tr w14:paraId="318E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681" w:type="dxa"/>
          </w:tcPr>
          <w:p w14:paraId="41479D4F">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w:t>
            </w:r>
          </w:p>
        </w:tc>
        <w:tc>
          <w:tcPr>
            <w:tcW w:w="4748" w:type="dxa"/>
          </w:tcPr>
          <w:p w14:paraId="47E82859">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Особенности психического развития детей с нарушениями интеллекта и с задержкой психического развития. Тяжелые речевые нарушения</w:t>
            </w:r>
          </w:p>
        </w:tc>
        <w:tc>
          <w:tcPr>
            <w:tcW w:w="1023" w:type="dxa"/>
          </w:tcPr>
          <w:p w14:paraId="0D0FD24D">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40A0D8B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w:t>
            </w:r>
          </w:p>
        </w:tc>
        <w:tc>
          <w:tcPr>
            <w:tcW w:w="1024" w:type="dxa"/>
          </w:tcPr>
          <w:p w14:paraId="1B1CE848">
            <w:pPr>
              <w:spacing w:after="0" w:line="240" w:lineRule="auto"/>
              <w:jc w:val="center"/>
              <w:rPr>
                <w:color w:val="000000" w:themeColor="text1"/>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31</w:t>
            </w:r>
          </w:p>
          <w:p w14:paraId="58E6E734">
            <w:pPr>
              <w:spacing w:after="0" w:line="240" w:lineRule="auto"/>
              <w:jc w:val="center"/>
              <w:rPr>
                <w:color w:val="000000" w:themeColor="text1"/>
                <w14:textFill>
                  <w14:solidFill>
                    <w14:schemeClr w14:val="tx1"/>
                  </w14:solidFill>
                </w14:textFill>
              </w:rPr>
            </w:pPr>
          </w:p>
        </w:tc>
        <w:tc>
          <w:tcPr>
            <w:tcW w:w="965" w:type="dxa"/>
          </w:tcPr>
          <w:p w14:paraId="4005111E">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34</w:t>
            </w:r>
          </w:p>
        </w:tc>
      </w:tr>
      <w:tr w14:paraId="38BC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681" w:type="dxa"/>
          </w:tcPr>
          <w:p w14:paraId="526D11EE">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3.</w:t>
            </w:r>
          </w:p>
        </w:tc>
        <w:tc>
          <w:tcPr>
            <w:tcW w:w="4748" w:type="dxa"/>
          </w:tcPr>
          <w:p w14:paraId="7035A459">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Эмоционально-волевые отклонения в детском возрасте. Ранний детский аутизм как искаженное психическое развитие</w:t>
            </w:r>
          </w:p>
        </w:tc>
        <w:tc>
          <w:tcPr>
            <w:tcW w:w="1023" w:type="dxa"/>
          </w:tcPr>
          <w:p w14:paraId="2EE30982">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0FE37D6C">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0158604F">
            <w:pPr>
              <w:spacing w:after="0" w:line="240" w:lineRule="auto"/>
              <w:jc w:val="center"/>
              <w:rPr>
                <w:color w:val="000000" w:themeColor="text1"/>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20</w:t>
            </w:r>
          </w:p>
          <w:p w14:paraId="5E86954E">
            <w:pPr>
              <w:spacing w:after="0" w:line="240" w:lineRule="auto"/>
              <w:jc w:val="center"/>
              <w:rPr>
                <w:color w:val="000000" w:themeColor="text1"/>
                <w14:textFill>
                  <w14:solidFill>
                    <w14:schemeClr w14:val="tx1"/>
                  </w14:solidFill>
                </w14:textFill>
              </w:rPr>
            </w:pPr>
          </w:p>
        </w:tc>
        <w:tc>
          <w:tcPr>
            <w:tcW w:w="965" w:type="dxa"/>
          </w:tcPr>
          <w:p w14:paraId="5C37309E">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22</w:t>
            </w:r>
          </w:p>
        </w:tc>
      </w:tr>
      <w:tr w14:paraId="1776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81" w:type="dxa"/>
          </w:tcPr>
          <w:p w14:paraId="204E07CA">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4.</w:t>
            </w:r>
          </w:p>
        </w:tc>
        <w:tc>
          <w:tcPr>
            <w:tcW w:w="4748" w:type="dxa"/>
          </w:tcPr>
          <w:p w14:paraId="61B55E39">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Психическое развитие детей с сенсорными нарушениями.Особенности психического развития детей с нарушением опорно-двигательного аппарата.</w:t>
            </w:r>
          </w:p>
        </w:tc>
        <w:tc>
          <w:tcPr>
            <w:tcW w:w="1023" w:type="dxa"/>
          </w:tcPr>
          <w:p w14:paraId="1B4E2483">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1C8C6D52">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3A309D0E">
            <w:pPr>
              <w:spacing w:after="0" w:line="240" w:lineRule="auto"/>
              <w:jc w:val="center"/>
              <w:rPr>
                <w:color w:val="000000" w:themeColor="text1"/>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26</w:t>
            </w:r>
          </w:p>
        </w:tc>
        <w:tc>
          <w:tcPr>
            <w:tcW w:w="965" w:type="dxa"/>
          </w:tcPr>
          <w:p w14:paraId="15BCBB04">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28</w:t>
            </w:r>
          </w:p>
        </w:tc>
      </w:tr>
      <w:tr w14:paraId="6AC8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7F37C965">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Pr>
          <w:p w14:paraId="161C342D">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Итого</w:t>
            </w:r>
          </w:p>
        </w:tc>
        <w:tc>
          <w:tcPr>
            <w:tcW w:w="1023" w:type="dxa"/>
          </w:tcPr>
          <w:p w14:paraId="665A127A">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4</w:t>
            </w:r>
          </w:p>
        </w:tc>
        <w:tc>
          <w:tcPr>
            <w:tcW w:w="1024" w:type="dxa"/>
          </w:tcPr>
          <w:p w14:paraId="26F30A58">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6</w:t>
            </w:r>
          </w:p>
        </w:tc>
        <w:tc>
          <w:tcPr>
            <w:tcW w:w="1024" w:type="dxa"/>
          </w:tcPr>
          <w:p w14:paraId="568BDE40">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96</w:t>
            </w:r>
          </w:p>
        </w:tc>
        <w:tc>
          <w:tcPr>
            <w:tcW w:w="965" w:type="dxa"/>
          </w:tcPr>
          <w:p w14:paraId="176CBEE3">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108</w:t>
            </w:r>
          </w:p>
        </w:tc>
      </w:tr>
    </w:tbl>
    <w:p w14:paraId="566EB133">
      <w:pPr>
        <w:pStyle w:val="15"/>
        <w:widowControl w:val="0"/>
        <w:suppressAutoHyphens/>
        <w:spacing w:after="0" w:line="240" w:lineRule="auto"/>
        <w:ind w:left="0"/>
        <w:contextualSpacing w:val="0"/>
        <w:jc w:val="center"/>
        <w:rPr>
          <w:rFonts w:ascii="Times New Roman" w:hAnsi="Times New Roman"/>
          <w:i/>
          <w:color w:val="000000" w:themeColor="text1"/>
          <w:szCs w:val="24"/>
          <w14:textFill>
            <w14:solidFill>
              <w14:schemeClr w14:val="tx1"/>
            </w14:solidFill>
          </w14:textFill>
        </w:rPr>
      </w:pPr>
    </w:p>
    <w:p w14:paraId="547AC047">
      <w:pPr>
        <w:pStyle w:val="15"/>
        <w:widowControl w:val="0"/>
        <w:suppressAutoHyphens/>
        <w:spacing w:after="0" w:line="240" w:lineRule="auto"/>
        <w:ind w:left="0"/>
        <w:contextualSpacing w:val="0"/>
        <w:jc w:val="center"/>
        <w:rPr>
          <w:rFonts w:ascii="Times New Roman" w:hAnsi="Times New Roman"/>
          <w:i/>
          <w:color w:val="000000" w:themeColor="text1"/>
          <w:szCs w:val="24"/>
          <w14:textFill>
            <w14:solidFill>
              <w14:schemeClr w14:val="tx1"/>
            </w14:solidFill>
          </w14:textFill>
        </w:rPr>
      </w:pPr>
      <w:r>
        <w:rPr>
          <w:rFonts w:ascii="Times New Roman" w:hAnsi="Times New Roman"/>
          <w:i/>
          <w:color w:val="000000" w:themeColor="text1"/>
          <w:szCs w:val="24"/>
          <w14:textFill>
            <w14:solidFill>
              <w14:schemeClr w14:val="tx1"/>
            </w14:solidFill>
          </w14:textFill>
        </w:rPr>
        <w:t>ускоренное</w:t>
      </w:r>
    </w:p>
    <w:tbl>
      <w:tblPr>
        <w:tblStyle w:val="4"/>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4748"/>
        <w:gridCol w:w="1023"/>
        <w:gridCol w:w="1024"/>
        <w:gridCol w:w="1024"/>
        <w:gridCol w:w="965"/>
      </w:tblGrid>
      <w:tr w14:paraId="740D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tcPr>
          <w:p w14:paraId="7B119601">
            <w:pPr>
              <w:spacing w:after="0" w:line="240" w:lineRule="auto"/>
              <w:contextualSpacing/>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п/п</w:t>
            </w:r>
          </w:p>
        </w:tc>
        <w:tc>
          <w:tcPr>
            <w:tcW w:w="4748" w:type="dxa"/>
            <w:vMerge w:val="restart"/>
          </w:tcPr>
          <w:p w14:paraId="06CF9CB3">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Наименование разделов дисциплины</w:t>
            </w:r>
          </w:p>
        </w:tc>
        <w:tc>
          <w:tcPr>
            <w:tcW w:w="3071" w:type="dxa"/>
            <w:gridSpan w:val="3"/>
          </w:tcPr>
          <w:p w14:paraId="71AA8DAA">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Виды учебной работы</w:t>
            </w:r>
          </w:p>
        </w:tc>
        <w:tc>
          <w:tcPr>
            <w:tcW w:w="965" w:type="dxa"/>
            <w:vMerge w:val="restart"/>
          </w:tcPr>
          <w:p w14:paraId="22B05A59">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Всего</w:t>
            </w:r>
          </w:p>
          <w:p w14:paraId="08A35350">
            <w:pPr>
              <w:spacing w:after="0" w:line="240" w:lineRule="auto"/>
              <w:contextualSpacing/>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часов</w:t>
            </w:r>
          </w:p>
        </w:tc>
      </w:tr>
      <w:tr w14:paraId="4615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Pr>
          <w:p w14:paraId="3433FDA9">
            <w:pPr>
              <w:spacing w:after="0" w:line="240" w:lineRule="auto"/>
              <w:rPr>
                <w:rFonts w:ascii="Times New Roman" w:hAnsi="Times New Roman"/>
                <w:color w:val="000000" w:themeColor="text1"/>
                <w:sz w:val="24"/>
                <w:szCs w:val="24"/>
                <w:lang w:eastAsia="ru-RU"/>
                <w14:textFill>
                  <w14:solidFill>
                    <w14:schemeClr w14:val="tx1"/>
                  </w14:solidFill>
                </w14:textFill>
              </w:rPr>
            </w:pPr>
          </w:p>
        </w:tc>
        <w:tc>
          <w:tcPr>
            <w:tcW w:w="0" w:type="auto"/>
            <w:vMerge w:val="continue"/>
          </w:tcPr>
          <w:p w14:paraId="6B1C2E51">
            <w:pPr>
              <w:spacing w:after="0" w:line="240" w:lineRule="auto"/>
              <w:rPr>
                <w:rFonts w:ascii="Times New Roman" w:hAnsi="Times New Roman"/>
                <w:color w:val="000000" w:themeColor="text1"/>
                <w:sz w:val="24"/>
                <w:szCs w:val="24"/>
                <w:lang w:eastAsia="ru-RU"/>
                <w14:textFill>
                  <w14:solidFill>
                    <w14:schemeClr w14:val="tx1"/>
                  </w14:solidFill>
                </w14:textFill>
              </w:rPr>
            </w:pPr>
          </w:p>
        </w:tc>
        <w:tc>
          <w:tcPr>
            <w:tcW w:w="1023" w:type="dxa"/>
          </w:tcPr>
          <w:p w14:paraId="04D10DE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color w:val="000000" w:themeColor="text1"/>
                <w:sz w:val="24"/>
                <w:szCs w:val="24"/>
                <w:lang w:eastAsia="ru-RU"/>
                <w14:textFill>
                  <w14:solidFill>
                    <w14:schemeClr w14:val="tx1"/>
                  </w14:solidFill>
                </w14:textFill>
              </w:rPr>
              <w:t>Л</w:t>
            </w:r>
          </w:p>
        </w:tc>
        <w:tc>
          <w:tcPr>
            <w:tcW w:w="1024" w:type="dxa"/>
          </w:tcPr>
          <w:p w14:paraId="7A64A58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color w:val="000000" w:themeColor="text1"/>
                <w:sz w:val="24"/>
                <w:szCs w:val="24"/>
                <w:lang w:eastAsia="ru-RU"/>
                <w14:textFill>
                  <w14:solidFill>
                    <w14:schemeClr w14:val="tx1"/>
                  </w14:solidFill>
                </w14:textFill>
              </w:rPr>
              <w:t>С</w:t>
            </w:r>
          </w:p>
        </w:tc>
        <w:tc>
          <w:tcPr>
            <w:tcW w:w="1024" w:type="dxa"/>
          </w:tcPr>
          <w:p w14:paraId="4B9CEB0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bCs/>
                <w:color w:val="000000" w:themeColor="text1"/>
                <w:sz w:val="24"/>
                <w:szCs w:val="24"/>
                <w:lang w:eastAsia="ru-RU"/>
                <w14:textFill>
                  <w14:solidFill>
                    <w14:schemeClr w14:val="tx1"/>
                  </w14:solidFill>
                </w14:textFill>
              </w:rPr>
              <w:t>СРС</w:t>
            </w:r>
          </w:p>
        </w:tc>
        <w:tc>
          <w:tcPr>
            <w:tcW w:w="965" w:type="dxa"/>
            <w:vMerge w:val="continue"/>
          </w:tcPr>
          <w:p w14:paraId="45A09B01">
            <w:pPr>
              <w:spacing w:after="0" w:line="240" w:lineRule="auto"/>
              <w:rPr>
                <w:rFonts w:ascii="Times New Roman" w:hAnsi="Times New Roman"/>
                <w:color w:val="000000" w:themeColor="text1"/>
                <w:sz w:val="24"/>
                <w:szCs w:val="24"/>
                <w:lang w:eastAsia="ru-RU"/>
                <w14:textFill>
                  <w14:solidFill>
                    <w14:schemeClr w14:val="tx1"/>
                  </w14:solidFill>
                </w14:textFill>
              </w:rPr>
            </w:pPr>
          </w:p>
        </w:tc>
      </w:tr>
      <w:tr w14:paraId="1BA4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81" w:type="dxa"/>
          </w:tcPr>
          <w:p w14:paraId="5635B534">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p w14:paraId="6BB363A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Pr>
          <w:p w14:paraId="441148F5">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Введение в специальную психологию.</w:t>
            </w:r>
          </w:p>
          <w:p w14:paraId="68AB7DDB">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Общие вопросы специальной психологии.</w:t>
            </w:r>
          </w:p>
        </w:tc>
        <w:tc>
          <w:tcPr>
            <w:tcW w:w="1023" w:type="dxa"/>
          </w:tcPr>
          <w:p w14:paraId="3AF6ED8D">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6FCA727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w:t>
            </w:r>
          </w:p>
        </w:tc>
        <w:tc>
          <w:tcPr>
            <w:tcW w:w="1024" w:type="dxa"/>
          </w:tcPr>
          <w:p w14:paraId="385DBA1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18</w:t>
            </w:r>
          </w:p>
        </w:tc>
        <w:tc>
          <w:tcPr>
            <w:tcW w:w="965" w:type="dxa"/>
          </w:tcPr>
          <w:p w14:paraId="5782E83D">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21</w:t>
            </w:r>
          </w:p>
        </w:tc>
      </w:tr>
      <w:tr w14:paraId="3718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681" w:type="dxa"/>
          </w:tcPr>
          <w:p w14:paraId="5B32F55D">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w:t>
            </w:r>
          </w:p>
        </w:tc>
        <w:tc>
          <w:tcPr>
            <w:tcW w:w="4748" w:type="dxa"/>
          </w:tcPr>
          <w:p w14:paraId="7E2FEA65">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Особенности психического развития детей с нарушениями интеллекта и с задержкой психического развития. Тяжелые речевые нарушения</w:t>
            </w:r>
          </w:p>
        </w:tc>
        <w:tc>
          <w:tcPr>
            <w:tcW w:w="1023" w:type="dxa"/>
          </w:tcPr>
          <w:p w14:paraId="02CEEB1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7B7F80F9">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w:t>
            </w:r>
          </w:p>
        </w:tc>
        <w:tc>
          <w:tcPr>
            <w:tcW w:w="1024" w:type="dxa"/>
          </w:tcPr>
          <w:p w14:paraId="691B5A78">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20</w:t>
            </w:r>
          </w:p>
          <w:p w14:paraId="1D060291">
            <w:pPr>
              <w:spacing w:after="0" w:line="240" w:lineRule="auto"/>
              <w:jc w:val="center"/>
              <w:rPr>
                <w:rFonts w:ascii="Times New Roman" w:hAnsi="Times New Roman"/>
                <w:color w:val="000000" w:themeColor="text1"/>
                <w:sz w:val="24"/>
                <w:szCs w:val="24"/>
                <w14:textFill>
                  <w14:solidFill>
                    <w14:schemeClr w14:val="tx1"/>
                  </w14:solidFill>
                </w14:textFill>
              </w:rPr>
            </w:pPr>
          </w:p>
        </w:tc>
        <w:tc>
          <w:tcPr>
            <w:tcW w:w="965" w:type="dxa"/>
          </w:tcPr>
          <w:p w14:paraId="37F1CE2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23</w:t>
            </w:r>
          </w:p>
        </w:tc>
      </w:tr>
      <w:tr w14:paraId="238E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681" w:type="dxa"/>
          </w:tcPr>
          <w:p w14:paraId="5E0E1CDE">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3.</w:t>
            </w:r>
          </w:p>
        </w:tc>
        <w:tc>
          <w:tcPr>
            <w:tcW w:w="4748" w:type="dxa"/>
          </w:tcPr>
          <w:p w14:paraId="16F6CEF2">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Эмоционально-волевые отклонения в детском возрасте. Ранний детский аутизм как искаженное психическое развитие</w:t>
            </w:r>
          </w:p>
        </w:tc>
        <w:tc>
          <w:tcPr>
            <w:tcW w:w="1023" w:type="dxa"/>
          </w:tcPr>
          <w:p w14:paraId="75A1B5F4">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12F06262">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3CF467AC">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20</w:t>
            </w:r>
          </w:p>
          <w:p w14:paraId="6958EF47">
            <w:pPr>
              <w:spacing w:after="0" w:line="240" w:lineRule="auto"/>
              <w:jc w:val="center"/>
              <w:rPr>
                <w:rFonts w:ascii="Times New Roman" w:hAnsi="Times New Roman"/>
                <w:color w:val="000000" w:themeColor="text1"/>
                <w:sz w:val="24"/>
                <w:szCs w:val="24"/>
                <w14:textFill>
                  <w14:solidFill>
                    <w14:schemeClr w14:val="tx1"/>
                  </w14:solidFill>
                </w14:textFill>
              </w:rPr>
            </w:pPr>
          </w:p>
        </w:tc>
        <w:tc>
          <w:tcPr>
            <w:tcW w:w="965" w:type="dxa"/>
          </w:tcPr>
          <w:p w14:paraId="6B18D37B">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22</w:t>
            </w:r>
          </w:p>
        </w:tc>
      </w:tr>
      <w:tr w14:paraId="0149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81" w:type="dxa"/>
          </w:tcPr>
          <w:p w14:paraId="39C05DF5">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4.</w:t>
            </w:r>
          </w:p>
        </w:tc>
        <w:tc>
          <w:tcPr>
            <w:tcW w:w="4748" w:type="dxa"/>
          </w:tcPr>
          <w:p w14:paraId="38476F76">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Психическое развитие детей с сенсорными нарушениями. Особенности психического развития детей с нарушением опорно-двигательного аппарата.</w:t>
            </w:r>
          </w:p>
        </w:tc>
        <w:tc>
          <w:tcPr>
            <w:tcW w:w="1023" w:type="dxa"/>
          </w:tcPr>
          <w:p w14:paraId="19D0A7BE">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184D03FC">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c>
          <w:tcPr>
            <w:tcW w:w="1024" w:type="dxa"/>
          </w:tcPr>
          <w:p w14:paraId="49C0D673">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20</w:t>
            </w:r>
          </w:p>
        </w:tc>
        <w:tc>
          <w:tcPr>
            <w:tcW w:w="965" w:type="dxa"/>
          </w:tcPr>
          <w:p w14:paraId="545E00B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22</w:t>
            </w:r>
          </w:p>
        </w:tc>
      </w:tr>
      <w:tr w14:paraId="2248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450A4BB7">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Pr>
          <w:p w14:paraId="3BE67EB2">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Всего</w:t>
            </w:r>
          </w:p>
        </w:tc>
        <w:tc>
          <w:tcPr>
            <w:tcW w:w="1023" w:type="dxa"/>
          </w:tcPr>
          <w:p w14:paraId="0B884F3A">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4</w:t>
            </w:r>
          </w:p>
        </w:tc>
        <w:tc>
          <w:tcPr>
            <w:tcW w:w="1024" w:type="dxa"/>
          </w:tcPr>
          <w:p w14:paraId="160807D0">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6</w:t>
            </w:r>
          </w:p>
        </w:tc>
        <w:tc>
          <w:tcPr>
            <w:tcW w:w="1024" w:type="dxa"/>
          </w:tcPr>
          <w:p w14:paraId="47E90610">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78</w:t>
            </w:r>
          </w:p>
        </w:tc>
        <w:tc>
          <w:tcPr>
            <w:tcW w:w="965" w:type="dxa"/>
          </w:tcPr>
          <w:p w14:paraId="40C08E81">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88</w:t>
            </w:r>
          </w:p>
        </w:tc>
      </w:tr>
      <w:tr w14:paraId="3D30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Borders>
              <w:top w:val="single" w:color="auto" w:sz="4" w:space="0"/>
              <w:left w:val="single" w:color="auto" w:sz="4" w:space="0"/>
              <w:bottom w:val="single" w:color="auto" w:sz="4" w:space="0"/>
              <w:right w:val="single" w:color="auto" w:sz="4" w:space="0"/>
            </w:tcBorders>
          </w:tcPr>
          <w:p w14:paraId="62DE714F">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Borders>
              <w:top w:val="single" w:color="auto" w:sz="4" w:space="0"/>
              <w:left w:val="single" w:color="auto" w:sz="4" w:space="0"/>
              <w:bottom w:val="single" w:color="auto" w:sz="4" w:space="0"/>
              <w:right w:val="single" w:color="auto" w:sz="4" w:space="0"/>
            </w:tcBorders>
          </w:tcPr>
          <w:p w14:paraId="35DDCF84">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Консультация</w:t>
            </w:r>
          </w:p>
        </w:tc>
        <w:tc>
          <w:tcPr>
            <w:tcW w:w="1023" w:type="dxa"/>
            <w:tcBorders>
              <w:top w:val="single" w:color="auto" w:sz="4" w:space="0"/>
              <w:left w:val="single" w:color="auto" w:sz="4" w:space="0"/>
              <w:bottom w:val="single" w:color="auto" w:sz="4" w:space="0"/>
              <w:right w:val="single" w:color="auto" w:sz="4" w:space="0"/>
            </w:tcBorders>
          </w:tcPr>
          <w:p w14:paraId="34FD6A27">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Borders>
              <w:top w:val="single" w:color="auto" w:sz="4" w:space="0"/>
              <w:left w:val="single" w:color="auto" w:sz="4" w:space="0"/>
              <w:bottom w:val="single" w:color="auto" w:sz="4" w:space="0"/>
              <w:right w:val="single" w:color="auto" w:sz="4" w:space="0"/>
            </w:tcBorders>
          </w:tcPr>
          <w:p w14:paraId="616C9DA9">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Borders>
              <w:top w:val="single" w:color="auto" w:sz="4" w:space="0"/>
              <w:left w:val="single" w:color="auto" w:sz="4" w:space="0"/>
              <w:bottom w:val="single" w:color="auto" w:sz="4" w:space="0"/>
              <w:right w:val="single" w:color="auto" w:sz="4" w:space="0"/>
            </w:tcBorders>
          </w:tcPr>
          <w:p w14:paraId="3B05EA42">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tcPr>
          <w:p w14:paraId="77E19640">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2</w:t>
            </w:r>
          </w:p>
        </w:tc>
      </w:tr>
      <w:tr w14:paraId="345D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Borders>
              <w:top w:val="single" w:color="auto" w:sz="4" w:space="0"/>
              <w:left w:val="single" w:color="auto" w:sz="4" w:space="0"/>
              <w:bottom w:val="single" w:color="auto" w:sz="4" w:space="0"/>
              <w:right w:val="single" w:color="auto" w:sz="4" w:space="0"/>
            </w:tcBorders>
          </w:tcPr>
          <w:p w14:paraId="51269035">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Borders>
              <w:top w:val="single" w:color="auto" w:sz="4" w:space="0"/>
              <w:left w:val="single" w:color="auto" w:sz="4" w:space="0"/>
              <w:bottom w:val="single" w:color="auto" w:sz="4" w:space="0"/>
              <w:right w:val="single" w:color="auto" w:sz="4" w:space="0"/>
            </w:tcBorders>
          </w:tcPr>
          <w:p w14:paraId="54972462">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Подготовка к экзамену</w:t>
            </w:r>
          </w:p>
        </w:tc>
        <w:tc>
          <w:tcPr>
            <w:tcW w:w="1023" w:type="dxa"/>
            <w:tcBorders>
              <w:top w:val="single" w:color="auto" w:sz="4" w:space="0"/>
              <w:left w:val="single" w:color="auto" w:sz="4" w:space="0"/>
              <w:bottom w:val="single" w:color="auto" w:sz="4" w:space="0"/>
              <w:right w:val="single" w:color="auto" w:sz="4" w:space="0"/>
            </w:tcBorders>
          </w:tcPr>
          <w:p w14:paraId="427039C4">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Borders>
              <w:top w:val="single" w:color="auto" w:sz="4" w:space="0"/>
              <w:left w:val="single" w:color="auto" w:sz="4" w:space="0"/>
              <w:bottom w:val="single" w:color="auto" w:sz="4" w:space="0"/>
              <w:right w:val="single" w:color="auto" w:sz="4" w:space="0"/>
            </w:tcBorders>
          </w:tcPr>
          <w:p w14:paraId="67EAD468">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Borders>
              <w:top w:val="single" w:color="auto" w:sz="4" w:space="0"/>
              <w:left w:val="single" w:color="auto" w:sz="4" w:space="0"/>
              <w:bottom w:val="single" w:color="auto" w:sz="4" w:space="0"/>
              <w:right w:val="single" w:color="auto" w:sz="4" w:space="0"/>
            </w:tcBorders>
          </w:tcPr>
          <w:p w14:paraId="5760196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tcPr>
          <w:p w14:paraId="2CBABD2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18</w:t>
            </w:r>
          </w:p>
        </w:tc>
      </w:tr>
      <w:tr w14:paraId="6C0A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Borders>
              <w:top w:val="single" w:color="auto" w:sz="4" w:space="0"/>
              <w:left w:val="single" w:color="auto" w:sz="4" w:space="0"/>
              <w:bottom w:val="single" w:color="auto" w:sz="4" w:space="0"/>
              <w:right w:val="single" w:color="auto" w:sz="4" w:space="0"/>
            </w:tcBorders>
          </w:tcPr>
          <w:p w14:paraId="15998C07">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4748" w:type="dxa"/>
            <w:tcBorders>
              <w:top w:val="single" w:color="auto" w:sz="4" w:space="0"/>
              <w:left w:val="single" w:color="auto" w:sz="4" w:space="0"/>
              <w:bottom w:val="single" w:color="auto" w:sz="4" w:space="0"/>
              <w:right w:val="single" w:color="auto" w:sz="4" w:space="0"/>
            </w:tcBorders>
          </w:tcPr>
          <w:p w14:paraId="2ED80CCB">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Итого</w:t>
            </w:r>
          </w:p>
        </w:tc>
        <w:tc>
          <w:tcPr>
            <w:tcW w:w="1023" w:type="dxa"/>
            <w:tcBorders>
              <w:top w:val="single" w:color="auto" w:sz="4" w:space="0"/>
              <w:left w:val="single" w:color="auto" w:sz="4" w:space="0"/>
              <w:bottom w:val="single" w:color="auto" w:sz="4" w:space="0"/>
              <w:right w:val="single" w:color="auto" w:sz="4" w:space="0"/>
            </w:tcBorders>
          </w:tcPr>
          <w:p w14:paraId="26619391">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Borders>
              <w:top w:val="single" w:color="auto" w:sz="4" w:space="0"/>
              <w:left w:val="single" w:color="auto" w:sz="4" w:space="0"/>
              <w:bottom w:val="single" w:color="auto" w:sz="4" w:space="0"/>
              <w:right w:val="single" w:color="auto" w:sz="4" w:space="0"/>
            </w:tcBorders>
          </w:tcPr>
          <w:p w14:paraId="038D67D3">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1024" w:type="dxa"/>
            <w:tcBorders>
              <w:top w:val="single" w:color="auto" w:sz="4" w:space="0"/>
              <w:left w:val="single" w:color="auto" w:sz="4" w:space="0"/>
              <w:bottom w:val="single" w:color="auto" w:sz="4" w:space="0"/>
              <w:right w:val="single" w:color="auto" w:sz="4" w:space="0"/>
            </w:tcBorders>
          </w:tcPr>
          <w:p w14:paraId="16F4BFD8">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tcPr>
          <w:p w14:paraId="30B24936">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108</w:t>
            </w:r>
          </w:p>
        </w:tc>
      </w:tr>
    </w:tbl>
    <w:p w14:paraId="31EEC555">
      <w:pPr>
        <w:autoSpaceDE w:val="0"/>
        <w:autoSpaceDN w:val="0"/>
        <w:adjustRightInd w:val="0"/>
        <w:spacing w:after="0" w:line="240" w:lineRule="auto"/>
        <w:ind w:firstLine="709"/>
        <w:jc w:val="both"/>
        <w:rPr>
          <w:rFonts w:ascii="Times New Roman" w:hAnsi="Times New Roman"/>
          <w:color w:val="000000" w:themeColor="text1"/>
          <w14:textFill>
            <w14:solidFill>
              <w14:schemeClr w14:val="tx1"/>
            </w14:solidFill>
          </w14:textFill>
        </w:rPr>
      </w:pPr>
    </w:p>
    <w:p w14:paraId="67E6F0F5">
      <w:pPr>
        <w:pStyle w:val="13"/>
        <w:shd w:val="clear" w:color="auto" w:fill="FFFFFF"/>
        <w:tabs>
          <w:tab w:val="left" w:pos="993"/>
        </w:tabs>
        <w:ind w:left="0"/>
        <w:jc w:val="both"/>
        <w:rPr>
          <w:b/>
          <w:color w:val="000000" w:themeColor="text1"/>
          <w14:textFill>
            <w14:solidFill>
              <w14:schemeClr w14:val="tx1"/>
            </w14:solidFill>
          </w14:textFill>
        </w:rPr>
      </w:pPr>
      <w:r>
        <w:rPr>
          <w:b/>
          <w:color w:val="000000" w:themeColor="text1"/>
          <w14:textFill>
            <w14:solidFill>
              <w14:schemeClr w14:val="tx1"/>
            </w14:solidFill>
          </w14:textFill>
        </w:rPr>
        <w:t xml:space="preserve">6. </w:t>
      </w:r>
      <w:r>
        <w:rPr>
          <w:b/>
          <w:color w:val="000000" w:themeColor="text1"/>
          <w:spacing w:val="-1"/>
          <w14:textFill>
            <w14:solidFill>
              <w14:schemeClr w14:val="tx1"/>
            </w14:solidFill>
          </w14:textFill>
        </w:rPr>
        <w:t>Перечень основной и дополнительной литературы</w:t>
      </w:r>
      <w:r>
        <w:rPr>
          <w:b/>
          <w:caps/>
          <w:color w:val="000000" w:themeColor="text1"/>
          <w:spacing w:val="-1"/>
          <w14:textFill>
            <w14:solidFill>
              <w14:schemeClr w14:val="tx1"/>
            </w14:solidFill>
          </w14:textFill>
        </w:rPr>
        <w:t xml:space="preserve">, </w:t>
      </w:r>
      <w:r>
        <w:rPr>
          <w:b/>
          <w:color w:val="000000" w:themeColor="text1"/>
          <w14:textFill>
            <w14:solidFill>
              <w14:schemeClr w14:val="tx1"/>
            </w14:solidFill>
          </w14:textFill>
        </w:rPr>
        <w:t xml:space="preserve">необходимый для освоения дисциплины </w:t>
      </w:r>
    </w:p>
    <w:p w14:paraId="30E78F71">
      <w:pPr>
        <w:autoSpaceDE w:val="0"/>
        <w:autoSpaceDN w:val="0"/>
        <w:adjustRightInd w:val="0"/>
        <w:spacing w:after="0" w:line="240" w:lineRule="auto"/>
        <w:ind w:firstLine="709"/>
        <w:jc w:val="both"/>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6.1. Основная литература</w:t>
      </w:r>
    </w:p>
    <w:tbl>
      <w:tblPr>
        <w:tblStyle w:val="8"/>
        <w:tblW w:w="97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8"/>
        <w:gridCol w:w="7489"/>
        <w:gridCol w:w="1559"/>
      </w:tblGrid>
      <w:tr w14:paraId="469BD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vMerge w:val="restart"/>
          </w:tcPr>
          <w:p w14:paraId="2C6AA295">
            <w:pPr>
              <w:spacing w:after="0" w:line="240" w:lineRule="auto"/>
              <w:jc w:val="center"/>
              <w:rPr>
                <w:rFonts w:ascii="Times New Roman" w:hAnsi="Times New Roman"/>
                <w:b/>
                <w:sz w:val="24"/>
                <w:szCs w:val="24"/>
              </w:rPr>
            </w:pPr>
            <w:r>
              <w:rPr>
                <w:rFonts w:ascii="Times New Roman" w:hAnsi="Times New Roman"/>
                <w:b/>
                <w:i/>
                <w:iCs/>
                <w:sz w:val="24"/>
                <w:szCs w:val="24"/>
              </w:rPr>
              <w:t>п.п/№</w:t>
            </w:r>
          </w:p>
        </w:tc>
        <w:tc>
          <w:tcPr>
            <w:tcW w:w="7489" w:type="dxa"/>
            <w:vMerge w:val="restart"/>
          </w:tcPr>
          <w:p w14:paraId="4C1A24DD">
            <w:pPr>
              <w:spacing w:after="0" w:line="240" w:lineRule="auto"/>
              <w:jc w:val="center"/>
              <w:rPr>
                <w:rFonts w:ascii="Times New Roman" w:hAnsi="Times New Roman"/>
                <w:sz w:val="24"/>
                <w:szCs w:val="24"/>
              </w:rPr>
            </w:pPr>
            <w:r>
              <w:rPr>
                <w:rFonts w:ascii="Times New Roman" w:hAnsi="Times New Roman"/>
                <w:b/>
                <w:bCs/>
                <w:sz w:val="24"/>
                <w:szCs w:val="24"/>
              </w:rPr>
              <w:t>Наименование издания</w:t>
            </w:r>
          </w:p>
        </w:tc>
        <w:tc>
          <w:tcPr>
            <w:tcW w:w="1559" w:type="dxa"/>
          </w:tcPr>
          <w:p w14:paraId="5A84172E">
            <w:pPr>
              <w:spacing w:after="0" w:line="240" w:lineRule="auto"/>
              <w:ind w:right="-108"/>
              <w:jc w:val="center"/>
              <w:rPr>
                <w:rFonts w:ascii="Times New Roman" w:hAnsi="Times New Roman"/>
                <w:sz w:val="24"/>
                <w:szCs w:val="24"/>
              </w:rPr>
            </w:pPr>
            <w:r>
              <w:rPr>
                <w:rFonts w:ascii="Times New Roman" w:hAnsi="Times New Roman"/>
                <w:b/>
                <w:bCs/>
                <w:sz w:val="24"/>
                <w:szCs w:val="24"/>
              </w:rPr>
              <w:t>Кол-во экземпляров</w:t>
            </w:r>
          </w:p>
        </w:tc>
      </w:tr>
      <w:tr w14:paraId="6E97A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vMerge w:val="continue"/>
          </w:tcPr>
          <w:p w14:paraId="5290B7FE">
            <w:pPr>
              <w:spacing w:after="0" w:line="240" w:lineRule="auto"/>
              <w:rPr>
                <w:rFonts w:ascii="Times New Roman" w:hAnsi="Times New Roman"/>
                <w:sz w:val="24"/>
                <w:szCs w:val="24"/>
              </w:rPr>
            </w:pPr>
          </w:p>
        </w:tc>
        <w:tc>
          <w:tcPr>
            <w:tcW w:w="7489" w:type="dxa"/>
            <w:vMerge w:val="continue"/>
          </w:tcPr>
          <w:p w14:paraId="7B344C64">
            <w:pPr>
              <w:spacing w:after="0" w:line="240" w:lineRule="auto"/>
              <w:rPr>
                <w:rFonts w:ascii="Times New Roman" w:hAnsi="Times New Roman"/>
                <w:sz w:val="24"/>
                <w:szCs w:val="24"/>
              </w:rPr>
            </w:pPr>
          </w:p>
        </w:tc>
        <w:tc>
          <w:tcPr>
            <w:tcW w:w="1559" w:type="dxa"/>
          </w:tcPr>
          <w:p w14:paraId="04E47435">
            <w:pPr>
              <w:spacing w:after="0" w:line="240" w:lineRule="auto"/>
              <w:jc w:val="center"/>
              <w:rPr>
                <w:rFonts w:ascii="Times New Roman" w:hAnsi="Times New Roman"/>
                <w:sz w:val="24"/>
                <w:szCs w:val="24"/>
              </w:rPr>
            </w:pPr>
            <w:r>
              <w:rPr>
                <w:rFonts w:ascii="Times New Roman" w:hAnsi="Times New Roman"/>
                <w:sz w:val="24"/>
                <w:szCs w:val="24"/>
              </w:rPr>
              <w:t>библиотека</w:t>
            </w:r>
          </w:p>
        </w:tc>
      </w:tr>
      <w:tr w14:paraId="2AF8E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tcPr>
          <w:p w14:paraId="3CF1AEE5">
            <w:pPr>
              <w:pStyle w:val="13"/>
              <w:numPr>
                <w:ilvl w:val="0"/>
                <w:numId w:val="4"/>
              </w:numPr>
              <w:ind w:left="0" w:firstLine="0"/>
            </w:pPr>
          </w:p>
        </w:tc>
        <w:tc>
          <w:tcPr>
            <w:tcW w:w="7489" w:type="dxa"/>
            <w:vAlign w:val="bottom"/>
          </w:tcPr>
          <w:p w14:paraId="0EF8091F">
            <w:pPr>
              <w:spacing w:after="0" w:line="240" w:lineRule="auto"/>
              <w:rPr>
                <w:rFonts w:ascii="Times New Roman" w:hAnsi="Times New Roman"/>
                <w:sz w:val="24"/>
                <w:szCs w:val="24"/>
              </w:rPr>
            </w:pPr>
            <w:r>
              <w:rPr>
                <w:rFonts w:ascii="Times New Roman" w:hAnsi="Times New Roman"/>
                <w:sz w:val="24"/>
                <w:szCs w:val="24"/>
              </w:rPr>
              <w:t xml:space="preserve">Загорная, Е. В. Основы патопсихологии  : учебное пособие / Е. В. Загорная ; под редакцией С. Л. Соловьёва. —  Саратов : Вузовское образование, 2018. — 193 c. — ISBN 978-5-4487-0213-6. — Текст : электронный // Электронно-библиотечная система IPR BOOKS : [сайт]. — URL: </w:t>
            </w:r>
            <w:r>
              <w:fldChar w:fldCharType="begin"/>
            </w:r>
            <w:r>
              <w:instrText xml:space="preserve"> HYPERLINK "http://www.iprbookshop.ru/74287.html%20" </w:instrText>
            </w:r>
            <w:r>
              <w:fldChar w:fldCharType="separate"/>
            </w:r>
            <w:r>
              <w:rPr>
                <w:rStyle w:val="5"/>
                <w:rFonts w:ascii="Times New Roman" w:hAnsi="Times New Roman"/>
                <w:sz w:val="24"/>
                <w:szCs w:val="24"/>
              </w:rPr>
              <w:t>http://www.iprbookshop.ru/74287.html</w:t>
            </w:r>
            <w:r>
              <w:rPr>
                <w:rStyle w:val="5"/>
                <w:rFonts w:ascii="Times New Roman" w:hAnsi="Times New Roman"/>
                <w:sz w:val="24"/>
                <w:szCs w:val="24"/>
              </w:rPr>
              <w:fldChar w:fldCharType="end"/>
            </w:r>
            <w:r>
              <w:rPr>
                <w:rFonts w:ascii="Times New Roman" w:hAnsi="Times New Roman"/>
                <w:sz w:val="24"/>
                <w:szCs w:val="24"/>
              </w:rPr>
              <w:t xml:space="preserve"> (дата обращения: 21.01.2022). — Режим доступа: для авторизир. Пользователей</w:t>
            </w:r>
          </w:p>
        </w:tc>
        <w:tc>
          <w:tcPr>
            <w:tcW w:w="1559" w:type="dxa"/>
            <w:vAlign w:val="center"/>
          </w:tcPr>
          <w:p w14:paraId="73FA7A1A">
            <w:pPr>
              <w:spacing w:after="0" w:line="240" w:lineRule="auto"/>
              <w:jc w:val="center"/>
              <w:rPr>
                <w:rFonts w:ascii="Times New Roman" w:hAnsi="Times New Roman"/>
                <w:sz w:val="24"/>
                <w:szCs w:val="24"/>
              </w:rPr>
            </w:pPr>
            <w:r>
              <w:rPr>
                <w:rFonts w:ascii="Times New Roman" w:hAnsi="Times New Roman"/>
                <w:sz w:val="24"/>
                <w:szCs w:val="24"/>
              </w:rPr>
              <w:t>1</w:t>
            </w:r>
          </w:p>
        </w:tc>
      </w:tr>
      <w:tr w14:paraId="45593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tcPr>
          <w:p w14:paraId="2DE27AD2">
            <w:pPr>
              <w:pStyle w:val="13"/>
              <w:numPr>
                <w:ilvl w:val="0"/>
                <w:numId w:val="4"/>
              </w:numPr>
              <w:ind w:left="0" w:firstLine="0"/>
            </w:pPr>
          </w:p>
        </w:tc>
        <w:tc>
          <w:tcPr>
            <w:tcW w:w="7489" w:type="dxa"/>
            <w:vAlign w:val="bottom"/>
          </w:tcPr>
          <w:p w14:paraId="3F7A97A3">
            <w:pPr>
              <w:spacing w:after="0" w:line="240" w:lineRule="auto"/>
              <w:rPr>
                <w:rFonts w:ascii="Times New Roman" w:hAnsi="Times New Roman"/>
                <w:sz w:val="24"/>
                <w:szCs w:val="24"/>
              </w:rPr>
            </w:pPr>
            <w:r>
              <w:rPr>
                <w:rFonts w:ascii="Times New Roman" w:hAnsi="Times New Roman" w:eastAsia="Times New Roman"/>
                <w:bCs/>
                <w:sz w:val="24"/>
                <w:szCs w:val="24"/>
              </w:rPr>
              <w:t>Кузнецова, Ж. В.</w:t>
            </w:r>
            <w:r>
              <w:rPr>
                <w:rFonts w:ascii="Times New Roman" w:hAnsi="Times New Roman" w:eastAsia="Times New Roman"/>
                <w:sz w:val="24"/>
                <w:szCs w:val="24"/>
              </w:rPr>
              <w:t>   Специальная психология ( Материалы лекций ) : учебное пособие / Ж. В. Кузнецова ; Московская государственная академия физической культуры. – Малаховка : МГАФК, 2022. – 167 с.</w:t>
            </w:r>
          </w:p>
        </w:tc>
        <w:tc>
          <w:tcPr>
            <w:tcW w:w="1559" w:type="dxa"/>
            <w:vAlign w:val="center"/>
          </w:tcPr>
          <w:p w14:paraId="6F7E66EA">
            <w:pPr>
              <w:spacing w:after="0" w:line="240" w:lineRule="auto"/>
              <w:jc w:val="center"/>
              <w:rPr>
                <w:rFonts w:ascii="Times New Roman" w:hAnsi="Times New Roman"/>
                <w:sz w:val="24"/>
                <w:szCs w:val="24"/>
              </w:rPr>
            </w:pPr>
            <w:r>
              <w:rPr>
                <w:rFonts w:ascii="Times New Roman" w:hAnsi="Times New Roman"/>
                <w:sz w:val="24"/>
                <w:szCs w:val="24"/>
              </w:rPr>
              <w:t>43</w:t>
            </w:r>
          </w:p>
        </w:tc>
      </w:tr>
      <w:tr w14:paraId="55C30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tcPr>
          <w:p w14:paraId="16CD1722">
            <w:pPr>
              <w:pStyle w:val="13"/>
              <w:numPr>
                <w:ilvl w:val="0"/>
                <w:numId w:val="4"/>
              </w:numPr>
              <w:ind w:left="0" w:firstLine="0"/>
            </w:pPr>
          </w:p>
        </w:tc>
        <w:tc>
          <w:tcPr>
            <w:tcW w:w="7489" w:type="dxa"/>
            <w:vAlign w:val="bottom"/>
          </w:tcPr>
          <w:p w14:paraId="58DF7AF6">
            <w:pPr>
              <w:spacing w:after="0" w:line="240" w:lineRule="auto"/>
              <w:rPr>
                <w:rFonts w:ascii="Times New Roman" w:hAnsi="Times New Roman"/>
                <w:sz w:val="24"/>
                <w:szCs w:val="24"/>
              </w:rPr>
            </w:pPr>
            <w:r>
              <w:rPr>
                <w:rFonts w:ascii="Times New Roman" w:hAnsi="Times New Roman"/>
                <w:sz w:val="24"/>
                <w:szCs w:val="24"/>
              </w:rPr>
              <w:t xml:space="preserve">Глухов, В. П. Дефектология. Специальная педагогика и специальная психология  : курс лекций / В. П. Глухов. —  Москва : Московский педагогический государственный университет, 2017. — 312 c. — ISBN 978-5-4263-0575-5. — Текст : электронный // Электронно-библиотечная система IPR BOOKS : [сайт]. — URL: </w:t>
            </w:r>
            <w:r>
              <w:fldChar w:fldCharType="begin"/>
            </w:r>
            <w:r>
              <w:instrText xml:space="preserve"> HYPERLINK "http://www.iprbookshop.ru/75801.html%20" </w:instrText>
            </w:r>
            <w:r>
              <w:fldChar w:fldCharType="separate"/>
            </w:r>
            <w:r>
              <w:rPr>
                <w:rStyle w:val="5"/>
                <w:rFonts w:ascii="Times New Roman" w:hAnsi="Times New Roman"/>
                <w:sz w:val="24"/>
                <w:szCs w:val="24"/>
              </w:rPr>
              <w:t>http://www.iprbookshop.ru/75801.html</w:t>
            </w:r>
            <w:r>
              <w:rPr>
                <w:rStyle w:val="5"/>
                <w:rFonts w:ascii="Times New Roman" w:hAnsi="Times New Roman"/>
                <w:sz w:val="24"/>
                <w:szCs w:val="24"/>
              </w:rPr>
              <w:fldChar w:fldCharType="end"/>
            </w:r>
            <w:r>
              <w:rPr>
                <w:rFonts w:ascii="Times New Roman" w:hAnsi="Times New Roman"/>
                <w:sz w:val="24"/>
                <w:szCs w:val="24"/>
              </w:rPr>
              <w:t xml:space="preserve"> (дата обращения: 21.01.2022). — Режим доступа: для авторизир. пользователей</w:t>
            </w:r>
          </w:p>
        </w:tc>
        <w:tc>
          <w:tcPr>
            <w:tcW w:w="1559" w:type="dxa"/>
            <w:vAlign w:val="center"/>
          </w:tcPr>
          <w:p w14:paraId="31A281F1">
            <w:pPr>
              <w:spacing w:after="0" w:line="240" w:lineRule="auto"/>
              <w:jc w:val="center"/>
              <w:rPr>
                <w:rFonts w:ascii="Times New Roman" w:hAnsi="Times New Roman"/>
                <w:sz w:val="24"/>
                <w:szCs w:val="24"/>
              </w:rPr>
            </w:pPr>
            <w:r>
              <w:rPr>
                <w:rFonts w:ascii="Times New Roman" w:hAnsi="Times New Roman"/>
                <w:sz w:val="24"/>
                <w:szCs w:val="24"/>
              </w:rPr>
              <w:t>1</w:t>
            </w:r>
          </w:p>
        </w:tc>
      </w:tr>
      <w:tr w14:paraId="33ED1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tcPr>
          <w:p w14:paraId="1F4523FF">
            <w:pPr>
              <w:pStyle w:val="13"/>
              <w:numPr>
                <w:ilvl w:val="0"/>
                <w:numId w:val="4"/>
              </w:numPr>
              <w:ind w:left="0" w:firstLine="0"/>
            </w:pPr>
          </w:p>
        </w:tc>
        <w:tc>
          <w:tcPr>
            <w:tcW w:w="7489" w:type="dxa"/>
          </w:tcPr>
          <w:p w14:paraId="619E768B">
            <w:pPr>
              <w:spacing w:after="0" w:line="240" w:lineRule="auto"/>
              <w:rPr>
                <w:rFonts w:ascii="Times New Roman" w:hAnsi="Times New Roman"/>
                <w:sz w:val="24"/>
                <w:szCs w:val="24"/>
                <w:lang w:eastAsia="ru-RU"/>
              </w:rPr>
            </w:pPr>
            <w:r>
              <w:rPr>
                <w:rFonts w:ascii="Times New Roman" w:hAnsi="Times New Roman"/>
                <w:sz w:val="24"/>
                <w:szCs w:val="24"/>
              </w:rPr>
              <w:t>Кузнецова Ж.В. Специальная психология (Материалы лекций): учебное пособие /Ж.В. Кузнецова/Московская государственная академия физической культуры. – Малаховка: МГАФК, 2022.-168с.</w:t>
            </w:r>
          </w:p>
        </w:tc>
        <w:tc>
          <w:tcPr>
            <w:tcW w:w="1559" w:type="dxa"/>
            <w:vAlign w:val="center"/>
          </w:tcPr>
          <w:p w14:paraId="20FFF4B6">
            <w:pPr>
              <w:spacing w:after="0" w:line="240" w:lineRule="auto"/>
              <w:jc w:val="center"/>
              <w:rPr>
                <w:rFonts w:ascii="Times New Roman" w:hAnsi="Times New Roman"/>
                <w:sz w:val="24"/>
                <w:szCs w:val="24"/>
              </w:rPr>
            </w:pPr>
            <w:r>
              <w:rPr>
                <w:rFonts w:ascii="Times New Roman" w:hAnsi="Times New Roman"/>
                <w:sz w:val="24"/>
                <w:szCs w:val="24"/>
              </w:rPr>
              <w:t>290</w:t>
            </w:r>
          </w:p>
        </w:tc>
      </w:tr>
      <w:tr w14:paraId="2EE05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tcPr>
          <w:p w14:paraId="01479B81">
            <w:pPr>
              <w:pStyle w:val="13"/>
              <w:numPr>
                <w:ilvl w:val="0"/>
                <w:numId w:val="4"/>
              </w:numPr>
              <w:ind w:left="0" w:firstLine="0"/>
            </w:pPr>
          </w:p>
        </w:tc>
        <w:tc>
          <w:tcPr>
            <w:tcW w:w="7489" w:type="dxa"/>
          </w:tcPr>
          <w:p w14:paraId="524BE93C">
            <w:pPr>
              <w:spacing w:after="0" w:line="240" w:lineRule="auto"/>
              <w:rPr>
                <w:rFonts w:ascii="Times New Roman" w:hAnsi="Times New Roman"/>
                <w:sz w:val="24"/>
                <w:szCs w:val="24"/>
              </w:rPr>
            </w:pPr>
            <w:r>
              <w:rPr>
                <w:rFonts w:ascii="Times New Roman" w:hAnsi="Times New Roman"/>
                <w:sz w:val="24"/>
                <w:szCs w:val="24"/>
              </w:rPr>
              <w:t>Спатаева, М. Х. Специальная психология. Часть 1. Психология познавательных процессов в условиях психического дизонтогенеза : учебное пособие / М. Х. Спатаева. — Омск : Омский государственный университет им. Ф.М. Достоевского, 2013. — 188 c. — ISBN 978-5-7779-1548-1. — Текст : электронный // Электронно-библиотечная система IPR BOOKS : [сайт]. — URL</w:t>
            </w:r>
            <w:r>
              <w:fldChar w:fldCharType="begin"/>
            </w:r>
            <w:r>
              <w:instrText xml:space="preserve"> HYPERLINK "file:///D:\\ФОС%20новый%20стандарт\\:%20http:\\www.iprbookshop.ru\\24941.html" </w:instrText>
            </w:r>
            <w:r>
              <w:fldChar w:fldCharType="separate"/>
            </w:r>
            <w:r>
              <w:rPr>
                <w:rStyle w:val="5"/>
                <w:rFonts w:ascii="Times New Roman" w:hAnsi="Times New Roman"/>
                <w:sz w:val="24"/>
                <w:szCs w:val="24"/>
              </w:rPr>
              <w:t>: http://www.iprbookshop.ru/24941.html</w:t>
            </w:r>
            <w:r>
              <w:rPr>
                <w:rStyle w:val="5"/>
                <w:rFonts w:ascii="Times New Roman" w:hAnsi="Times New Roman"/>
                <w:sz w:val="24"/>
                <w:szCs w:val="24"/>
              </w:rPr>
              <w:fldChar w:fldCharType="end"/>
            </w:r>
            <w:r>
              <w:rPr>
                <w:rFonts w:ascii="Times New Roman" w:hAnsi="Times New Roman"/>
                <w:sz w:val="24"/>
                <w:szCs w:val="24"/>
              </w:rPr>
              <w:t xml:space="preserve"> (дата обращения: 16.01.2020). — Режим доступа: для авторизир. пользователей</w:t>
            </w:r>
          </w:p>
        </w:tc>
        <w:tc>
          <w:tcPr>
            <w:tcW w:w="1559" w:type="dxa"/>
            <w:vAlign w:val="center"/>
          </w:tcPr>
          <w:p w14:paraId="00EA1898">
            <w:pPr>
              <w:spacing w:after="0" w:line="240" w:lineRule="auto"/>
              <w:jc w:val="center"/>
              <w:rPr>
                <w:rFonts w:ascii="Times New Roman" w:hAnsi="Times New Roman"/>
                <w:sz w:val="24"/>
                <w:szCs w:val="24"/>
              </w:rPr>
            </w:pPr>
            <w:r>
              <w:rPr>
                <w:rFonts w:ascii="Times New Roman" w:hAnsi="Times New Roman"/>
                <w:sz w:val="24"/>
                <w:szCs w:val="24"/>
              </w:rPr>
              <w:t>1</w:t>
            </w:r>
          </w:p>
        </w:tc>
      </w:tr>
      <w:tr w14:paraId="6E042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28" w:type="dxa"/>
          </w:tcPr>
          <w:p w14:paraId="4AB255C2">
            <w:pPr>
              <w:pStyle w:val="13"/>
              <w:numPr>
                <w:ilvl w:val="0"/>
                <w:numId w:val="4"/>
              </w:numPr>
              <w:ind w:left="0" w:firstLine="0"/>
            </w:pPr>
          </w:p>
        </w:tc>
        <w:tc>
          <w:tcPr>
            <w:tcW w:w="7489" w:type="dxa"/>
            <w:vAlign w:val="bottom"/>
          </w:tcPr>
          <w:p w14:paraId="131F4A55">
            <w:pPr>
              <w:spacing w:after="0" w:line="240" w:lineRule="auto"/>
              <w:rPr>
                <w:rFonts w:ascii="Times New Roman" w:hAnsi="Times New Roman"/>
                <w:sz w:val="24"/>
                <w:szCs w:val="24"/>
              </w:rPr>
            </w:pPr>
            <w:r>
              <w:rPr>
                <w:rFonts w:ascii="Times New Roman" w:hAnsi="Times New Roman"/>
                <w:sz w:val="24"/>
                <w:szCs w:val="24"/>
                <w:shd w:val="clear" w:color="auto" w:fill="FFFFFF"/>
              </w:rPr>
              <w:t>Специальная психология : учебник для вузов / Л. М. Шипицына [и др.] ; под редакцией Л. М. Шипицыной. — Москва : Издательство Юрайт, 2023. — 287 с. — (Высшее образование). — ISBN 978-5-534-02326-8. — Текст : электронный // Образовательная платформа Юрайт [сайт]. — URL: </w:t>
            </w:r>
            <w:r>
              <w:fldChar w:fldCharType="begin"/>
            </w:r>
            <w:r>
              <w:instrText xml:space="preserve"> HYPERLINK "https://urait.ru/bcode/511645" \t "_blank" </w:instrText>
            </w:r>
            <w:r>
              <w:fldChar w:fldCharType="separate"/>
            </w:r>
            <w:r>
              <w:rPr>
                <w:rStyle w:val="5"/>
                <w:rFonts w:ascii="Times New Roman" w:hAnsi="Times New Roman"/>
                <w:sz w:val="24"/>
                <w:szCs w:val="24"/>
                <w:shd w:val="clear" w:color="auto" w:fill="FFFFFF"/>
              </w:rPr>
              <w:t>https://urait.ru/bcode/511645</w:t>
            </w:r>
            <w:r>
              <w:rPr>
                <w:rStyle w:val="5"/>
                <w:rFonts w:ascii="Times New Roman" w:hAnsi="Times New Roman"/>
                <w:sz w:val="24"/>
                <w:szCs w:val="24"/>
                <w:shd w:val="clear" w:color="auto" w:fill="FFFFFF"/>
              </w:rPr>
              <w:fldChar w:fldCharType="end"/>
            </w:r>
            <w:r>
              <w:rPr>
                <w:rFonts w:ascii="Times New Roman" w:hAnsi="Times New Roman"/>
                <w:sz w:val="24"/>
                <w:szCs w:val="24"/>
                <w:shd w:val="clear" w:color="auto" w:fill="FFFFFF"/>
              </w:rPr>
              <w:t> (дата обращения: 19.02.2023).</w:t>
            </w:r>
          </w:p>
        </w:tc>
        <w:tc>
          <w:tcPr>
            <w:tcW w:w="1559" w:type="dxa"/>
          </w:tcPr>
          <w:p w14:paraId="5731E56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07A68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28" w:type="dxa"/>
          </w:tcPr>
          <w:p w14:paraId="62F974A6">
            <w:pPr>
              <w:pStyle w:val="13"/>
              <w:numPr>
                <w:ilvl w:val="0"/>
                <w:numId w:val="4"/>
              </w:numPr>
              <w:ind w:left="0" w:firstLine="0"/>
            </w:pPr>
          </w:p>
        </w:tc>
        <w:tc>
          <w:tcPr>
            <w:tcW w:w="7489" w:type="dxa"/>
          </w:tcPr>
          <w:p w14:paraId="3170B892">
            <w:pPr>
              <w:spacing w:after="0" w:line="240" w:lineRule="auto"/>
              <w:rPr>
                <w:rFonts w:ascii="Times New Roman" w:hAnsi="Times New Roman"/>
                <w:sz w:val="24"/>
                <w:szCs w:val="24"/>
              </w:rPr>
            </w:pPr>
            <w:r>
              <w:rPr>
                <w:rFonts w:ascii="Times New Roman" w:hAnsi="Times New Roman"/>
                <w:sz w:val="24"/>
                <w:szCs w:val="24"/>
                <w:shd w:val="clear" w:color="auto" w:fill="FFFFFF"/>
              </w:rPr>
              <w:t>Специальная психология в 2 т. Том 1 : учебник для бакалавриата и магистратуры / В. И. Лубовский [и др.] ; ответственный редактор В. И. Лубовский. — 7-е изд., перераб. и доп. — Москва : Издательство Юрайт, 2023. — 430 с. — (Высшее образование). — ISBN 978-5-534-15909-7. — Текст : электронный // Образовательная платформа Юрайт [сайт]. — URL: </w:t>
            </w:r>
            <w:r>
              <w:fldChar w:fldCharType="begin"/>
            </w:r>
            <w:r>
              <w:instrText xml:space="preserve"> HYPERLINK "https://urait.ru/bcode/510260" \t "_blank" </w:instrText>
            </w:r>
            <w:r>
              <w:fldChar w:fldCharType="separate"/>
            </w:r>
            <w:r>
              <w:rPr>
                <w:rStyle w:val="5"/>
                <w:rFonts w:ascii="Times New Roman" w:hAnsi="Times New Roman"/>
                <w:sz w:val="24"/>
                <w:szCs w:val="24"/>
                <w:shd w:val="clear" w:color="auto" w:fill="FFFFFF"/>
              </w:rPr>
              <w:t>https://urait.ru/bcode/510260</w:t>
            </w:r>
            <w:r>
              <w:rPr>
                <w:rStyle w:val="5"/>
                <w:rFonts w:ascii="Times New Roman" w:hAnsi="Times New Roman"/>
                <w:sz w:val="24"/>
                <w:szCs w:val="24"/>
                <w:shd w:val="clear" w:color="auto" w:fill="FFFFFF"/>
              </w:rPr>
              <w:fldChar w:fldCharType="end"/>
            </w:r>
            <w:r>
              <w:rPr>
                <w:rFonts w:ascii="Times New Roman" w:hAnsi="Times New Roman"/>
                <w:sz w:val="24"/>
                <w:szCs w:val="24"/>
                <w:shd w:val="clear" w:color="auto" w:fill="FFFFFF"/>
              </w:rPr>
              <w:t> (дата обращения: 19.02.2023).</w:t>
            </w:r>
          </w:p>
        </w:tc>
        <w:tc>
          <w:tcPr>
            <w:tcW w:w="1559" w:type="dxa"/>
          </w:tcPr>
          <w:p w14:paraId="6E6056A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510FE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28" w:type="dxa"/>
          </w:tcPr>
          <w:p w14:paraId="4143BD5E">
            <w:pPr>
              <w:pStyle w:val="13"/>
              <w:numPr>
                <w:ilvl w:val="0"/>
                <w:numId w:val="4"/>
              </w:numPr>
              <w:ind w:left="0" w:firstLine="0"/>
            </w:pPr>
          </w:p>
        </w:tc>
        <w:tc>
          <w:tcPr>
            <w:tcW w:w="7489" w:type="dxa"/>
          </w:tcPr>
          <w:p w14:paraId="1497EE96">
            <w:pPr>
              <w:spacing w:after="0" w:line="240" w:lineRule="auto"/>
              <w:rPr>
                <w:rFonts w:ascii="Times New Roman" w:hAnsi="Times New Roman"/>
                <w:sz w:val="24"/>
                <w:szCs w:val="24"/>
              </w:rPr>
            </w:pPr>
            <w:r>
              <w:rPr>
                <w:rFonts w:ascii="Times New Roman" w:hAnsi="Times New Roman"/>
                <w:sz w:val="24"/>
                <w:szCs w:val="24"/>
                <w:shd w:val="clear" w:color="auto" w:fill="FFFFFF"/>
              </w:rPr>
              <w:t>Специальная психология в 2 т. Том 2 : учебник для вузов / В. И. Лубовский [и др.] ; ответственный редактор В. И. Лубовский. — 7-е изд., перераб. и доп. — Москва : Издательство Юрайт, 2023. — 276 с. — (Высшее образование). — ISBN 978-5-534-15910-3. — Текст : электронный // Образовательная платформа Юрайт [сайт]. — URL: </w:t>
            </w:r>
            <w:r>
              <w:fldChar w:fldCharType="begin"/>
            </w:r>
            <w:r>
              <w:instrText xml:space="preserve"> HYPERLINK "https://urait.ru/index.php/bcode/510261" \t "_blank" </w:instrText>
            </w:r>
            <w:r>
              <w:fldChar w:fldCharType="separate"/>
            </w:r>
            <w:r>
              <w:rPr>
                <w:rStyle w:val="5"/>
                <w:rFonts w:ascii="Times New Roman" w:hAnsi="Times New Roman"/>
                <w:sz w:val="24"/>
                <w:szCs w:val="24"/>
                <w:shd w:val="clear" w:color="auto" w:fill="FFFFFF"/>
              </w:rPr>
              <w:t>https://urait.ru/index.php/bcode/510261</w:t>
            </w:r>
            <w:r>
              <w:rPr>
                <w:rStyle w:val="5"/>
                <w:rFonts w:ascii="Times New Roman" w:hAnsi="Times New Roman"/>
                <w:sz w:val="24"/>
                <w:szCs w:val="24"/>
                <w:shd w:val="clear" w:color="auto" w:fill="FFFFFF"/>
              </w:rPr>
              <w:fldChar w:fldCharType="end"/>
            </w:r>
            <w:r>
              <w:rPr>
                <w:rFonts w:ascii="Times New Roman" w:hAnsi="Times New Roman"/>
                <w:sz w:val="24"/>
                <w:szCs w:val="24"/>
                <w:shd w:val="clear" w:color="auto" w:fill="FFFFFF"/>
              </w:rPr>
              <w:t> (дата обращения: 19.02.2023).</w:t>
            </w:r>
          </w:p>
        </w:tc>
        <w:tc>
          <w:tcPr>
            <w:tcW w:w="1559" w:type="dxa"/>
          </w:tcPr>
          <w:p w14:paraId="4D7FCD2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469E3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28" w:type="dxa"/>
          </w:tcPr>
          <w:p w14:paraId="1E9B6935">
            <w:pPr>
              <w:pStyle w:val="13"/>
              <w:numPr>
                <w:ilvl w:val="0"/>
                <w:numId w:val="4"/>
              </w:numPr>
              <w:ind w:left="0" w:firstLine="0"/>
            </w:pPr>
          </w:p>
        </w:tc>
        <w:tc>
          <w:tcPr>
            <w:tcW w:w="7489" w:type="dxa"/>
          </w:tcPr>
          <w:p w14:paraId="7D2325B4">
            <w:pPr>
              <w:spacing w:after="0" w:line="240" w:lineRule="auto"/>
              <w:rPr>
                <w:rFonts w:ascii="Times New Roman" w:hAnsi="Times New Roman"/>
                <w:sz w:val="24"/>
                <w:szCs w:val="24"/>
                <w:shd w:val="clear" w:color="auto" w:fill="FFFFFF"/>
              </w:rPr>
            </w:pPr>
            <w:r>
              <w:rPr>
                <w:rFonts w:ascii="Times New Roman" w:hAnsi="Times New Roman"/>
                <w:i/>
                <w:iCs/>
                <w:sz w:val="24"/>
                <w:szCs w:val="24"/>
                <w:shd w:val="clear" w:color="auto" w:fill="FFFFFF"/>
              </w:rPr>
              <w:t>Богданова, Т. Г. </w:t>
            </w:r>
            <w:r>
              <w:rPr>
                <w:rFonts w:ascii="Times New Roman" w:hAnsi="Times New Roman"/>
                <w:sz w:val="24"/>
                <w:szCs w:val="24"/>
                <w:shd w:val="clear" w:color="auto" w:fill="FFFFFF"/>
              </w:rPr>
              <w:t> Основы специальной педагогики и специальной психологии. Сурдопсихология : учебник для среднего профессионального образования / Т. Г. Богданова. — 2-е изд., перераб. и доп. — Москва : Издательство Юрайт, 2023. — 235 с. — (Профессиональное образование). — ISBN 978-5-534-09112-0. — Текст : электронный // Образовательная платформа Юрайт [сайт]. — URL: </w:t>
            </w:r>
            <w:r>
              <w:fldChar w:fldCharType="begin"/>
            </w:r>
            <w:r>
              <w:instrText xml:space="preserve"> HYPERLINK "https://urait.ru/bcode/515847" \t "_blank" </w:instrText>
            </w:r>
            <w:r>
              <w:fldChar w:fldCharType="separate"/>
            </w:r>
            <w:r>
              <w:rPr>
                <w:rStyle w:val="5"/>
                <w:rFonts w:ascii="Times New Roman" w:hAnsi="Times New Roman"/>
                <w:sz w:val="24"/>
                <w:szCs w:val="24"/>
                <w:shd w:val="clear" w:color="auto" w:fill="FFFFFF"/>
              </w:rPr>
              <w:t>https://urait.ru/bcode/515847</w:t>
            </w:r>
            <w:r>
              <w:rPr>
                <w:rStyle w:val="5"/>
                <w:rFonts w:ascii="Times New Roman" w:hAnsi="Times New Roman"/>
                <w:sz w:val="24"/>
                <w:szCs w:val="24"/>
                <w:shd w:val="clear" w:color="auto" w:fill="FFFFFF"/>
              </w:rPr>
              <w:fldChar w:fldCharType="end"/>
            </w:r>
            <w:r>
              <w:rPr>
                <w:rFonts w:ascii="Times New Roman" w:hAnsi="Times New Roman"/>
                <w:sz w:val="24"/>
                <w:szCs w:val="24"/>
                <w:shd w:val="clear" w:color="auto" w:fill="FFFFFF"/>
              </w:rPr>
              <w:t> (дата обращения: 19.02.2023).</w:t>
            </w:r>
          </w:p>
        </w:tc>
        <w:tc>
          <w:tcPr>
            <w:tcW w:w="1559" w:type="dxa"/>
          </w:tcPr>
          <w:p w14:paraId="6377F74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249AC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28" w:type="dxa"/>
          </w:tcPr>
          <w:p w14:paraId="1AB8C306">
            <w:pPr>
              <w:pStyle w:val="13"/>
              <w:numPr>
                <w:ilvl w:val="0"/>
                <w:numId w:val="4"/>
              </w:numPr>
              <w:ind w:left="0" w:firstLine="0"/>
            </w:pPr>
          </w:p>
        </w:tc>
        <w:tc>
          <w:tcPr>
            <w:tcW w:w="7489" w:type="dxa"/>
          </w:tcPr>
          <w:p w14:paraId="1518F694">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i/>
                <w:iCs/>
                <w:color w:val="000000"/>
                <w:sz w:val="24"/>
                <w:szCs w:val="24"/>
                <w:shd w:val="clear" w:color="auto" w:fill="FFFFFF"/>
              </w:rPr>
              <w:t>Венгер, А. Л. </w:t>
            </w:r>
            <w:r>
              <w:rPr>
                <w:rFonts w:ascii="Times New Roman" w:hAnsi="Times New Roman"/>
                <w:color w:val="000000"/>
                <w:sz w:val="24"/>
                <w:szCs w:val="24"/>
                <w:shd w:val="clear" w:color="auto" w:fill="FFFFFF"/>
              </w:rPr>
              <w:t> Клиническая психология развития : учебник и практикум для вузов / А. Л. Венгер, Е. И. Морозова. — Москва : Издательство Юрайт, 2023. — 312 с. — (Высшее образование). — ISBN 978-5-534-03304-5. — Текст : электронный // Образовательная платформа Юрайт [сайт]. — URL: </w:t>
            </w:r>
            <w:r>
              <w:fldChar w:fldCharType="begin"/>
            </w:r>
            <w:r>
              <w:instrText xml:space="preserve"> HYPERLINK "https://urait.ru/bcode/513694" \t "_blank" </w:instrText>
            </w:r>
            <w:r>
              <w:fldChar w:fldCharType="separate"/>
            </w:r>
            <w:r>
              <w:rPr>
                <w:rStyle w:val="5"/>
                <w:rFonts w:ascii="Times New Roman" w:hAnsi="Times New Roman"/>
                <w:color w:val="486C97"/>
                <w:sz w:val="24"/>
                <w:szCs w:val="24"/>
                <w:shd w:val="clear" w:color="auto" w:fill="FFFFFF"/>
              </w:rPr>
              <w:t>https://urait.ru/bcode/513694</w:t>
            </w:r>
            <w:r>
              <w:rPr>
                <w:rStyle w:val="5"/>
                <w:rFonts w:ascii="Times New Roman" w:hAnsi="Times New Roman"/>
                <w:color w:val="486C97"/>
                <w:sz w:val="24"/>
                <w:szCs w:val="24"/>
                <w:shd w:val="clear" w:color="auto" w:fill="FFFFFF"/>
              </w:rPr>
              <w:fldChar w:fldCharType="end"/>
            </w:r>
            <w:r>
              <w:rPr>
                <w:rFonts w:ascii="Times New Roman" w:hAnsi="Times New Roman"/>
                <w:color w:val="000000"/>
                <w:sz w:val="24"/>
                <w:szCs w:val="24"/>
                <w:shd w:val="clear" w:color="auto" w:fill="FFFFFF"/>
              </w:rPr>
              <w:t> (дата обращения: 27.02.2023).</w:t>
            </w:r>
          </w:p>
        </w:tc>
        <w:tc>
          <w:tcPr>
            <w:tcW w:w="1559" w:type="dxa"/>
          </w:tcPr>
          <w:p w14:paraId="50483012">
            <w:pPr>
              <w:spacing w:after="0" w:line="240" w:lineRule="auto"/>
              <w:jc w:val="center"/>
              <w:rPr>
                <w:rFonts w:ascii="Times New Roman" w:hAnsi="Times New Roman"/>
                <w:sz w:val="24"/>
                <w:szCs w:val="24"/>
                <w:lang w:eastAsia="ru-RU"/>
              </w:rPr>
            </w:pPr>
          </w:p>
        </w:tc>
      </w:tr>
      <w:tr w14:paraId="15B5B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28" w:type="dxa"/>
          </w:tcPr>
          <w:p w14:paraId="17D90CF1">
            <w:pPr>
              <w:pStyle w:val="13"/>
              <w:numPr>
                <w:ilvl w:val="0"/>
                <w:numId w:val="4"/>
              </w:numPr>
              <w:ind w:left="0" w:firstLine="0"/>
            </w:pPr>
          </w:p>
        </w:tc>
        <w:tc>
          <w:tcPr>
            <w:tcW w:w="7489" w:type="dxa"/>
          </w:tcPr>
          <w:p w14:paraId="18CB86C2">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Загорная, Е. В. Основы патопсихологии  : учебное пособие / Е. В. Загорная ; под редакцией С. Л. Соловьёва. —  Саратов : Вузовское образование, 2018. — 193 c. — ISBN 978-5-4487-0213-6. — Текст : электронный // Электронно-библиотечная система IPR BOOKS : [сайт]. — URL: </w:t>
            </w:r>
            <w:r>
              <w:fldChar w:fldCharType="begin"/>
            </w:r>
            <w:r>
              <w:instrText xml:space="preserve"> HYPERLINK "http://www.iprbookshop.ru/74287.html%20" </w:instrText>
            </w:r>
            <w:r>
              <w:fldChar w:fldCharType="separate"/>
            </w:r>
            <w:r>
              <w:rPr>
                <w:rStyle w:val="5"/>
                <w:rFonts w:ascii="Times New Roman" w:hAnsi="Times New Roman"/>
                <w:color w:val="000000" w:themeColor="text1"/>
                <w:sz w:val="24"/>
                <w:szCs w:val="24"/>
                <w14:textFill>
                  <w14:solidFill>
                    <w14:schemeClr w14:val="tx1"/>
                  </w14:solidFill>
                </w14:textFill>
              </w:rPr>
              <w:t>http://www.iprbookshop.ru/74287.html</w:t>
            </w:r>
            <w:r>
              <w:rPr>
                <w:rStyle w:val="5"/>
                <w:rFonts w:ascii="Times New Roman" w:hAnsi="Times New Roman"/>
                <w:color w:val="000000" w:themeColor="text1"/>
                <w:sz w:val="24"/>
                <w:szCs w:val="24"/>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 xml:space="preserve"> (дата обращения: 21.01.2020). — Режим доступа: для авторизир. Пользователей</w:t>
            </w:r>
          </w:p>
        </w:tc>
        <w:tc>
          <w:tcPr>
            <w:tcW w:w="1559" w:type="dxa"/>
          </w:tcPr>
          <w:p w14:paraId="4589E189">
            <w:pPr>
              <w:spacing w:after="0" w:line="240" w:lineRule="auto"/>
              <w:jc w:val="center"/>
              <w:rPr>
                <w:rFonts w:ascii="Times New Roman" w:hAnsi="Times New Roman"/>
                <w:sz w:val="24"/>
                <w:szCs w:val="24"/>
                <w:lang w:eastAsia="ru-RU"/>
              </w:rPr>
            </w:pPr>
          </w:p>
        </w:tc>
      </w:tr>
      <w:tr w14:paraId="656A3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28" w:type="dxa"/>
          </w:tcPr>
          <w:p w14:paraId="11451DB8">
            <w:pPr>
              <w:pStyle w:val="13"/>
              <w:numPr>
                <w:ilvl w:val="0"/>
                <w:numId w:val="4"/>
              </w:numPr>
              <w:ind w:left="0" w:firstLine="0"/>
            </w:pPr>
          </w:p>
        </w:tc>
        <w:tc>
          <w:tcPr>
            <w:tcW w:w="7489" w:type="dxa"/>
          </w:tcPr>
          <w:p w14:paraId="6AC7D118">
            <w:pPr>
              <w:spacing w:after="0" w:line="240" w:lineRule="auto"/>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sz w:val="24"/>
                <w:szCs w:val="24"/>
              </w:rPr>
              <w:t>Кузнецова Ж.В. Специальная психология (Материалы лекций): учебное пособие /Ж.В. Кузнецова/Московская государственная академия физической культуры. – Малаховка: МГАФК, 2022.-168с.</w:t>
            </w:r>
          </w:p>
        </w:tc>
        <w:tc>
          <w:tcPr>
            <w:tcW w:w="1559" w:type="dxa"/>
          </w:tcPr>
          <w:p w14:paraId="548BF735">
            <w:pPr>
              <w:spacing w:after="0" w:line="240" w:lineRule="auto"/>
              <w:jc w:val="center"/>
              <w:rPr>
                <w:rFonts w:ascii="Times New Roman" w:hAnsi="Times New Roman"/>
                <w:sz w:val="24"/>
                <w:szCs w:val="24"/>
                <w:lang w:eastAsia="ru-RU"/>
              </w:rPr>
            </w:pPr>
          </w:p>
        </w:tc>
      </w:tr>
      <w:tr w14:paraId="02CFB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28" w:type="dxa"/>
          </w:tcPr>
          <w:p w14:paraId="2DA939ED">
            <w:pPr>
              <w:pStyle w:val="13"/>
              <w:numPr>
                <w:ilvl w:val="0"/>
                <w:numId w:val="4"/>
              </w:numPr>
              <w:ind w:left="0" w:firstLine="0"/>
            </w:pPr>
          </w:p>
        </w:tc>
        <w:tc>
          <w:tcPr>
            <w:tcW w:w="7489" w:type="dxa"/>
          </w:tcPr>
          <w:p w14:paraId="48B1F469">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i/>
                <w:iCs/>
                <w:color w:val="000000"/>
                <w:sz w:val="24"/>
                <w:szCs w:val="24"/>
                <w:shd w:val="clear" w:color="auto" w:fill="FFFFFF"/>
              </w:rPr>
              <w:t>Руденский, Е. В. </w:t>
            </w:r>
            <w:r>
              <w:rPr>
                <w:rFonts w:ascii="Times New Roman" w:hAnsi="Times New Roman"/>
                <w:color w:val="000000"/>
                <w:sz w:val="24"/>
                <w:szCs w:val="24"/>
                <w:shd w:val="clear" w:color="auto" w:fill="FFFFFF"/>
              </w:rPr>
              <w:t> Психология ненормативного развития личности : учебное пособие для вузов / Е. В. Руденский. — Москва : Издательство Юрайт, 2023. — 177 с. — (Высшее образование). — ISBN 978-5-534-07970-8. — Текст : электронный // Образовательная платформа Юрайт [сайт]. — URL: </w:t>
            </w:r>
            <w:r>
              <w:fldChar w:fldCharType="begin"/>
            </w:r>
            <w:r>
              <w:instrText xml:space="preserve"> HYPERLINK "https://urait.ru/bcode/516000" \t "_blank" </w:instrText>
            </w:r>
            <w:r>
              <w:fldChar w:fldCharType="separate"/>
            </w:r>
            <w:r>
              <w:rPr>
                <w:rStyle w:val="5"/>
                <w:rFonts w:ascii="Times New Roman" w:hAnsi="Times New Roman"/>
                <w:color w:val="486C97"/>
                <w:sz w:val="24"/>
                <w:szCs w:val="24"/>
                <w:shd w:val="clear" w:color="auto" w:fill="FFFFFF"/>
              </w:rPr>
              <w:t>https://urait.ru/bcode/516000</w:t>
            </w:r>
            <w:r>
              <w:rPr>
                <w:rStyle w:val="5"/>
                <w:rFonts w:ascii="Times New Roman" w:hAnsi="Times New Roman"/>
                <w:color w:val="486C97"/>
                <w:sz w:val="24"/>
                <w:szCs w:val="24"/>
                <w:shd w:val="clear" w:color="auto" w:fill="FFFFFF"/>
              </w:rPr>
              <w:fldChar w:fldCharType="end"/>
            </w:r>
            <w:r>
              <w:rPr>
                <w:rFonts w:ascii="Times New Roman" w:hAnsi="Times New Roman"/>
                <w:color w:val="000000"/>
                <w:sz w:val="24"/>
                <w:szCs w:val="24"/>
                <w:shd w:val="clear" w:color="auto" w:fill="FFFFFF"/>
              </w:rPr>
              <w:t> (дата обращения: 27.02.2023).</w:t>
            </w:r>
          </w:p>
        </w:tc>
        <w:tc>
          <w:tcPr>
            <w:tcW w:w="1559" w:type="dxa"/>
          </w:tcPr>
          <w:p w14:paraId="6B6A5602">
            <w:pPr>
              <w:spacing w:after="0" w:line="240" w:lineRule="auto"/>
              <w:jc w:val="center"/>
              <w:rPr>
                <w:rFonts w:ascii="Times New Roman" w:hAnsi="Times New Roman"/>
                <w:sz w:val="24"/>
                <w:szCs w:val="24"/>
                <w:lang w:eastAsia="ru-RU"/>
              </w:rPr>
            </w:pPr>
          </w:p>
        </w:tc>
      </w:tr>
    </w:tbl>
    <w:p w14:paraId="51FD8D6D">
      <w:pPr>
        <w:spacing w:after="0" w:line="240" w:lineRule="auto"/>
        <w:rPr>
          <w:rFonts w:ascii="Times New Roman" w:hAnsi="Times New Roman" w:eastAsia="Times New Roman"/>
          <w:sz w:val="24"/>
          <w:szCs w:val="24"/>
        </w:rPr>
      </w:pPr>
    </w:p>
    <w:p w14:paraId="51EE2336">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6.2. Дополнительная литература</w:t>
      </w:r>
    </w:p>
    <w:tbl>
      <w:tblPr>
        <w:tblStyle w:val="8"/>
        <w:tblW w:w="97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6"/>
        <w:gridCol w:w="12"/>
        <w:gridCol w:w="7489"/>
        <w:gridCol w:w="1559"/>
      </w:tblGrid>
      <w:tr w14:paraId="67F7A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6" w:type="dxa"/>
            <w:vMerge w:val="restart"/>
          </w:tcPr>
          <w:p w14:paraId="42D3D737">
            <w:pPr>
              <w:spacing w:after="0" w:line="240" w:lineRule="auto"/>
              <w:jc w:val="center"/>
              <w:rPr>
                <w:rFonts w:ascii="Times New Roman" w:hAnsi="Times New Roman"/>
                <w:sz w:val="24"/>
                <w:szCs w:val="24"/>
              </w:rPr>
            </w:pPr>
            <w:r>
              <w:rPr>
                <w:rFonts w:ascii="Times New Roman" w:hAnsi="Times New Roman"/>
                <w:b/>
                <w:bCs/>
                <w:sz w:val="24"/>
                <w:szCs w:val="24"/>
              </w:rPr>
              <w:t>п/№</w:t>
            </w:r>
          </w:p>
        </w:tc>
        <w:tc>
          <w:tcPr>
            <w:tcW w:w="7501" w:type="dxa"/>
            <w:gridSpan w:val="2"/>
            <w:vMerge w:val="restart"/>
          </w:tcPr>
          <w:p w14:paraId="401FD115">
            <w:pPr>
              <w:spacing w:after="0" w:line="240" w:lineRule="auto"/>
              <w:jc w:val="center"/>
              <w:rPr>
                <w:rFonts w:ascii="Times New Roman" w:hAnsi="Times New Roman"/>
                <w:sz w:val="24"/>
                <w:szCs w:val="24"/>
              </w:rPr>
            </w:pPr>
            <w:r>
              <w:rPr>
                <w:rFonts w:ascii="Times New Roman" w:hAnsi="Times New Roman"/>
                <w:b/>
                <w:bCs/>
                <w:sz w:val="24"/>
                <w:szCs w:val="24"/>
              </w:rPr>
              <w:t>Наименование издания</w:t>
            </w:r>
          </w:p>
        </w:tc>
        <w:tc>
          <w:tcPr>
            <w:tcW w:w="1559" w:type="dxa"/>
          </w:tcPr>
          <w:p w14:paraId="1AF319C4">
            <w:pPr>
              <w:tabs>
                <w:tab w:val="left" w:pos="1343"/>
              </w:tabs>
              <w:spacing w:after="0" w:line="240" w:lineRule="auto"/>
              <w:ind w:left="-108"/>
              <w:jc w:val="center"/>
              <w:rPr>
                <w:rFonts w:ascii="Times New Roman" w:hAnsi="Times New Roman"/>
                <w:sz w:val="24"/>
                <w:szCs w:val="24"/>
              </w:rPr>
            </w:pPr>
            <w:r>
              <w:rPr>
                <w:rFonts w:ascii="Times New Roman" w:hAnsi="Times New Roman"/>
                <w:b/>
                <w:bCs/>
                <w:sz w:val="24"/>
                <w:szCs w:val="24"/>
              </w:rPr>
              <w:t>Кол-во экземпляров</w:t>
            </w:r>
          </w:p>
        </w:tc>
      </w:tr>
      <w:tr w14:paraId="3285C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6" w:type="dxa"/>
            <w:vMerge w:val="continue"/>
          </w:tcPr>
          <w:p w14:paraId="59D13A86">
            <w:pPr>
              <w:spacing w:after="0" w:line="240" w:lineRule="auto"/>
              <w:rPr>
                <w:rFonts w:ascii="Times New Roman" w:hAnsi="Times New Roman"/>
                <w:sz w:val="24"/>
                <w:szCs w:val="24"/>
              </w:rPr>
            </w:pPr>
          </w:p>
        </w:tc>
        <w:tc>
          <w:tcPr>
            <w:tcW w:w="7501" w:type="dxa"/>
            <w:gridSpan w:val="2"/>
            <w:vMerge w:val="continue"/>
          </w:tcPr>
          <w:p w14:paraId="68D2D8A7">
            <w:pPr>
              <w:spacing w:after="0" w:line="240" w:lineRule="auto"/>
              <w:rPr>
                <w:rFonts w:ascii="Times New Roman" w:hAnsi="Times New Roman"/>
                <w:sz w:val="24"/>
                <w:szCs w:val="24"/>
              </w:rPr>
            </w:pPr>
          </w:p>
        </w:tc>
        <w:tc>
          <w:tcPr>
            <w:tcW w:w="1559" w:type="dxa"/>
          </w:tcPr>
          <w:p w14:paraId="20CBD1BD">
            <w:pPr>
              <w:spacing w:after="0" w:line="240" w:lineRule="auto"/>
              <w:jc w:val="center"/>
              <w:rPr>
                <w:rFonts w:ascii="Times New Roman" w:hAnsi="Times New Roman"/>
                <w:sz w:val="24"/>
                <w:szCs w:val="24"/>
              </w:rPr>
            </w:pPr>
            <w:r>
              <w:rPr>
                <w:rFonts w:ascii="Times New Roman" w:hAnsi="Times New Roman"/>
                <w:sz w:val="24"/>
                <w:szCs w:val="24"/>
              </w:rPr>
              <w:t>библиотека</w:t>
            </w:r>
          </w:p>
        </w:tc>
      </w:tr>
      <w:tr w14:paraId="496DD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16" w:type="dxa"/>
          </w:tcPr>
          <w:p w14:paraId="42F54B3B">
            <w:pPr>
              <w:numPr>
                <w:ilvl w:val="0"/>
                <w:numId w:val="5"/>
              </w:numPr>
              <w:spacing w:after="0" w:line="240" w:lineRule="auto"/>
              <w:ind w:left="0" w:firstLine="0"/>
              <w:rPr>
                <w:rFonts w:ascii="Times New Roman" w:hAnsi="Times New Roman"/>
                <w:sz w:val="24"/>
                <w:szCs w:val="24"/>
              </w:rPr>
            </w:pPr>
          </w:p>
        </w:tc>
        <w:tc>
          <w:tcPr>
            <w:tcW w:w="7501" w:type="dxa"/>
            <w:gridSpan w:val="2"/>
          </w:tcPr>
          <w:p w14:paraId="26CEEE4A">
            <w:pPr>
              <w:spacing w:after="0" w:line="240" w:lineRule="auto"/>
              <w:rPr>
                <w:rFonts w:ascii="Times New Roman" w:hAnsi="Times New Roman"/>
                <w:sz w:val="24"/>
                <w:szCs w:val="24"/>
              </w:rPr>
            </w:pPr>
            <w:r>
              <w:rPr>
                <w:rFonts w:ascii="Times New Roman" w:hAnsi="Times New Roman"/>
                <w:sz w:val="24"/>
                <w:szCs w:val="24"/>
              </w:rPr>
              <w:t>Голик А. Н.   Лекции по психопатологии детского возраста / А. Н. Голик. - М. :Классикс Стиль, 2005. - 300 с. : ил. - Библиогр.: в конце каждой лекции. - ISBN 5-94603-052-3 : 209.61. </w:t>
            </w:r>
          </w:p>
        </w:tc>
        <w:tc>
          <w:tcPr>
            <w:tcW w:w="1559" w:type="dxa"/>
          </w:tcPr>
          <w:p w14:paraId="218076F2">
            <w:pPr>
              <w:spacing w:after="0" w:line="240" w:lineRule="auto"/>
              <w:jc w:val="center"/>
              <w:rPr>
                <w:rFonts w:ascii="Times New Roman" w:hAnsi="Times New Roman"/>
                <w:sz w:val="24"/>
                <w:szCs w:val="24"/>
              </w:rPr>
            </w:pPr>
            <w:r>
              <w:rPr>
                <w:rFonts w:ascii="Times New Roman" w:hAnsi="Times New Roman"/>
                <w:sz w:val="24"/>
                <w:szCs w:val="24"/>
              </w:rPr>
              <w:t>29</w:t>
            </w:r>
          </w:p>
        </w:tc>
      </w:tr>
      <w:tr w14:paraId="4C98E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716" w:type="dxa"/>
          </w:tcPr>
          <w:p w14:paraId="46FD2016">
            <w:pPr>
              <w:numPr>
                <w:ilvl w:val="0"/>
                <w:numId w:val="6"/>
              </w:numPr>
              <w:spacing w:after="0" w:line="240" w:lineRule="auto"/>
              <w:ind w:left="0" w:firstLine="0"/>
              <w:rPr>
                <w:rFonts w:ascii="Times New Roman" w:hAnsi="Times New Roman"/>
                <w:sz w:val="24"/>
                <w:szCs w:val="24"/>
              </w:rPr>
            </w:pPr>
          </w:p>
        </w:tc>
        <w:tc>
          <w:tcPr>
            <w:tcW w:w="7501" w:type="dxa"/>
            <w:gridSpan w:val="2"/>
          </w:tcPr>
          <w:p w14:paraId="4CA0ED8B">
            <w:pPr>
              <w:spacing w:after="0" w:line="240" w:lineRule="auto"/>
              <w:rPr>
                <w:rFonts w:ascii="Times New Roman" w:hAnsi="Times New Roman"/>
                <w:sz w:val="24"/>
                <w:szCs w:val="24"/>
              </w:rPr>
            </w:pPr>
            <w:r>
              <w:rPr>
                <w:rFonts w:ascii="Times New Roman" w:hAnsi="Times New Roman"/>
                <w:bCs/>
                <w:sz w:val="24"/>
                <w:szCs w:val="24"/>
              </w:rPr>
              <w:t>Лаут Г. В</w:t>
            </w:r>
            <w:r>
              <w:rPr>
                <w:rFonts w:ascii="Times New Roman" w:hAnsi="Times New Roman"/>
                <w:b/>
                <w:bCs/>
                <w:sz w:val="24"/>
                <w:szCs w:val="24"/>
              </w:rPr>
              <w:t>.</w:t>
            </w:r>
            <w:r>
              <w:rPr>
                <w:rFonts w:ascii="Times New Roman" w:hAnsi="Times New Roman"/>
                <w:sz w:val="24"/>
                <w:szCs w:val="24"/>
              </w:rPr>
              <w:t xml:space="preserve">Коррекция поведения детей и подростков : практическое руководство. Ч. 1,2 : Отклонения и нарушения / Г. В. Лаут, У. Б. Брак, Ф. Линдеркамп. - М. : Академия, 2005. - 352 с. : ил. - Библиогр.: с. 338-350. - ISBN 5-7695-2586-Х. - ISBN 5-7695-2027-2 : 468.95. </w:t>
            </w:r>
          </w:p>
        </w:tc>
        <w:tc>
          <w:tcPr>
            <w:tcW w:w="1559" w:type="dxa"/>
          </w:tcPr>
          <w:p w14:paraId="0D86A0D4">
            <w:pPr>
              <w:spacing w:after="0" w:line="240" w:lineRule="auto"/>
              <w:jc w:val="center"/>
              <w:rPr>
                <w:rFonts w:ascii="Times New Roman" w:hAnsi="Times New Roman"/>
                <w:sz w:val="24"/>
                <w:szCs w:val="24"/>
              </w:rPr>
            </w:pPr>
            <w:r>
              <w:rPr>
                <w:rFonts w:ascii="Times New Roman" w:hAnsi="Times New Roman"/>
                <w:sz w:val="24"/>
                <w:szCs w:val="24"/>
              </w:rPr>
              <w:t>50</w:t>
            </w:r>
          </w:p>
        </w:tc>
      </w:tr>
      <w:tr w14:paraId="162C2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gridSpan w:val="2"/>
          </w:tcPr>
          <w:p w14:paraId="15BF2ED2">
            <w:pPr>
              <w:spacing w:after="0" w:line="240" w:lineRule="auto"/>
              <w:rPr>
                <w:rFonts w:ascii="Times New Roman" w:hAnsi="Times New Roman"/>
                <w:sz w:val="24"/>
                <w:szCs w:val="24"/>
              </w:rPr>
            </w:pPr>
            <w:r>
              <w:rPr>
                <w:rFonts w:ascii="Times New Roman" w:hAnsi="Times New Roman"/>
                <w:sz w:val="24"/>
                <w:szCs w:val="24"/>
              </w:rPr>
              <w:t>3.</w:t>
            </w:r>
          </w:p>
        </w:tc>
        <w:tc>
          <w:tcPr>
            <w:tcW w:w="7489" w:type="dxa"/>
          </w:tcPr>
          <w:p w14:paraId="1BADC064">
            <w:pPr>
              <w:spacing w:after="0" w:line="240" w:lineRule="auto"/>
              <w:rPr>
                <w:rFonts w:ascii="Times New Roman" w:hAnsi="Times New Roman"/>
                <w:sz w:val="24"/>
                <w:szCs w:val="24"/>
              </w:rPr>
            </w:pPr>
            <w:r>
              <w:rPr>
                <w:rFonts w:ascii="Times New Roman" w:hAnsi="Times New Roman"/>
                <w:sz w:val="24"/>
                <w:szCs w:val="24"/>
              </w:rPr>
              <w:t>Проблемные ситуации и практические задания по курсу специальной психологии : учебно-методическое пособие / сост. Ж. В. Кузнецова. - М. : Советский спорт, 2005. - 22 с. - Библиогр.: с. 22. - ISBN 5-9718-0019-1 : 93.79. </w:t>
            </w:r>
          </w:p>
        </w:tc>
        <w:tc>
          <w:tcPr>
            <w:tcW w:w="1559" w:type="dxa"/>
          </w:tcPr>
          <w:p w14:paraId="78C3FFBF">
            <w:pPr>
              <w:spacing w:after="0" w:line="240" w:lineRule="auto"/>
              <w:jc w:val="center"/>
              <w:rPr>
                <w:rFonts w:ascii="Times New Roman" w:hAnsi="Times New Roman"/>
                <w:sz w:val="24"/>
                <w:szCs w:val="24"/>
              </w:rPr>
            </w:pPr>
            <w:r>
              <w:rPr>
                <w:rFonts w:ascii="Times New Roman" w:hAnsi="Times New Roman"/>
                <w:sz w:val="24"/>
                <w:szCs w:val="24"/>
              </w:rPr>
              <w:t>199</w:t>
            </w:r>
          </w:p>
        </w:tc>
      </w:tr>
      <w:tr w14:paraId="72EEC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gridSpan w:val="2"/>
          </w:tcPr>
          <w:p w14:paraId="43599FA2">
            <w:pPr>
              <w:spacing w:after="0" w:line="240" w:lineRule="auto"/>
              <w:rPr>
                <w:rFonts w:ascii="Times New Roman" w:hAnsi="Times New Roman"/>
                <w:sz w:val="24"/>
                <w:szCs w:val="24"/>
              </w:rPr>
            </w:pPr>
            <w:r>
              <w:rPr>
                <w:rFonts w:ascii="Times New Roman" w:hAnsi="Times New Roman"/>
                <w:sz w:val="24"/>
                <w:szCs w:val="24"/>
              </w:rPr>
              <w:t>4.</w:t>
            </w:r>
          </w:p>
        </w:tc>
        <w:tc>
          <w:tcPr>
            <w:tcW w:w="7489" w:type="dxa"/>
          </w:tcPr>
          <w:p w14:paraId="5981DED0">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Ридецкая, О. Г. Специальная психология  : учебное пособие / О. Г. Ридецкая. —  Москва : Евразийский открытый институт, 2011. — 352 c. — ISBN 978-5-374-00536-3. — Текст : электронный // Электронно-библиотечная система IPR BOOKS : [сайт]. — URL: </w:t>
            </w:r>
            <w:r>
              <w:fldChar w:fldCharType="begin"/>
            </w:r>
            <w:r>
              <w:instrText xml:space="preserve"> HYPERLINK "http://www.iprbookshop.ru/10839.html%20" </w:instrText>
            </w:r>
            <w:r>
              <w:fldChar w:fldCharType="separate"/>
            </w:r>
            <w:r>
              <w:rPr>
                <w:rStyle w:val="5"/>
                <w:rFonts w:ascii="Times New Roman" w:hAnsi="Times New Roman"/>
                <w:color w:val="000000" w:themeColor="text1"/>
                <w:sz w:val="24"/>
                <w:szCs w:val="24"/>
                <w14:textFill>
                  <w14:solidFill>
                    <w14:schemeClr w14:val="tx1"/>
                  </w14:solidFill>
                </w14:textFill>
              </w:rPr>
              <w:t>http://www.iprbookshop.ru/10839.html</w:t>
            </w:r>
            <w:r>
              <w:rPr>
                <w:rStyle w:val="5"/>
                <w:rFonts w:ascii="Times New Roman" w:hAnsi="Times New Roman"/>
                <w:color w:val="000000" w:themeColor="text1"/>
                <w:sz w:val="24"/>
                <w:szCs w:val="24"/>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 xml:space="preserve"> (дата обращения: 20.01.2020). — Режим доступа: для авторизир. пользователей</w:t>
            </w:r>
          </w:p>
        </w:tc>
        <w:tc>
          <w:tcPr>
            <w:tcW w:w="1559" w:type="dxa"/>
          </w:tcPr>
          <w:p w14:paraId="6BDCE1E0">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r>
      <w:tr w14:paraId="1C228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gridSpan w:val="2"/>
          </w:tcPr>
          <w:p w14:paraId="67080DB2">
            <w:pPr>
              <w:spacing w:after="0" w:line="240" w:lineRule="auto"/>
              <w:rPr>
                <w:rFonts w:ascii="Times New Roman" w:hAnsi="Times New Roman"/>
                <w:sz w:val="24"/>
                <w:szCs w:val="24"/>
              </w:rPr>
            </w:pPr>
            <w:r>
              <w:rPr>
                <w:rFonts w:ascii="Times New Roman" w:hAnsi="Times New Roman"/>
                <w:sz w:val="24"/>
                <w:szCs w:val="24"/>
              </w:rPr>
              <w:t>5.</w:t>
            </w:r>
          </w:p>
        </w:tc>
        <w:tc>
          <w:tcPr>
            <w:tcW w:w="7489" w:type="dxa"/>
          </w:tcPr>
          <w:p w14:paraId="7BC32D75">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i/>
                <w:iCs/>
                <w:sz w:val="24"/>
                <w:szCs w:val="24"/>
              </w:rPr>
              <w:t>Колосова, Т. А. </w:t>
            </w:r>
            <w:r>
              <w:rPr>
                <w:rFonts w:ascii="Times New Roman" w:hAnsi="Times New Roman"/>
                <w:sz w:val="24"/>
                <w:szCs w:val="24"/>
              </w:rPr>
              <w:t xml:space="preserve"> Психология детей с нарушением интеллекта : учебное пособие для вузов / Т. А. Колосова, Д. Н. Исаев ; под общей редакцией Д. Н. Исаева. — 2-е изд., перераб. и доп. — Москва : Издательство Юрайт, 2021. — 151 с. — (Высшее образование). — ISBN 978-5-534-11243-6. — Текст : электронный // ЭБС Юрайт [сайт]. — URL: </w:t>
            </w:r>
            <w:r>
              <w:fldChar w:fldCharType="begin"/>
            </w:r>
            <w:r>
              <w:instrText xml:space="preserve"> HYPERLINK "https://urait.ru/bcode/473377" \t "_blank" </w:instrText>
            </w:r>
            <w:r>
              <w:fldChar w:fldCharType="separate"/>
            </w:r>
            <w:r>
              <w:rPr>
                <w:rStyle w:val="5"/>
                <w:rFonts w:ascii="Times New Roman" w:hAnsi="Times New Roman"/>
                <w:sz w:val="24"/>
                <w:szCs w:val="24"/>
              </w:rPr>
              <w:t>https://urait.ru/bcode/473377</w:t>
            </w:r>
            <w:r>
              <w:rPr>
                <w:rStyle w:val="5"/>
                <w:rFonts w:ascii="Times New Roman" w:hAnsi="Times New Roman"/>
                <w:sz w:val="24"/>
                <w:szCs w:val="24"/>
              </w:rPr>
              <w:fldChar w:fldCharType="end"/>
            </w:r>
            <w:r>
              <w:rPr>
                <w:rFonts w:ascii="Times New Roman" w:hAnsi="Times New Roman"/>
                <w:sz w:val="24"/>
                <w:szCs w:val="24"/>
              </w:rPr>
              <w:t xml:space="preserve"> (дата обращения: 04.04.2021).</w:t>
            </w:r>
          </w:p>
        </w:tc>
        <w:tc>
          <w:tcPr>
            <w:tcW w:w="1559" w:type="dxa"/>
          </w:tcPr>
          <w:p w14:paraId="0571E7A4">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r>
      <w:tr w14:paraId="51136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gridSpan w:val="2"/>
          </w:tcPr>
          <w:p w14:paraId="2491E23C">
            <w:pPr>
              <w:spacing w:after="0" w:line="240" w:lineRule="auto"/>
              <w:rPr>
                <w:rFonts w:ascii="Times New Roman" w:hAnsi="Times New Roman"/>
                <w:sz w:val="24"/>
                <w:szCs w:val="24"/>
              </w:rPr>
            </w:pPr>
            <w:r>
              <w:rPr>
                <w:rFonts w:ascii="Times New Roman" w:hAnsi="Times New Roman"/>
                <w:sz w:val="24"/>
                <w:szCs w:val="24"/>
              </w:rPr>
              <w:t xml:space="preserve">6. </w:t>
            </w:r>
          </w:p>
        </w:tc>
        <w:tc>
          <w:tcPr>
            <w:tcW w:w="7489" w:type="dxa"/>
          </w:tcPr>
          <w:p w14:paraId="48E81239">
            <w:pPr>
              <w:spacing w:after="0" w:line="240" w:lineRule="auto"/>
              <w:rPr>
                <w:rFonts w:ascii="Times New Roman" w:hAnsi="Times New Roman"/>
                <w:i/>
                <w:iCs/>
                <w:color w:val="000000"/>
                <w:sz w:val="24"/>
                <w:szCs w:val="24"/>
                <w:shd w:val="clear" w:color="auto" w:fill="FFFFFF"/>
              </w:rPr>
            </w:pPr>
            <w:r>
              <w:rPr>
                <w:rFonts w:ascii="Times New Roman" w:hAnsi="Times New Roman"/>
                <w:color w:val="000000"/>
                <w:sz w:val="24"/>
                <w:szCs w:val="24"/>
                <w:shd w:val="clear" w:color="auto" w:fill="FFFFFF"/>
              </w:rPr>
              <w:t>Артпедагогика и арттерапия в специальном и инклюзивном образовании : учебник для среднего профессионального образования / Е. А. Медведева [и др.] ; под редакцией Е. А. Медведевой. — 2-е изд., испр. и доп. — Москва : Издательство Юрайт, 2023. — 274 с. — (Профессиональное образование). — ISBN 978-5-534-07554-0. — Текст : электронный // Образовательная платформа Юрайт [сайт]. — URL: </w:t>
            </w:r>
            <w:r>
              <w:fldChar w:fldCharType="begin"/>
            </w:r>
            <w:r>
              <w:instrText xml:space="preserve"> HYPERLINK "https://urait.ru/bcode/515727" \t "_blank" </w:instrText>
            </w:r>
            <w:r>
              <w:fldChar w:fldCharType="separate"/>
            </w:r>
            <w:r>
              <w:rPr>
                <w:rStyle w:val="5"/>
                <w:rFonts w:ascii="Times New Roman" w:hAnsi="Times New Roman"/>
                <w:color w:val="486C97"/>
                <w:sz w:val="24"/>
                <w:szCs w:val="24"/>
                <w:shd w:val="clear" w:color="auto" w:fill="FFFFFF"/>
              </w:rPr>
              <w:t>https://urait.ru/bcode/515727</w:t>
            </w:r>
            <w:r>
              <w:rPr>
                <w:rStyle w:val="5"/>
                <w:rFonts w:ascii="Times New Roman" w:hAnsi="Times New Roman"/>
                <w:color w:val="486C97"/>
                <w:sz w:val="24"/>
                <w:szCs w:val="24"/>
                <w:shd w:val="clear" w:color="auto" w:fill="FFFFFF"/>
              </w:rPr>
              <w:fldChar w:fldCharType="end"/>
            </w:r>
            <w:r>
              <w:rPr>
                <w:rFonts w:ascii="Times New Roman" w:hAnsi="Times New Roman"/>
                <w:color w:val="000000"/>
                <w:sz w:val="24"/>
                <w:szCs w:val="24"/>
                <w:shd w:val="clear" w:color="auto" w:fill="FFFFFF"/>
              </w:rPr>
              <w:t> (дата обращения: 19.02.2023).</w:t>
            </w:r>
          </w:p>
        </w:tc>
        <w:tc>
          <w:tcPr>
            <w:tcW w:w="1559" w:type="dxa"/>
          </w:tcPr>
          <w:p w14:paraId="545B5C83">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r>
      <w:tr w14:paraId="6B1D3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gridSpan w:val="2"/>
          </w:tcPr>
          <w:p w14:paraId="376A7F8F">
            <w:pPr>
              <w:spacing w:after="0" w:line="240" w:lineRule="auto"/>
              <w:rPr>
                <w:rFonts w:ascii="Times New Roman" w:hAnsi="Times New Roman"/>
                <w:sz w:val="24"/>
                <w:szCs w:val="24"/>
              </w:rPr>
            </w:pPr>
            <w:r>
              <w:rPr>
                <w:rFonts w:ascii="Times New Roman" w:hAnsi="Times New Roman"/>
                <w:sz w:val="24"/>
                <w:szCs w:val="24"/>
              </w:rPr>
              <w:t>7.</w:t>
            </w:r>
          </w:p>
        </w:tc>
        <w:tc>
          <w:tcPr>
            <w:tcW w:w="7489" w:type="dxa"/>
          </w:tcPr>
          <w:p w14:paraId="70E64828">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Патопсихология  : хрестоматия / составители Н. Л. Белопольская. —  М. : Когито-Центр, 2000. — 289 c. — ISBN 5-89353-026-8. — Текст : электронный // Электронно-библиотечная система IPR BOOKS : [сайт]. — URL: </w:t>
            </w:r>
            <w:r>
              <w:fldChar w:fldCharType="begin"/>
            </w:r>
            <w:r>
              <w:instrText xml:space="preserve"> HYPERLINK "http://www.iprbookshop.ru/15568.html%20" </w:instrText>
            </w:r>
            <w:r>
              <w:fldChar w:fldCharType="separate"/>
            </w:r>
            <w:r>
              <w:rPr>
                <w:rStyle w:val="5"/>
                <w:rFonts w:ascii="Times New Roman" w:hAnsi="Times New Roman"/>
                <w:color w:val="000000" w:themeColor="text1"/>
                <w:sz w:val="24"/>
                <w:szCs w:val="24"/>
                <w14:textFill>
                  <w14:solidFill>
                    <w14:schemeClr w14:val="tx1"/>
                  </w14:solidFill>
                </w14:textFill>
              </w:rPr>
              <w:t>http://www.iprbookshop.ru/15568.html</w:t>
            </w:r>
            <w:r>
              <w:rPr>
                <w:rStyle w:val="5"/>
                <w:rFonts w:ascii="Times New Roman" w:hAnsi="Times New Roman"/>
                <w:color w:val="000000" w:themeColor="text1"/>
                <w:sz w:val="24"/>
                <w:szCs w:val="24"/>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 xml:space="preserve"> (дата обращения: 31.10.2021). — Режим доступа: для авторизир. Пользователей</w:t>
            </w:r>
          </w:p>
        </w:tc>
        <w:tc>
          <w:tcPr>
            <w:tcW w:w="1559" w:type="dxa"/>
          </w:tcPr>
          <w:p w14:paraId="58409C84">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r>
      <w:tr w14:paraId="37790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gridSpan w:val="2"/>
          </w:tcPr>
          <w:p w14:paraId="2B680784">
            <w:pPr>
              <w:spacing w:after="0" w:line="240" w:lineRule="auto"/>
              <w:rPr>
                <w:rFonts w:ascii="Times New Roman" w:hAnsi="Times New Roman"/>
                <w:sz w:val="24"/>
                <w:szCs w:val="24"/>
              </w:rPr>
            </w:pPr>
            <w:r>
              <w:rPr>
                <w:rFonts w:ascii="Times New Roman" w:hAnsi="Times New Roman"/>
                <w:sz w:val="24"/>
                <w:szCs w:val="24"/>
              </w:rPr>
              <w:t>8.</w:t>
            </w:r>
          </w:p>
        </w:tc>
        <w:tc>
          <w:tcPr>
            <w:tcW w:w="7489" w:type="dxa"/>
          </w:tcPr>
          <w:p w14:paraId="329CC60F">
            <w:pPr>
              <w:spacing w:after="0" w:line="240" w:lineRule="auto"/>
              <w:rPr>
                <w:rFonts w:ascii="Times New Roman" w:hAnsi="Times New Roman"/>
                <w:sz w:val="24"/>
                <w:szCs w:val="24"/>
              </w:rPr>
            </w:pPr>
            <w:r>
              <w:rPr>
                <w:rFonts w:ascii="Times New Roman" w:hAnsi="Times New Roman"/>
                <w:sz w:val="24"/>
                <w:szCs w:val="24"/>
              </w:rPr>
              <w:t xml:space="preserve">Специальная психология : учебное пособие для студентов дефектологических факультетов высших педгогических учебных заведений / под ред. В. И. Лубовского. - 2-е изд., испр. - М. : ACADEMIA, 2005. - 462 с. </w:t>
            </w:r>
          </w:p>
        </w:tc>
        <w:tc>
          <w:tcPr>
            <w:tcW w:w="1559" w:type="dxa"/>
            <w:vAlign w:val="center"/>
          </w:tcPr>
          <w:p w14:paraId="21C392B8">
            <w:pPr>
              <w:spacing w:after="0" w:line="240" w:lineRule="auto"/>
              <w:jc w:val="center"/>
              <w:rPr>
                <w:rFonts w:ascii="Times New Roman" w:hAnsi="Times New Roman"/>
                <w:sz w:val="24"/>
                <w:szCs w:val="24"/>
              </w:rPr>
            </w:pPr>
            <w:r>
              <w:rPr>
                <w:rFonts w:ascii="Times New Roman" w:hAnsi="Times New Roman"/>
                <w:sz w:val="24"/>
                <w:szCs w:val="24"/>
              </w:rPr>
              <w:t>50</w:t>
            </w:r>
          </w:p>
        </w:tc>
      </w:tr>
      <w:tr w14:paraId="2A127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gridSpan w:val="2"/>
          </w:tcPr>
          <w:p w14:paraId="5C1E3BAA">
            <w:pPr>
              <w:spacing w:after="0" w:line="240" w:lineRule="auto"/>
              <w:rPr>
                <w:rFonts w:ascii="Times New Roman" w:hAnsi="Times New Roman"/>
                <w:sz w:val="24"/>
                <w:szCs w:val="24"/>
              </w:rPr>
            </w:pPr>
            <w:r>
              <w:rPr>
                <w:rFonts w:ascii="Times New Roman" w:hAnsi="Times New Roman"/>
                <w:sz w:val="24"/>
                <w:szCs w:val="24"/>
              </w:rPr>
              <w:t>9.</w:t>
            </w:r>
          </w:p>
        </w:tc>
        <w:tc>
          <w:tcPr>
            <w:tcW w:w="7489" w:type="dxa"/>
          </w:tcPr>
          <w:p w14:paraId="357E930C">
            <w:pPr>
              <w:spacing w:after="0" w:line="240" w:lineRule="auto"/>
              <w:rPr>
                <w:rFonts w:ascii="Times New Roman" w:hAnsi="Times New Roman"/>
                <w:sz w:val="24"/>
                <w:szCs w:val="24"/>
              </w:rPr>
            </w:pPr>
            <w:r>
              <w:rPr>
                <w:rFonts w:ascii="Times New Roman" w:hAnsi="Times New Roman"/>
                <w:sz w:val="24"/>
                <w:szCs w:val="24"/>
              </w:rPr>
              <w:t xml:space="preserve">Саенко Ю. В.Специальная психология : учебное пособие / Ю. В. Саенко. - М. : Академический Проект, 2006. - 180 с. </w:t>
            </w:r>
          </w:p>
        </w:tc>
        <w:tc>
          <w:tcPr>
            <w:tcW w:w="1559" w:type="dxa"/>
            <w:vAlign w:val="center"/>
          </w:tcPr>
          <w:p w14:paraId="6FA3DF23">
            <w:pPr>
              <w:spacing w:after="0" w:line="240" w:lineRule="auto"/>
              <w:jc w:val="center"/>
              <w:rPr>
                <w:rFonts w:ascii="Times New Roman" w:hAnsi="Times New Roman"/>
                <w:sz w:val="24"/>
                <w:szCs w:val="24"/>
              </w:rPr>
            </w:pPr>
            <w:r>
              <w:rPr>
                <w:rFonts w:ascii="Times New Roman" w:hAnsi="Times New Roman"/>
                <w:sz w:val="24"/>
                <w:szCs w:val="24"/>
              </w:rPr>
              <w:t>50</w:t>
            </w:r>
          </w:p>
        </w:tc>
      </w:tr>
      <w:tr w14:paraId="690AC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gridSpan w:val="2"/>
          </w:tcPr>
          <w:p w14:paraId="2DB63F7F">
            <w:pPr>
              <w:spacing w:after="0" w:line="240" w:lineRule="auto"/>
              <w:rPr>
                <w:rFonts w:ascii="Times New Roman" w:hAnsi="Times New Roman"/>
                <w:sz w:val="24"/>
                <w:szCs w:val="24"/>
              </w:rPr>
            </w:pPr>
            <w:r>
              <w:rPr>
                <w:rFonts w:ascii="Times New Roman" w:hAnsi="Times New Roman"/>
                <w:sz w:val="24"/>
                <w:szCs w:val="24"/>
              </w:rPr>
              <w:t>10.</w:t>
            </w:r>
          </w:p>
        </w:tc>
        <w:tc>
          <w:tcPr>
            <w:tcW w:w="7489" w:type="dxa"/>
          </w:tcPr>
          <w:p w14:paraId="72AE3956">
            <w:pPr>
              <w:spacing w:after="0" w:line="240" w:lineRule="auto"/>
              <w:rPr>
                <w:rFonts w:ascii="Times New Roman" w:hAnsi="Times New Roman"/>
                <w:color w:val="000000" w:themeColor="text1"/>
                <w:sz w:val="24"/>
                <w:szCs w:val="24"/>
                <w14:textFill>
                  <w14:solidFill>
                    <w14:schemeClr w14:val="tx1"/>
                  </w14:solidFill>
                </w14:textFill>
              </w:rPr>
            </w:pPr>
            <w:r>
              <w:rPr>
                <w:rFonts w:ascii="Times New Roman" w:hAnsi="Times New Roman"/>
                <w:i/>
                <w:iCs/>
                <w:color w:val="000000"/>
                <w:sz w:val="24"/>
                <w:szCs w:val="24"/>
                <w:shd w:val="clear" w:color="auto" w:fill="FFFFFF"/>
              </w:rPr>
              <w:t>Фесенко, Ю. А. </w:t>
            </w:r>
            <w:r>
              <w:rPr>
                <w:rFonts w:ascii="Times New Roman" w:hAnsi="Times New Roman"/>
                <w:color w:val="000000"/>
                <w:sz w:val="24"/>
                <w:szCs w:val="24"/>
                <w:shd w:val="clear" w:color="auto" w:fill="FFFFFF"/>
              </w:rPr>
              <w:t> Синдром дефицита внимания и гиперактивности. Диагностика и коррекция нарушений : практическое пособие / Ю. А. Фесенко, Е. В. Фесенко. — 2-е изд., испр. и доп. — Москва : Издательство Юрайт, 2023. — 250 с. — (Профессиональная практика). — ISBN 978-5-534-10064-8. — Текст : электронный // Образовательная платформа Юрайт [сайт]. — URL: </w:t>
            </w:r>
            <w:r>
              <w:fldChar w:fldCharType="begin"/>
            </w:r>
            <w:r>
              <w:instrText xml:space="preserve"> HYPERLINK "https://urait.ru/bcode/516958" \t "_blank" </w:instrText>
            </w:r>
            <w:r>
              <w:fldChar w:fldCharType="separate"/>
            </w:r>
            <w:r>
              <w:rPr>
                <w:rStyle w:val="5"/>
                <w:rFonts w:ascii="Times New Roman" w:hAnsi="Times New Roman"/>
                <w:color w:val="486C97"/>
                <w:sz w:val="24"/>
                <w:szCs w:val="24"/>
                <w:shd w:val="clear" w:color="auto" w:fill="FFFFFF"/>
              </w:rPr>
              <w:t>https://urait.ru/bcode/516958</w:t>
            </w:r>
            <w:r>
              <w:rPr>
                <w:rStyle w:val="5"/>
                <w:rFonts w:ascii="Times New Roman" w:hAnsi="Times New Roman"/>
                <w:color w:val="486C97"/>
                <w:sz w:val="24"/>
                <w:szCs w:val="24"/>
                <w:shd w:val="clear" w:color="auto" w:fill="FFFFFF"/>
              </w:rPr>
              <w:fldChar w:fldCharType="end"/>
            </w:r>
            <w:r>
              <w:rPr>
                <w:rFonts w:ascii="Times New Roman" w:hAnsi="Times New Roman"/>
                <w:color w:val="000000"/>
                <w:sz w:val="24"/>
                <w:szCs w:val="24"/>
                <w:shd w:val="clear" w:color="auto" w:fill="FFFFFF"/>
              </w:rPr>
              <w:t> (дата обращения: 27.02.2023).</w:t>
            </w:r>
          </w:p>
        </w:tc>
        <w:tc>
          <w:tcPr>
            <w:tcW w:w="1559" w:type="dxa"/>
          </w:tcPr>
          <w:p w14:paraId="35934F49">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r>
      <w:tr w14:paraId="428F9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728" w:type="dxa"/>
            <w:gridSpan w:val="2"/>
          </w:tcPr>
          <w:p w14:paraId="7C0999A7">
            <w:pPr>
              <w:spacing w:after="0" w:line="240" w:lineRule="auto"/>
              <w:rPr>
                <w:rFonts w:ascii="Times New Roman" w:hAnsi="Times New Roman"/>
                <w:sz w:val="24"/>
                <w:szCs w:val="24"/>
              </w:rPr>
            </w:pPr>
            <w:r>
              <w:rPr>
                <w:rFonts w:ascii="Times New Roman" w:hAnsi="Times New Roman"/>
                <w:sz w:val="24"/>
                <w:szCs w:val="24"/>
              </w:rPr>
              <w:t>11.</w:t>
            </w:r>
          </w:p>
        </w:tc>
        <w:tc>
          <w:tcPr>
            <w:tcW w:w="7489" w:type="dxa"/>
          </w:tcPr>
          <w:p w14:paraId="3B6385CF">
            <w:pPr>
              <w:spacing w:after="0" w:line="240" w:lineRule="auto"/>
              <w:rPr>
                <w:rFonts w:ascii="Times New Roman" w:hAnsi="Times New Roman"/>
                <w:i/>
                <w:iCs/>
                <w:color w:val="000000"/>
                <w:sz w:val="24"/>
                <w:szCs w:val="24"/>
                <w:shd w:val="clear" w:color="auto" w:fill="FFFFFF"/>
              </w:rPr>
            </w:pPr>
            <w:r>
              <w:rPr>
                <w:rFonts w:ascii="Times New Roman" w:hAnsi="Times New Roman"/>
                <w:i/>
                <w:iCs/>
                <w:color w:val="000000"/>
                <w:sz w:val="24"/>
                <w:szCs w:val="24"/>
                <w:shd w:val="clear" w:color="auto" w:fill="FFFFFF"/>
              </w:rPr>
              <w:t>Фесенко, Ю. А. </w:t>
            </w:r>
            <w:r>
              <w:rPr>
                <w:rFonts w:ascii="Times New Roman" w:hAnsi="Times New Roman"/>
                <w:color w:val="000000"/>
                <w:sz w:val="24"/>
                <w:szCs w:val="24"/>
                <w:shd w:val="clear" w:color="auto" w:fill="FFFFFF"/>
              </w:rPr>
              <w:t> Пограничные психические расстройства у детей : практическое пособие / Ю. А. Фесенко. — Москва : Издательство Юрайт, 2023. — 224 с. — (Профессиональная практика). — ISBN 978-5-534-11327-3. — Текст : электронный // Образовательная платформа Юрайт [сайт]. — URL: </w:t>
            </w:r>
            <w:r>
              <w:fldChar w:fldCharType="begin"/>
            </w:r>
            <w:r>
              <w:instrText xml:space="preserve"> HYPERLINK "https://urait.ru/bcode/518204" \t "_blank" </w:instrText>
            </w:r>
            <w:r>
              <w:fldChar w:fldCharType="separate"/>
            </w:r>
            <w:r>
              <w:rPr>
                <w:rStyle w:val="5"/>
                <w:rFonts w:ascii="Times New Roman" w:hAnsi="Times New Roman"/>
                <w:color w:val="486C97"/>
                <w:sz w:val="24"/>
                <w:szCs w:val="24"/>
                <w:shd w:val="clear" w:color="auto" w:fill="FFFFFF"/>
              </w:rPr>
              <w:t>https://urait.ru/bcode/518204</w:t>
            </w:r>
            <w:r>
              <w:rPr>
                <w:rStyle w:val="5"/>
                <w:rFonts w:ascii="Times New Roman" w:hAnsi="Times New Roman"/>
                <w:color w:val="486C97"/>
                <w:sz w:val="24"/>
                <w:szCs w:val="24"/>
                <w:shd w:val="clear" w:color="auto" w:fill="FFFFFF"/>
              </w:rPr>
              <w:fldChar w:fldCharType="end"/>
            </w:r>
            <w:r>
              <w:rPr>
                <w:rFonts w:ascii="Times New Roman" w:hAnsi="Times New Roman"/>
                <w:color w:val="000000"/>
                <w:sz w:val="24"/>
                <w:szCs w:val="24"/>
                <w:shd w:val="clear" w:color="auto" w:fill="FFFFFF"/>
              </w:rPr>
              <w:t> (дата обращения: 27.02.2023).</w:t>
            </w:r>
          </w:p>
        </w:tc>
        <w:tc>
          <w:tcPr>
            <w:tcW w:w="1559" w:type="dxa"/>
          </w:tcPr>
          <w:p w14:paraId="5DE18D12">
            <w:pPr>
              <w:spacing w:after="0" w:line="240" w:lineRule="auto"/>
              <w:jc w:val="center"/>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1</w:t>
            </w:r>
          </w:p>
        </w:tc>
      </w:tr>
      <w:tr w14:paraId="70652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728" w:type="dxa"/>
            <w:gridSpan w:val="2"/>
          </w:tcPr>
          <w:p w14:paraId="447FE7F1">
            <w:pPr>
              <w:spacing w:after="0" w:line="240" w:lineRule="auto"/>
              <w:rPr>
                <w:rFonts w:ascii="Times New Roman" w:hAnsi="Times New Roman"/>
                <w:sz w:val="24"/>
                <w:szCs w:val="24"/>
              </w:rPr>
            </w:pPr>
            <w:r>
              <w:rPr>
                <w:rFonts w:ascii="Times New Roman" w:hAnsi="Times New Roman"/>
                <w:sz w:val="24"/>
                <w:szCs w:val="24"/>
              </w:rPr>
              <w:t>7.</w:t>
            </w:r>
          </w:p>
        </w:tc>
        <w:tc>
          <w:tcPr>
            <w:tcW w:w="7489" w:type="dxa"/>
          </w:tcPr>
          <w:p w14:paraId="7D8040BA">
            <w:pPr>
              <w:spacing w:after="0" w:line="240" w:lineRule="auto"/>
              <w:rPr>
                <w:rFonts w:ascii="Times New Roman" w:hAnsi="Times New Roman"/>
                <w:sz w:val="24"/>
                <w:szCs w:val="24"/>
              </w:rPr>
            </w:pPr>
            <w:r>
              <w:rPr>
                <w:rFonts w:ascii="Times New Roman" w:hAnsi="Times New Roman"/>
                <w:sz w:val="24"/>
                <w:szCs w:val="24"/>
              </w:rPr>
              <w:t xml:space="preserve">Лаут Г.В. Коррекция поведения детей и подростков : практическое руководство. Ч. 2 : Отклонения и нарушения / Г. В. Лаут, У. Б. Брак, Ф. Линдеркамп. - М. : Академия, 2005. - 352 с. </w:t>
            </w:r>
          </w:p>
        </w:tc>
        <w:tc>
          <w:tcPr>
            <w:tcW w:w="1559" w:type="dxa"/>
            <w:vAlign w:val="center"/>
          </w:tcPr>
          <w:p w14:paraId="245ADC5E">
            <w:pPr>
              <w:spacing w:after="0" w:line="240" w:lineRule="auto"/>
              <w:jc w:val="center"/>
              <w:rPr>
                <w:rFonts w:ascii="Times New Roman" w:hAnsi="Times New Roman"/>
                <w:sz w:val="24"/>
                <w:szCs w:val="24"/>
              </w:rPr>
            </w:pPr>
            <w:r>
              <w:rPr>
                <w:rFonts w:ascii="Times New Roman" w:hAnsi="Times New Roman"/>
                <w:sz w:val="24"/>
                <w:szCs w:val="24"/>
              </w:rPr>
              <w:t>59</w:t>
            </w:r>
          </w:p>
        </w:tc>
      </w:tr>
      <w:tr w14:paraId="58BF3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728" w:type="dxa"/>
            <w:gridSpan w:val="2"/>
          </w:tcPr>
          <w:p w14:paraId="3C772294">
            <w:pPr>
              <w:spacing w:after="0" w:line="240" w:lineRule="auto"/>
              <w:rPr>
                <w:rFonts w:ascii="Times New Roman" w:hAnsi="Times New Roman"/>
                <w:sz w:val="24"/>
                <w:szCs w:val="24"/>
              </w:rPr>
            </w:pPr>
            <w:r>
              <w:rPr>
                <w:rFonts w:ascii="Times New Roman" w:hAnsi="Times New Roman"/>
                <w:sz w:val="24"/>
                <w:szCs w:val="24"/>
              </w:rPr>
              <w:t>8.</w:t>
            </w:r>
          </w:p>
        </w:tc>
        <w:tc>
          <w:tcPr>
            <w:tcW w:w="7489" w:type="dxa"/>
            <w:vAlign w:val="bottom"/>
          </w:tcPr>
          <w:p w14:paraId="3D521FE0">
            <w:pPr>
              <w:spacing w:after="0" w:line="240" w:lineRule="auto"/>
              <w:rPr>
                <w:rFonts w:ascii="Times New Roman" w:hAnsi="Times New Roman"/>
                <w:sz w:val="24"/>
                <w:szCs w:val="24"/>
              </w:rPr>
            </w:pPr>
            <w:r>
              <w:rPr>
                <w:rFonts w:ascii="Times New Roman" w:hAnsi="Times New Roman"/>
                <w:sz w:val="24"/>
                <w:szCs w:val="24"/>
              </w:rPr>
              <w:t xml:space="preserve">Змановская Е. В.   Девиантология (психология отклоняющегося поведения) : учебное пособие для студентов вузов / Е. В. Змановская. - 5-е изд., стер. - М. : Академия, 2008. - 288 с. </w:t>
            </w:r>
          </w:p>
        </w:tc>
        <w:tc>
          <w:tcPr>
            <w:tcW w:w="1559" w:type="dxa"/>
            <w:vAlign w:val="center"/>
          </w:tcPr>
          <w:p w14:paraId="7478FD74">
            <w:pPr>
              <w:spacing w:after="0" w:line="240" w:lineRule="auto"/>
              <w:jc w:val="center"/>
              <w:rPr>
                <w:rFonts w:ascii="Times New Roman" w:hAnsi="Times New Roman"/>
                <w:sz w:val="24"/>
                <w:szCs w:val="24"/>
              </w:rPr>
            </w:pPr>
            <w:r>
              <w:rPr>
                <w:rFonts w:ascii="Times New Roman" w:hAnsi="Times New Roman"/>
                <w:sz w:val="24"/>
                <w:szCs w:val="24"/>
              </w:rPr>
              <w:t>5</w:t>
            </w:r>
          </w:p>
        </w:tc>
      </w:tr>
      <w:tr w14:paraId="4CBB2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728" w:type="dxa"/>
            <w:gridSpan w:val="2"/>
          </w:tcPr>
          <w:p w14:paraId="0704F017">
            <w:pPr>
              <w:spacing w:after="0" w:line="240" w:lineRule="auto"/>
              <w:rPr>
                <w:rFonts w:ascii="Times New Roman" w:hAnsi="Times New Roman"/>
                <w:sz w:val="24"/>
                <w:szCs w:val="24"/>
              </w:rPr>
            </w:pPr>
            <w:r>
              <w:rPr>
                <w:rFonts w:ascii="Times New Roman" w:hAnsi="Times New Roman"/>
                <w:sz w:val="24"/>
                <w:szCs w:val="24"/>
              </w:rPr>
              <w:t>9.</w:t>
            </w:r>
          </w:p>
        </w:tc>
        <w:tc>
          <w:tcPr>
            <w:tcW w:w="7489" w:type="dxa"/>
            <w:vAlign w:val="bottom"/>
          </w:tcPr>
          <w:p w14:paraId="09C6429B">
            <w:pPr>
              <w:spacing w:after="0" w:line="240" w:lineRule="auto"/>
              <w:rPr>
                <w:rFonts w:ascii="Times New Roman" w:hAnsi="Times New Roman"/>
                <w:sz w:val="24"/>
                <w:szCs w:val="24"/>
              </w:rPr>
            </w:pPr>
            <w:r>
              <w:rPr>
                <w:rFonts w:ascii="Times New Roman" w:hAnsi="Times New Roman"/>
                <w:sz w:val="24"/>
                <w:szCs w:val="24"/>
              </w:rPr>
              <w:t xml:space="preserve">Введение в психологию инвалидности : учебник / И. Н. Галасюк [и др.] ; под ред. О. В. Красновой. - М. ; Воронеж : Изд-во МПСИ, 2011. - 333 с. </w:t>
            </w:r>
          </w:p>
        </w:tc>
        <w:tc>
          <w:tcPr>
            <w:tcW w:w="1559" w:type="dxa"/>
            <w:vAlign w:val="center"/>
          </w:tcPr>
          <w:p w14:paraId="23EB9139">
            <w:pPr>
              <w:spacing w:after="0" w:line="240" w:lineRule="auto"/>
              <w:jc w:val="center"/>
              <w:rPr>
                <w:rFonts w:ascii="Times New Roman" w:hAnsi="Times New Roman"/>
                <w:sz w:val="24"/>
                <w:szCs w:val="24"/>
              </w:rPr>
            </w:pPr>
            <w:r>
              <w:rPr>
                <w:rFonts w:ascii="Times New Roman" w:hAnsi="Times New Roman"/>
                <w:sz w:val="24"/>
                <w:szCs w:val="24"/>
              </w:rPr>
              <w:t>25</w:t>
            </w:r>
          </w:p>
        </w:tc>
      </w:tr>
      <w:tr w14:paraId="3D571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728" w:type="dxa"/>
            <w:gridSpan w:val="2"/>
          </w:tcPr>
          <w:p w14:paraId="772FF9B8">
            <w:pPr>
              <w:spacing w:after="0" w:line="240" w:lineRule="auto"/>
              <w:rPr>
                <w:rFonts w:ascii="Times New Roman" w:hAnsi="Times New Roman"/>
                <w:sz w:val="24"/>
                <w:szCs w:val="24"/>
              </w:rPr>
            </w:pPr>
            <w:r>
              <w:rPr>
                <w:rFonts w:ascii="Times New Roman" w:hAnsi="Times New Roman"/>
                <w:sz w:val="24"/>
                <w:szCs w:val="24"/>
              </w:rPr>
              <w:t>10.</w:t>
            </w:r>
          </w:p>
        </w:tc>
        <w:tc>
          <w:tcPr>
            <w:tcW w:w="7489" w:type="dxa"/>
            <w:vAlign w:val="bottom"/>
          </w:tcPr>
          <w:p w14:paraId="37AC4C1C">
            <w:pPr>
              <w:spacing w:after="0" w:line="240" w:lineRule="auto"/>
              <w:rPr>
                <w:rFonts w:ascii="Times New Roman" w:hAnsi="Times New Roman"/>
                <w:sz w:val="24"/>
                <w:szCs w:val="24"/>
              </w:rPr>
            </w:pPr>
            <w:r>
              <w:rPr>
                <w:rFonts w:ascii="Times New Roman" w:hAnsi="Times New Roman"/>
                <w:sz w:val="24"/>
                <w:szCs w:val="24"/>
              </w:rPr>
              <w:t>Никулина О. А.   Основы психологической коррекции поведенческих девиаций у несовершеннолетних с химическими аддикциями (зависимостями) : учебно-методическое пособие / О. А. Никулина ; СПбНИИФК; под ред. С. П. Евсеева. - СПб., 2009. - 228 с. - б/ц.</w:t>
            </w:r>
          </w:p>
        </w:tc>
        <w:tc>
          <w:tcPr>
            <w:tcW w:w="1559" w:type="dxa"/>
            <w:vAlign w:val="center"/>
          </w:tcPr>
          <w:p w14:paraId="11DE5E07">
            <w:pPr>
              <w:spacing w:after="0" w:line="240" w:lineRule="auto"/>
              <w:jc w:val="center"/>
              <w:rPr>
                <w:rFonts w:ascii="Times New Roman" w:hAnsi="Times New Roman"/>
                <w:sz w:val="24"/>
                <w:szCs w:val="24"/>
              </w:rPr>
            </w:pPr>
            <w:r>
              <w:rPr>
                <w:rFonts w:ascii="Times New Roman" w:hAnsi="Times New Roman"/>
                <w:sz w:val="24"/>
                <w:szCs w:val="24"/>
              </w:rPr>
              <w:t>1</w:t>
            </w:r>
          </w:p>
        </w:tc>
      </w:tr>
    </w:tbl>
    <w:p w14:paraId="6EB6CF23">
      <w:pPr>
        <w:spacing w:after="0" w:line="240" w:lineRule="auto"/>
        <w:rPr>
          <w:rFonts w:ascii="Times New Roman" w:hAnsi="Times New Roman"/>
          <w:color w:val="000000" w:themeColor="text1"/>
          <w:sz w:val="24"/>
          <w:szCs w:val="24"/>
          <w:lang w:eastAsia="ru-RU"/>
          <w14:textFill>
            <w14:solidFill>
              <w14:schemeClr w14:val="tx1"/>
            </w14:solidFill>
          </w14:textFill>
        </w:rPr>
      </w:pPr>
    </w:p>
    <w:p w14:paraId="1A988485">
      <w:pPr>
        <w:pBdr>
          <w:top w:val="none" w:color="auto" w:sz="0" w:space="0"/>
          <w:left w:val="none" w:color="auto" w:sz="0" w:space="0"/>
          <w:bottom w:val="none" w:color="auto" w:sz="0" w:space="0"/>
          <w:right w:val="none" w:color="auto" w:sz="0" w:space="0"/>
          <w:between w:val="none" w:color="auto" w:sz="0" w:space="0"/>
        </w:pBdr>
        <w:spacing w:after="0" w:line="240" w:lineRule="auto"/>
        <w:ind w:firstLine="709"/>
        <w:rPr>
          <w:rFonts w:ascii="Times New Roman" w:hAnsi="Times New Roman" w:cs="Tahoma"/>
          <w:b/>
          <w:color w:val="000000" w:themeColor="text1"/>
          <w:sz w:val="24"/>
          <w:szCs w:val="24"/>
          <w14:textFill>
            <w14:solidFill>
              <w14:schemeClr w14:val="tx1"/>
            </w14:solidFill>
          </w14:textFill>
        </w:rPr>
      </w:pPr>
      <w:r>
        <w:rPr>
          <w:rFonts w:ascii="Times New Roman" w:hAnsi="Times New Roman" w:cs="Tahoma"/>
          <w:b/>
          <w:color w:val="000000" w:themeColor="text1"/>
          <w:sz w:val="24"/>
          <w:szCs w:val="24"/>
          <w14:textFill>
            <w14:solidFill>
              <w14:schemeClr w14:val="tx1"/>
            </w14:solidFill>
          </w14:textFill>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0BDBD29C">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rFonts w:ascii="Times New Roman" w:hAnsi="Times New Roman" w:eastAsia="Times New Roman"/>
          <w:color w:val="0044AA"/>
          <w:sz w:val="24"/>
          <w:szCs w:val="24"/>
          <w:u w:val="single"/>
          <w:lang w:eastAsia="ru-RU"/>
        </w:rPr>
        <w:t>https://antiplagiat.ru/</w:t>
      </w:r>
      <w:r>
        <w:rPr>
          <w:rFonts w:ascii="Times New Roman" w:hAnsi="Times New Roman" w:eastAsia="Times New Roman"/>
          <w:color w:val="0044AA"/>
          <w:sz w:val="24"/>
          <w:szCs w:val="24"/>
          <w:u w:val="single"/>
          <w:lang w:eastAsia="ru-RU"/>
        </w:rPr>
        <w:fldChar w:fldCharType="end"/>
      </w:r>
    </w:p>
    <w:p w14:paraId="4718F6A3">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Министерство науки и высшего образования Российской Федерации </w:t>
      </w:r>
      <w:r>
        <w:fldChar w:fldCharType="begin"/>
      </w:r>
      <w:r>
        <w:instrText xml:space="preserve"> HYPERLINK "https://minobrnauki.gov.ru/" </w:instrText>
      </w:r>
      <w:r>
        <w:fldChar w:fldCharType="separate"/>
      </w:r>
      <w:r>
        <w:rPr>
          <w:rFonts w:ascii="Times New Roman" w:hAnsi="Times New Roman" w:eastAsia="Times New Roman"/>
          <w:color w:val="0044AA"/>
          <w:sz w:val="24"/>
          <w:szCs w:val="24"/>
          <w:u w:val="single"/>
          <w:lang w:eastAsia="ru-RU"/>
        </w:rPr>
        <w:t>https://minobrnauki.gov.ru/</w:t>
      </w:r>
      <w:r>
        <w:rPr>
          <w:rFonts w:ascii="Times New Roman" w:hAnsi="Times New Roman" w:eastAsia="Times New Roman"/>
          <w:color w:val="0044AA"/>
          <w:sz w:val="24"/>
          <w:szCs w:val="24"/>
          <w:u w:val="single"/>
          <w:lang w:eastAsia="ru-RU"/>
        </w:rPr>
        <w:fldChar w:fldCharType="end"/>
      </w:r>
    </w:p>
    <w:p w14:paraId="3B538B3C">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Министерство спорта Российской Федерации </w:t>
      </w:r>
      <w:r>
        <w:fldChar w:fldCharType="begin"/>
      </w:r>
      <w:r>
        <w:instrText xml:space="preserve"> HYPERLINK "http://www.minsport.gov.ru/" </w:instrText>
      </w:r>
      <w:r>
        <w:fldChar w:fldCharType="separate"/>
      </w:r>
      <w:r>
        <w:rPr>
          <w:rFonts w:ascii="Times New Roman" w:hAnsi="Times New Roman" w:eastAsia="Times New Roman"/>
          <w:color w:val="0044AA"/>
          <w:sz w:val="24"/>
          <w:szCs w:val="24"/>
          <w:u w:val="single"/>
          <w:lang w:eastAsia="ru-RU"/>
        </w:rPr>
        <w:t>http://www.minsport.gov.ru/</w:t>
      </w:r>
      <w:r>
        <w:rPr>
          <w:rFonts w:ascii="Times New Roman" w:hAnsi="Times New Roman" w:eastAsia="Times New Roman"/>
          <w:color w:val="0044AA"/>
          <w:sz w:val="24"/>
          <w:szCs w:val="24"/>
          <w:u w:val="single"/>
          <w:lang w:eastAsia="ru-RU"/>
        </w:rPr>
        <w:fldChar w:fldCharType="end"/>
      </w:r>
    </w:p>
    <w:p w14:paraId="17FDDDC6">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Московская государственная академия физической культуры </w:t>
      </w:r>
      <w:r>
        <w:fldChar w:fldCharType="begin"/>
      </w:r>
      <w:r>
        <w:instrText xml:space="preserve"> HYPERLINK "https://mgafk.ru/" </w:instrText>
      </w:r>
      <w:r>
        <w:fldChar w:fldCharType="separate"/>
      </w:r>
      <w:r>
        <w:rPr>
          <w:rFonts w:ascii="Times New Roman" w:hAnsi="Times New Roman" w:eastAsia="Times New Roman"/>
          <w:color w:val="0044AA"/>
          <w:sz w:val="24"/>
          <w:szCs w:val="24"/>
          <w:u w:val="single"/>
          <w:lang w:eastAsia="ru-RU"/>
        </w:rPr>
        <w:t>https://mgafk.ru/</w:t>
      </w:r>
      <w:r>
        <w:rPr>
          <w:rFonts w:ascii="Times New Roman" w:hAnsi="Times New Roman" w:eastAsia="Times New Roman"/>
          <w:color w:val="0044AA"/>
          <w:sz w:val="24"/>
          <w:szCs w:val="24"/>
          <w:u w:val="single"/>
          <w:lang w:eastAsia="ru-RU"/>
        </w:rPr>
        <w:fldChar w:fldCharType="end"/>
      </w:r>
    </w:p>
    <w:p w14:paraId="720E19DB">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Образовательная платформа МГАФК (SAKAI) </w:t>
      </w:r>
      <w:r>
        <w:fldChar w:fldCharType="begin"/>
      </w:r>
      <w:r>
        <w:instrText xml:space="preserve"> HYPERLINK "https://edu.mgafk.ru/portal" </w:instrText>
      </w:r>
      <w:r>
        <w:fldChar w:fldCharType="separate"/>
      </w:r>
      <w:r>
        <w:rPr>
          <w:rFonts w:ascii="Times New Roman" w:hAnsi="Times New Roman" w:eastAsia="Times New Roman"/>
          <w:color w:val="0044AA"/>
          <w:sz w:val="24"/>
          <w:szCs w:val="24"/>
          <w:u w:val="single"/>
          <w:lang w:eastAsia="ru-RU"/>
        </w:rPr>
        <w:t>https://edu.mgafk.ru/portal</w:t>
      </w:r>
      <w:r>
        <w:rPr>
          <w:rFonts w:ascii="Times New Roman" w:hAnsi="Times New Roman" w:eastAsia="Times New Roman"/>
          <w:color w:val="0044AA"/>
          <w:sz w:val="24"/>
          <w:szCs w:val="24"/>
          <w:u w:val="single"/>
          <w:lang w:eastAsia="ru-RU"/>
        </w:rPr>
        <w:fldChar w:fldCharType="end"/>
      </w:r>
    </w:p>
    <w:p w14:paraId="3803C3EF">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Сервис организации видеоконференцсвязи, вебинаров, онлайн-конференций, интерактивные доски </w:t>
      </w:r>
      <w:r>
        <w:rPr>
          <w:rFonts w:ascii="Times New Roman" w:hAnsi="Times New Roman" w:eastAsia="Times New Roman"/>
          <w:bCs/>
          <w:sz w:val="24"/>
          <w:szCs w:val="24"/>
          <w:lang w:eastAsia="ru-RU"/>
        </w:rPr>
        <w:t>МГАФК</w:t>
      </w:r>
      <w:r>
        <w:fldChar w:fldCharType="begin"/>
      </w:r>
      <w:r>
        <w:instrText xml:space="preserve"> HYPERLINK "https://vks.mgafk.ru/" </w:instrText>
      </w:r>
      <w:r>
        <w:fldChar w:fldCharType="separate"/>
      </w:r>
      <w:r>
        <w:rPr>
          <w:rFonts w:ascii="Times New Roman" w:hAnsi="Times New Roman" w:eastAsia="Times New Roman"/>
          <w:color w:val="0044AA"/>
          <w:sz w:val="24"/>
          <w:szCs w:val="24"/>
          <w:u w:val="single"/>
          <w:lang w:eastAsia="ru-RU"/>
        </w:rPr>
        <w:t>https://vks.mgafk.ru/</w:t>
      </w:r>
      <w:r>
        <w:rPr>
          <w:rFonts w:ascii="Times New Roman" w:hAnsi="Times New Roman" w:eastAsia="Times New Roman"/>
          <w:color w:val="0044AA"/>
          <w:sz w:val="24"/>
          <w:szCs w:val="24"/>
          <w:u w:val="single"/>
          <w:lang w:eastAsia="ru-RU"/>
        </w:rPr>
        <w:fldChar w:fldCharType="end"/>
      </w:r>
    </w:p>
    <w:p w14:paraId="76867851">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Федеральная служба по надзору в сфере образования и науки </w:t>
      </w:r>
      <w:r>
        <w:fldChar w:fldCharType="begin"/>
      </w:r>
      <w:r>
        <w:instrText xml:space="preserve"> HYPERLINK "http://obrnadzor.gov.ru/ru/" </w:instrText>
      </w:r>
      <w:r>
        <w:fldChar w:fldCharType="separate"/>
      </w:r>
      <w:r>
        <w:rPr>
          <w:rFonts w:ascii="Times New Roman" w:hAnsi="Times New Roman" w:eastAsia="Times New Roman"/>
          <w:color w:val="0044AA"/>
          <w:sz w:val="24"/>
          <w:szCs w:val="24"/>
          <w:u w:val="single"/>
          <w:lang w:eastAsia="ru-RU"/>
        </w:rPr>
        <w:t>http://obrnadzor.gov.ru/ru/</w:t>
      </w:r>
      <w:r>
        <w:rPr>
          <w:rFonts w:ascii="Times New Roman" w:hAnsi="Times New Roman" w:eastAsia="Times New Roman"/>
          <w:color w:val="0044AA"/>
          <w:sz w:val="24"/>
          <w:szCs w:val="24"/>
          <w:u w:val="single"/>
          <w:lang w:eastAsia="ru-RU"/>
        </w:rPr>
        <w:fldChar w:fldCharType="end"/>
      </w:r>
    </w:p>
    <w:p w14:paraId="4657968D">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Федеральный портал «Российское образование» </w:t>
      </w:r>
      <w:r>
        <w:fldChar w:fldCharType="begin"/>
      </w:r>
      <w:r>
        <w:instrText xml:space="preserve"> HYPERLINK "http://www.edu.ru" </w:instrText>
      </w:r>
      <w:r>
        <w:fldChar w:fldCharType="separate"/>
      </w:r>
      <w:r>
        <w:rPr>
          <w:rFonts w:ascii="Times New Roman" w:hAnsi="Times New Roman" w:eastAsia="Times New Roman"/>
          <w:color w:val="0044AA"/>
          <w:sz w:val="24"/>
          <w:szCs w:val="24"/>
          <w:u w:val="single"/>
          <w:lang w:eastAsia="ru-RU"/>
        </w:rPr>
        <w:t>http://www.edu.ru</w:t>
      </w:r>
      <w:r>
        <w:rPr>
          <w:rFonts w:ascii="Times New Roman" w:hAnsi="Times New Roman" w:eastAsia="Times New Roman"/>
          <w:color w:val="0044AA"/>
          <w:sz w:val="24"/>
          <w:szCs w:val="24"/>
          <w:u w:val="single"/>
          <w:lang w:eastAsia="ru-RU"/>
        </w:rPr>
        <w:fldChar w:fldCharType="end"/>
      </w:r>
    </w:p>
    <w:p w14:paraId="3DBFBB37">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Электронная библиотечная система ЭЛМАРК (МГАФК) </w:t>
      </w:r>
      <w:r>
        <w:fldChar w:fldCharType="begin"/>
      </w:r>
      <w:r>
        <w:instrText xml:space="preserve"> HYPERLINK "http://lib.mgafk.ru" </w:instrText>
      </w:r>
      <w:r>
        <w:fldChar w:fldCharType="separate"/>
      </w:r>
      <w:r>
        <w:rPr>
          <w:rFonts w:ascii="Times New Roman" w:hAnsi="Times New Roman" w:eastAsia="Times New Roman"/>
          <w:color w:val="0044AA"/>
          <w:sz w:val="24"/>
          <w:szCs w:val="24"/>
          <w:u w:val="single"/>
          <w:lang w:val="en-US" w:eastAsia="ru-RU"/>
        </w:rPr>
        <w:t>http</w:t>
      </w:r>
      <w:r>
        <w:rPr>
          <w:rFonts w:ascii="Times New Roman" w:hAnsi="Times New Roman" w:eastAsia="Times New Roman"/>
          <w:color w:val="0044AA"/>
          <w:sz w:val="24"/>
          <w:szCs w:val="24"/>
          <w:u w:val="single"/>
          <w:lang w:eastAsia="ru-RU"/>
        </w:rPr>
        <w:t>://lib.mgafk.ru</w:t>
      </w:r>
      <w:r>
        <w:rPr>
          <w:rFonts w:ascii="Times New Roman" w:hAnsi="Times New Roman" w:eastAsia="Times New Roman"/>
          <w:color w:val="0044AA"/>
          <w:sz w:val="24"/>
          <w:szCs w:val="24"/>
          <w:u w:val="single"/>
          <w:lang w:eastAsia="ru-RU"/>
        </w:rPr>
        <w:fldChar w:fldCharType="end"/>
      </w:r>
    </w:p>
    <w:p w14:paraId="0EC2CBDD">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Электронно-библиотечная система «Юрайт» </w:t>
      </w:r>
      <w:r>
        <w:fldChar w:fldCharType="begin"/>
      </w:r>
      <w:r>
        <w:instrText xml:space="preserve"> HYPERLINK "https://urait.ru/" </w:instrText>
      </w:r>
      <w:r>
        <w:fldChar w:fldCharType="separate"/>
      </w:r>
      <w:r>
        <w:rPr>
          <w:rFonts w:ascii="Times New Roman" w:hAnsi="Times New Roman" w:eastAsia="Times New Roman"/>
          <w:color w:val="0044AA"/>
          <w:sz w:val="24"/>
          <w:szCs w:val="24"/>
          <w:u w:val="single"/>
          <w:lang w:eastAsia="ru-RU"/>
        </w:rPr>
        <w:t>https://urait.ru/</w:t>
      </w:r>
      <w:r>
        <w:rPr>
          <w:rFonts w:ascii="Times New Roman" w:hAnsi="Times New Roman" w:eastAsia="Times New Roman"/>
          <w:color w:val="0044AA"/>
          <w:sz w:val="24"/>
          <w:szCs w:val="24"/>
          <w:u w:val="single"/>
          <w:lang w:eastAsia="ru-RU"/>
        </w:rPr>
        <w:fldChar w:fldCharType="end"/>
      </w:r>
    </w:p>
    <w:p w14:paraId="305D100D">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Электронно-библиотечная система Elibrary </w:t>
      </w:r>
      <w:r>
        <w:fldChar w:fldCharType="begin"/>
      </w:r>
      <w:r>
        <w:instrText xml:space="preserve"> HYPERLINK "https://elibrary.ru" </w:instrText>
      </w:r>
      <w:r>
        <w:fldChar w:fldCharType="separate"/>
      </w:r>
      <w:r>
        <w:rPr>
          <w:rFonts w:ascii="Times New Roman" w:hAnsi="Times New Roman" w:eastAsia="Times New Roman"/>
          <w:color w:val="0044AA"/>
          <w:sz w:val="24"/>
          <w:szCs w:val="24"/>
          <w:u w:val="single"/>
          <w:lang w:eastAsia="ru-RU"/>
        </w:rPr>
        <w:t>https://elibrary.ru</w:t>
      </w:r>
      <w:r>
        <w:rPr>
          <w:rFonts w:ascii="Times New Roman" w:hAnsi="Times New Roman" w:eastAsia="Times New Roman"/>
          <w:color w:val="0044AA"/>
          <w:sz w:val="24"/>
          <w:szCs w:val="24"/>
          <w:u w:val="single"/>
          <w:lang w:eastAsia="ru-RU"/>
        </w:rPr>
        <w:fldChar w:fldCharType="end"/>
      </w:r>
    </w:p>
    <w:p w14:paraId="2DED27EA">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Электронно-библиотечная система IPRbooks </w:t>
      </w:r>
      <w:r>
        <w:fldChar w:fldCharType="begin"/>
      </w:r>
      <w:r>
        <w:instrText xml:space="preserve"> HYPERLINK "http://www.iprbookshop.ru" </w:instrText>
      </w:r>
      <w:r>
        <w:fldChar w:fldCharType="separate"/>
      </w:r>
      <w:r>
        <w:rPr>
          <w:rFonts w:ascii="Times New Roman" w:hAnsi="Times New Roman" w:eastAsia="Times New Roman"/>
          <w:color w:val="0044AA"/>
          <w:sz w:val="24"/>
          <w:szCs w:val="24"/>
          <w:u w:val="single"/>
          <w:lang w:eastAsia="ru-RU"/>
        </w:rPr>
        <w:t>http://www.iprbookshop.ru</w:t>
      </w:r>
      <w:r>
        <w:rPr>
          <w:rFonts w:ascii="Times New Roman" w:hAnsi="Times New Roman" w:eastAsia="Times New Roman"/>
          <w:color w:val="0044AA"/>
          <w:sz w:val="24"/>
          <w:szCs w:val="24"/>
          <w:u w:val="single"/>
          <w:lang w:eastAsia="ru-RU"/>
        </w:rPr>
        <w:fldChar w:fldCharType="end"/>
      </w:r>
    </w:p>
    <w:p w14:paraId="666FB2B3">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Электронно-библиотечная система РУКОНТ </w:t>
      </w:r>
      <w:r>
        <w:fldChar w:fldCharType="begin"/>
      </w:r>
      <w:r>
        <w:instrText xml:space="preserve"> HYPERLINK "https://lib.rucont.ru" </w:instrText>
      </w:r>
      <w:r>
        <w:fldChar w:fldCharType="separate"/>
      </w:r>
      <w:r>
        <w:rPr>
          <w:rFonts w:ascii="Times New Roman" w:hAnsi="Times New Roman" w:eastAsia="Times New Roman"/>
          <w:color w:val="0044AA"/>
          <w:sz w:val="24"/>
          <w:szCs w:val="24"/>
          <w:u w:val="single"/>
          <w:lang w:eastAsia="ru-RU"/>
        </w:rPr>
        <w:t>https://lib.rucont.ru</w:t>
      </w:r>
      <w:r>
        <w:rPr>
          <w:rFonts w:ascii="Times New Roman" w:hAnsi="Times New Roman" w:eastAsia="Times New Roman"/>
          <w:color w:val="0044AA"/>
          <w:sz w:val="24"/>
          <w:szCs w:val="24"/>
          <w:u w:val="single"/>
          <w:lang w:eastAsia="ru-RU"/>
        </w:rPr>
        <w:fldChar w:fldCharType="end"/>
      </w:r>
    </w:p>
    <w:p w14:paraId="232DD4EF">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Энциклопедия психодиагностики </w:t>
      </w:r>
      <w:r>
        <w:fldChar w:fldCharType="begin"/>
      </w:r>
      <w:r>
        <w:instrText xml:space="preserve"> HYPERLINK "http://psylab.info" </w:instrText>
      </w:r>
      <w:r>
        <w:fldChar w:fldCharType="separate"/>
      </w:r>
      <w:r>
        <w:rPr>
          <w:rFonts w:ascii="Times New Roman" w:hAnsi="Times New Roman" w:eastAsia="Times New Roman"/>
          <w:color w:val="0044AA"/>
          <w:sz w:val="24"/>
          <w:szCs w:val="24"/>
          <w:u w:val="single"/>
          <w:lang w:eastAsia="ru-RU"/>
        </w:rPr>
        <w:t>http://psylab.info</w:t>
      </w:r>
      <w:r>
        <w:rPr>
          <w:rFonts w:ascii="Times New Roman" w:hAnsi="Times New Roman" w:eastAsia="Times New Roman"/>
          <w:color w:val="0044AA"/>
          <w:sz w:val="24"/>
          <w:szCs w:val="24"/>
          <w:u w:val="single"/>
          <w:lang w:eastAsia="ru-RU"/>
        </w:rPr>
        <w:fldChar w:fldCharType="end"/>
      </w:r>
    </w:p>
    <w:p w14:paraId="5E749199">
      <w:pPr>
        <w:widowControl w:val="0"/>
        <w:numPr>
          <w:ilvl w:val="0"/>
          <w:numId w:val="7"/>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Государственная научно-педагогическая библиотека им. К.Д. Ушинского </w:t>
      </w:r>
      <w:r>
        <w:fldChar w:fldCharType="begin"/>
      </w:r>
      <w:r>
        <w:instrText xml:space="preserve"> HYPERLINK "http://www.gnpbu.ru/" </w:instrText>
      </w:r>
      <w:r>
        <w:fldChar w:fldCharType="separate"/>
      </w:r>
      <w:r>
        <w:rPr>
          <w:rFonts w:ascii="Times New Roman" w:hAnsi="Times New Roman" w:eastAsia="Times New Roman"/>
          <w:color w:val="0044AA"/>
          <w:sz w:val="24"/>
          <w:szCs w:val="24"/>
          <w:u w:val="single"/>
          <w:lang w:eastAsia="ru-RU"/>
        </w:rPr>
        <w:t>http://www.gnpbu.ru/</w:t>
      </w:r>
      <w:r>
        <w:rPr>
          <w:rFonts w:ascii="Times New Roman" w:hAnsi="Times New Roman" w:eastAsia="Times New Roman"/>
          <w:color w:val="0044AA"/>
          <w:sz w:val="24"/>
          <w:szCs w:val="24"/>
          <w:u w:val="single"/>
          <w:lang w:eastAsia="ru-RU"/>
        </w:rPr>
        <w:fldChar w:fldCharType="end"/>
      </w:r>
    </w:p>
    <w:p w14:paraId="11498C76">
      <w:pPr>
        <w:widowControl w:val="0"/>
        <w:spacing w:after="0" w:line="240" w:lineRule="auto"/>
        <w:ind w:firstLine="709"/>
        <w:rPr>
          <w:rFonts w:ascii="Times New Roman" w:hAnsi="Times New Roman"/>
          <w:b/>
          <w:caps/>
          <w:color w:val="000000" w:themeColor="text1"/>
          <w:spacing w:val="-1"/>
          <w:sz w:val="24"/>
          <w:szCs w:val="24"/>
          <w:lang w:eastAsia="ru-RU"/>
          <w14:textFill>
            <w14:solidFill>
              <w14:schemeClr w14:val="tx1"/>
            </w14:solidFill>
          </w14:textFill>
        </w:rPr>
      </w:pPr>
    </w:p>
    <w:p w14:paraId="5CDBBC4F">
      <w:pPr>
        <w:widowControl w:val="0"/>
        <w:spacing w:after="0" w:line="240" w:lineRule="auto"/>
        <w:ind w:firstLine="709"/>
        <w:rPr>
          <w:rFonts w:ascii="Times New Roman" w:hAnsi="Times New Roman"/>
          <w:b/>
          <w:color w:val="000000" w:themeColor="text1"/>
          <w:sz w:val="24"/>
          <w:szCs w:val="24"/>
          <w:lang w:eastAsia="ru-RU"/>
          <w14:textFill>
            <w14:solidFill>
              <w14:schemeClr w14:val="tx1"/>
            </w14:solidFill>
          </w14:textFill>
        </w:rPr>
      </w:pPr>
      <w:r>
        <w:rPr>
          <w:rFonts w:ascii="Times New Roman" w:hAnsi="Times New Roman"/>
          <w:b/>
          <w:caps/>
          <w:color w:val="000000" w:themeColor="text1"/>
          <w:spacing w:val="-1"/>
          <w:sz w:val="24"/>
          <w:szCs w:val="24"/>
          <w:lang w:eastAsia="ru-RU"/>
          <w14:textFill>
            <w14:solidFill>
              <w14:schemeClr w14:val="tx1"/>
            </w14:solidFill>
          </w14:textFill>
        </w:rPr>
        <w:t>8. М</w:t>
      </w:r>
      <w:r>
        <w:rPr>
          <w:rFonts w:ascii="Times New Roman" w:hAnsi="Times New Roman"/>
          <w:b/>
          <w:color w:val="000000" w:themeColor="text1"/>
          <w:spacing w:val="-1"/>
          <w:sz w:val="24"/>
          <w:szCs w:val="24"/>
          <w:lang w:eastAsia="ru-RU"/>
          <w14:textFill>
            <w14:solidFill>
              <w14:schemeClr w14:val="tx1"/>
            </w14:solidFill>
          </w14:textFill>
        </w:rPr>
        <w:t>атериально-техническое обеспечение дисциплины</w:t>
      </w:r>
    </w:p>
    <w:p w14:paraId="3DAE0FF1">
      <w:pPr>
        <w:spacing w:after="0" w:line="240" w:lineRule="auto"/>
        <w:ind w:firstLine="709"/>
        <w:jc w:val="both"/>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color w:val="000000" w:themeColor="text1"/>
          <w:sz w:val="24"/>
          <w:szCs w:val="24"/>
          <w:lang w:eastAsia="ru-RU"/>
          <w14:textFill>
            <w14:solidFill>
              <w14:schemeClr w14:val="tx1"/>
            </w14:solidFill>
          </w14:textFill>
        </w:rPr>
        <w:t>8.1</w:t>
      </w:r>
      <w:r>
        <w:rPr>
          <w:rFonts w:ascii="Times New Roman" w:hAnsi="Times New Roman"/>
          <w:color w:val="000000" w:themeColor="text1"/>
          <w:sz w:val="24"/>
          <w:szCs w:val="24"/>
          <w:lang w:eastAsia="ru-RU"/>
          <w14:textFill>
            <w14:solidFill>
              <w14:schemeClr w14:val="tx1"/>
            </w14:solidFill>
          </w14:textFill>
        </w:rPr>
        <w:t>.Для обеспечения традиционных и активных форм проведения занятий по дисциплине требуются мультимедийные аудитории и техническое обеспечение: видеопроектор и ноутбук.</w:t>
      </w:r>
    </w:p>
    <w:p w14:paraId="785B158F">
      <w:pPr>
        <w:widowControl w:val="0"/>
        <w:spacing w:after="0" w:line="240" w:lineRule="auto"/>
        <w:ind w:firstLine="709"/>
        <w:rPr>
          <w:rFonts w:ascii="Times New Roman" w:hAnsi="Times New Roman"/>
          <w:i/>
          <w:color w:val="000000" w:themeColor="text1"/>
          <w:sz w:val="24"/>
          <w:szCs w:val="24"/>
          <w:lang w:eastAsia="ru-RU"/>
          <w14:textFill>
            <w14:solidFill>
              <w14:schemeClr w14:val="tx1"/>
            </w14:solidFill>
          </w14:textFill>
        </w:rPr>
      </w:pPr>
      <w:r>
        <w:rPr>
          <w:rFonts w:ascii="Times New Roman" w:hAnsi="Times New Roman"/>
          <w:b/>
          <w:color w:val="000000" w:themeColor="text1"/>
          <w:sz w:val="24"/>
          <w:szCs w:val="24"/>
          <w:lang w:eastAsia="ru-RU"/>
          <w14:textFill>
            <w14:solidFill>
              <w14:schemeClr w14:val="tx1"/>
            </w14:solidFill>
          </w14:textFill>
        </w:rPr>
        <w:t xml:space="preserve">8.2. Программное обеспечение. </w:t>
      </w:r>
    </w:p>
    <w:p w14:paraId="18FBB81B">
      <w:pPr>
        <w:widowControl w:val="0"/>
        <w:spacing w:after="0" w:line="240" w:lineRule="auto"/>
        <w:ind w:firstLine="709"/>
        <w:jc w:val="both"/>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 xml:space="preserve">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 </w:t>
      </w:r>
    </w:p>
    <w:p w14:paraId="24C24652">
      <w:pPr>
        <w:widowControl w:val="0"/>
        <w:spacing w:after="0" w:line="240" w:lineRule="auto"/>
        <w:ind w:firstLine="709"/>
        <w:jc w:val="both"/>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lang w:eastAsia="ru-RU"/>
          <w14:textFill>
            <w14:solidFill>
              <w14:schemeClr w14:val="tx1"/>
            </w14:solidFill>
          </w14:textFill>
        </w:rP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5D02B67C">
      <w:pPr>
        <w:kinsoku w:val="0"/>
        <w:overflowPunct w:val="0"/>
        <w:adjustRightInd w:val="0"/>
        <w:spacing w:after="0" w:line="240" w:lineRule="auto"/>
        <w:ind w:firstLine="709"/>
        <w:jc w:val="both"/>
        <w:rPr>
          <w:rFonts w:ascii="Times New Roman" w:hAnsi="Times New Roman" w:eastAsia="Times New Roman"/>
          <w:bCs/>
          <w:iCs/>
          <w:color w:val="000000" w:themeColor="text1"/>
          <w:spacing w:val="-1"/>
          <w:sz w:val="24"/>
          <w:szCs w:val="24"/>
          <w:lang w:eastAsia="ru-RU"/>
          <w14:textFill>
            <w14:solidFill>
              <w14:schemeClr w14:val="tx1"/>
            </w14:solidFill>
          </w14:textFill>
        </w:rPr>
      </w:pPr>
      <w:r>
        <w:rPr>
          <w:rFonts w:ascii="Times New Roman" w:hAnsi="Times New Roman" w:eastAsia="Times New Roman"/>
          <w:b/>
          <w:bCs/>
          <w:iCs/>
          <w:color w:val="000000" w:themeColor="text1"/>
          <w:spacing w:val="-1"/>
          <w:sz w:val="24"/>
          <w:szCs w:val="24"/>
          <w:lang w:eastAsia="ru-RU"/>
          <w14:textFill>
            <w14:solidFill>
              <w14:schemeClr w14:val="tx1"/>
            </w14:solidFill>
          </w14:textFill>
        </w:rPr>
        <w:t xml:space="preserve">8.3 Изучение дисциплины инвалидами </w:t>
      </w:r>
      <w:r>
        <w:rPr>
          <w:rFonts w:ascii="Times New Roman" w:hAnsi="Times New Roman" w:eastAsia="Times New Roman"/>
          <w:b/>
          <w:bCs/>
          <w:iCs/>
          <w:color w:val="000000" w:themeColor="text1"/>
          <w:sz w:val="24"/>
          <w:szCs w:val="24"/>
          <w:lang w:eastAsia="ru-RU"/>
          <w14:textFill>
            <w14:solidFill>
              <w14:schemeClr w14:val="tx1"/>
            </w14:solidFill>
          </w14:textFill>
        </w:rPr>
        <w:t xml:space="preserve">и </w:t>
      </w:r>
      <w:r>
        <w:rPr>
          <w:rFonts w:ascii="Times New Roman" w:hAnsi="Times New Roman" w:eastAsia="Times New Roman"/>
          <w:b/>
          <w:bCs/>
          <w:iCs/>
          <w:color w:val="000000" w:themeColor="text1"/>
          <w:spacing w:val="-1"/>
          <w:sz w:val="24"/>
          <w:szCs w:val="24"/>
          <w:lang w:eastAsia="ru-RU"/>
          <w14:textFill>
            <w14:solidFill>
              <w14:schemeClr w14:val="tx1"/>
            </w14:solidFill>
          </w14:textFill>
        </w:rPr>
        <w:t xml:space="preserve">обучающимися </w:t>
      </w:r>
      <w:r>
        <w:rPr>
          <w:rFonts w:ascii="Times New Roman" w:hAnsi="Times New Roman" w:eastAsia="Times New Roman"/>
          <w:b/>
          <w:bCs/>
          <w:iCs/>
          <w:color w:val="000000" w:themeColor="text1"/>
          <w:sz w:val="24"/>
          <w:szCs w:val="24"/>
          <w:lang w:eastAsia="ru-RU"/>
          <w14:textFill>
            <w14:solidFill>
              <w14:schemeClr w14:val="tx1"/>
            </w14:solidFill>
          </w14:textFill>
        </w:rPr>
        <w:t xml:space="preserve">с ограниченными </w:t>
      </w:r>
      <w:r>
        <w:rPr>
          <w:rFonts w:ascii="Times New Roman" w:hAnsi="Times New Roman" w:eastAsia="Times New Roman"/>
          <w:b/>
          <w:bCs/>
          <w:iCs/>
          <w:color w:val="000000" w:themeColor="text1"/>
          <w:spacing w:val="-1"/>
          <w:sz w:val="24"/>
          <w:szCs w:val="24"/>
          <w:lang w:eastAsia="ru-RU"/>
          <w14:textFill>
            <w14:solidFill>
              <w14:schemeClr w14:val="tx1"/>
            </w14:solidFill>
          </w14:textFill>
        </w:rPr>
        <w:t>возможностями здоровья</w:t>
      </w:r>
      <w:r>
        <w:rPr>
          <w:rFonts w:ascii="Times New Roman" w:hAnsi="Times New Roman" w:eastAsia="Times New Roman"/>
          <w:bCs/>
          <w:iCs/>
          <w:color w:val="000000" w:themeColor="text1"/>
          <w:spacing w:val="-1"/>
          <w:sz w:val="24"/>
          <w:szCs w:val="24"/>
          <w:lang w:eastAsia="ru-RU"/>
          <w14:textFill>
            <w14:solidFill>
              <w14:schemeClr w14:val="tx1"/>
            </w14:solidFill>
          </w14:textFill>
        </w:rPr>
        <w:t xml:space="preserve"> осуществляется </w:t>
      </w:r>
      <w:r>
        <w:rPr>
          <w:rFonts w:ascii="Times New Roman" w:hAnsi="Times New Roman" w:eastAsia="Times New Roman"/>
          <w:bCs/>
          <w:iCs/>
          <w:color w:val="000000" w:themeColor="text1"/>
          <w:sz w:val="24"/>
          <w:szCs w:val="24"/>
          <w:lang w:eastAsia="ru-RU"/>
          <w14:textFill>
            <w14:solidFill>
              <w14:schemeClr w14:val="tx1"/>
            </w14:solidFill>
          </w14:textFill>
        </w:rPr>
        <w:t xml:space="preserve">с </w:t>
      </w:r>
      <w:r>
        <w:rPr>
          <w:rFonts w:ascii="Times New Roman" w:hAnsi="Times New Roman" w:eastAsia="Times New Roman"/>
          <w:bCs/>
          <w:iCs/>
          <w:color w:val="000000" w:themeColor="text1"/>
          <w:spacing w:val="-1"/>
          <w:sz w:val="24"/>
          <w:szCs w:val="24"/>
          <w:lang w:eastAsia="ru-RU"/>
          <w14:textFill>
            <w14:solidFill>
              <w14:schemeClr w14:val="tx1"/>
            </w14:solidFill>
          </w14:textFill>
        </w:rPr>
        <w:t>учетом особенностей психофизического развития, индивидуальных возможностей</w:t>
      </w:r>
      <w:r>
        <w:rPr>
          <w:rFonts w:ascii="Times New Roman" w:hAnsi="Times New Roman" w:eastAsia="Times New Roman"/>
          <w:bCs/>
          <w:iCs/>
          <w:color w:val="000000" w:themeColor="text1"/>
          <w:sz w:val="24"/>
          <w:szCs w:val="24"/>
          <w:lang w:eastAsia="ru-RU"/>
          <w14:textFill>
            <w14:solidFill>
              <w14:schemeClr w14:val="tx1"/>
            </w14:solidFill>
          </w14:textFill>
        </w:rPr>
        <w:t xml:space="preserve"> и </w:t>
      </w:r>
      <w:r>
        <w:rPr>
          <w:rFonts w:ascii="Times New Roman" w:hAnsi="Times New Roman" w:eastAsia="Times New Roman"/>
          <w:bCs/>
          <w:iCs/>
          <w:color w:val="000000" w:themeColor="text1"/>
          <w:spacing w:val="-1"/>
          <w:sz w:val="24"/>
          <w:szCs w:val="24"/>
          <w:lang w:eastAsia="ru-RU"/>
          <w14:textFill>
            <w14:solidFill>
              <w14:schemeClr w14:val="tx1"/>
            </w14:solidFill>
          </w14:textFill>
        </w:rPr>
        <w:t xml:space="preserve">состояния здоровья обучающихся. Для данной категории обучающихся обеспечен беспрепятственный </w:t>
      </w:r>
      <w:r>
        <w:rPr>
          <w:rFonts w:ascii="Times New Roman" w:hAnsi="Times New Roman" w:eastAsia="Times New Roman"/>
          <w:bCs/>
          <w:iCs/>
          <w:color w:val="000000" w:themeColor="text1"/>
          <w:spacing w:val="-2"/>
          <w:sz w:val="24"/>
          <w:szCs w:val="24"/>
          <w:lang w:eastAsia="ru-RU"/>
          <w14:textFill>
            <w14:solidFill>
              <w14:schemeClr w14:val="tx1"/>
            </w14:solidFill>
          </w14:textFill>
        </w:rPr>
        <w:t xml:space="preserve">доступ </w:t>
      </w:r>
      <w:r>
        <w:rPr>
          <w:rFonts w:ascii="Times New Roman" w:hAnsi="Times New Roman" w:eastAsia="Times New Roman"/>
          <w:bCs/>
          <w:iCs/>
          <w:color w:val="000000" w:themeColor="text1"/>
          <w:sz w:val="24"/>
          <w:szCs w:val="24"/>
          <w:lang w:eastAsia="ru-RU"/>
          <w14:textFill>
            <w14:solidFill>
              <w14:schemeClr w14:val="tx1"/>
            </w14:solidFill>
          </w14:textFill>
        </w:rPr>
        <w:t xml:space="preserve">в </w:t>
      </w:r>
      <w:r>
        <w:rPr>
          <w:rFonts w:ascii="Times New Roman" w:hAnsi="Times New Roman" w:eastAsia="Times New Roman"/>
          <w:bCs/>
          <w:iCs/>
          <w:color w:val="000000" w:themeColor="text1"/>
          <w:spacing w:val="-1"/>
          <w:sz w:val="24"/>
          <w:szCs w:val="24"/>
          <w:lang w:eastAsia="ru-RU"/>
          <w14:textFill>
            <w14:solidFill>
              <w14:schemeClr w14:val="tx1"/>
            </w14:solidFill>
          </w14:textFill>
        </w:rPr>
        <w:t xml:space="preserve">учебные помещения Академии, организованы занятия </w:t>
      </w:r>
      <w:r>
        <w:rPr>
          <w:rFonts w:ascii="Times New Roman" w:hAnsi="Times New Roman" w:eastAsia="Times New Roman"/>
          <w:bCs/>
          <w:iCs/>
          <w:color w:val="000000" w:themeColor="text1"/>
          <w:sz w:val="24"/>
          <w:szCs w:val="24"/>
          <w:lang w:eastAsia="ru-RU"/>
          <w14:textFill>
            <w14:solidFill>
              <w14:schemeClr w14:val="tx1"/>
            </w14:solidFill>
          </w14:textFill>
        </w:rPr>
        <w:t xml:space="preserve">на 1 этаже главного здания. </w:t>
      </w:r>
      <w:r>
        <w:rPr>
          <w:rFonts w:ascii="Times New Roman" w:hAnsi="Times New Roman" w:eastAsia="Times New Roman"/>
          <w:bCs/>
          <w:iCs/>
          <w:color w:val="000000" w:themeColor="text1"/>
          <w:spacing w:val="-1"/>
          <w:sz w:val="24"/>
          <w:szCs w:val="24"/>
          <w:lang w:eastAsia="ru-RU"/>
          <w14:textFill>
            <w14:solidFill>
              <w14:schemeClr w14:val="tx1"/>
            </w14:solidFill>
          </w14:textFill>
        </w:rPr>
        <w:t xml:space="preserve">Созданы следующие специальные условия: </w:t>
      </w:r>
    </w:p>
    <w:p w14:paraId="6F4D95FA">
      <w:pPr>
        <w:kinsoku w:val="0"/>
        <w:overflowPunct w:val="0"/>
        <w:adjustRightInd w:val="0"/>
        <w:spacing w:after="0" w:line="240" w:lineRule="auto"/>
        <w:ind w:firstLine="709"/>
        <w:jc w:val="both"/>
        <w:rPr>
          <w:rFonts w:ascii="Times New Roman" w:hAnsi="Times New Roman" w:eastAsia="Times New Roman"/>
          <w:bCs/>
          <w:i/>
          <w:iCs/>
          <w:color w:val="000000" w:themeColor="text1"/>
          <w:sz w:val="24"/>
          <w:szCs w:val="24"/>
          <w:lang w:eastAsia="ru-RU"/>
          <w14:textFill>
            <w14:solidFill>
              <w14:schemeClr w14:val="tx1"/>
            </w14:solidFill>
          </w14:textFill>
        </w:rPr>
      </w:pPr>
      <w:r>
        <w:rPr>
          <w:rFonts w:ascii="Times New Roman" w:hAnsi="Times New Roman" w:eastAsia="Times New Roman"/>
          <w:bCs/>
          <w:i/>
          <w:color w:val="000000" w:themeColor="text1"/>
          <w:sz w:val="24"/>
          <w:szCs w:val="24"/>
          <w:lang w:eastAsia="ru-RU"/>
          <w14:textFill>
            <w14:solidFill>
              <w14:schemeClr w14:val="tx1"/>
            </w14:solidFill>
          </w14:textFill>
        </w:rPr>
        <w:t xml:space="preserve">8.3.1. для </w:t>
      </w:r>
      <w:r>
        <w:rPr>
          <w:rFonts w:ascii="Times New Roman" w:hAnsi="Times New Roman" w:eastAsia="Times New Roman"/>
          <w:bCs/>
          <w:i/>
          <w:color w:val="000000" w:themeColor="text1"/>
          <w:spacing w:val="-1"/>
          <w:sz w:val="24"/>
          <w:szCs w:val="24"/>
          <w:lang w:eastAsia="ru-RU"/>
          <w14:textFill>
            <w14:solidFill>
              <w14:schemeClr w14:val="tx1"/>
            </w14:solidFill>
          </w14:textFill>
        </w:rPr>
        <w:t xml:space="preserve">инвалидов </w:t>
      </w:r>
      <w:r>
        <w:rPr>
          <w:rFonts w:ascii="Times New Roman" w:hAnsi="Times New Roman" w:eastAsia="Times New Roman"/>
          <w:bCs/>
          <w:i/>
          <w:color w:val="000000" w:themeColor="text1"/>
          <w:sz w:val="24"/>
          <w:szCs w:val="24"/>
          <w:lang w:eastAsia="ru-RU"/>
          <w14:textFill>
            <w14:solidFill>
              <w14:schemeClr w14:val="tx1"/>
            </w14:solidFill>
          </w14:textFill>
        </w:rPr>
        <w:t>и лиц с</w:t>
      </w:r>
      <w:r>
        <w:rPr>
          <w:rFonts w:ascii="Times New Roman" w:hAnsi="Times New Roman" w:eastAsia="Times New Roman"/>
          <w:bCs/>
          <w:i/>
          <w:color w:val="000000" w:themeColor="text1"/>
          <w:spacing w:val="-1"/>
          <w:sz w:val="24"/>
          <w:szCs w:val="24"/>
          <w:lang w:eastAsia="ru-RU"/>
          <w14:textFill>
            <w14:solidFill>
              <w14:schemeClr w14:val="tx1"/>
            </w14:solidFill>
          </w14:textFill>
        </w:rPr>
        <w:t xml:space="preserve"> ограниченными возможностями</w:t>
      </w:r>
      <w:r>
        <w:rPr>
          <w:rFonts w:ascii="Times New Roman" w:hAnsi="Times New Roman" w:eastAsia="Times New Roman"/>
          <w:bCs/>
          <w:i/>
          <w:color w:val="000000" w:themeColor="text1"/>
          <w:sz w:val="24"/>
          <w:szCs w:val="24"/>
          <w:lang w:eastAsia="ru-RU"/>
          <w14:textFill>
            <w14:solidFill>
              <w14:schemeClr w14:val="tx1"/>
            </w14:solidFill>
          </w14:textFill>
        </w:rPr>
        <w:t xml:space="preserve"> здоровья по зрению:</w:t>
      </w:r>
    </w:p>
    <w:p w14:paraId="52CF4B0D">
      <w:pPr>
        <w:spacing w:after="0" w:line="240" w:lineRule="auto"/>
        <w:ind w:firstLine="709"/>
        <w:jc w:val="both"/>
        <w:rPr>
          <w:rFonts w:ascii="Times New Roman" w:hAnsi="Times New Roman"/>
          <w:color w:val="000000" w:themeColor="text1"/>
          <w:spacing w:val="-1"/>
          <w:sz w:val="24"/>
          <w:szCs w:val="24"/>
          <w:lang w:eastAsia="ru-RU"/>
          <w14:textFill>
            <w14:solidFill>
              <w14:schemeClr w14:val="tx1"/>
            </w14:solidFill>
          </w14:textFill>
        </w:rPr>
      </w:pPr>
      <w:r>
        <w:rPr>
          <w:rFonts w:ascii="Times New Roman" w:hAnsi="Times New Roman"/>
          <w:i/>
          <w:iCs/>
          <w:color w:val="000000" w:themeColor="text1"/>
          <w:sz w:val="24"/>
          <w:szCs w:val="24"/>
          <w:lang w:eastAsia="ru-RU"/>
          <w14:textFill>
            <w14:solidFill>
              <w14:schemeClr w14:val="tx1"/>
            </w14:solidFill>
          </w14:textFill>
        </w:rPr>
        <w:t xml:space="preserve">- </w:t>
      </w:r>
      <w:r>
        <w:rPr>
          <w:rFonts w:ascii="Times New Roman" w:hAnsi="Times New Roman"/>
          <w:iCs/>
          <w:color w:val="000000" w:themeColor="text1"/>
          <w:sz w:val="24"/>
          <w:szCs w:val="24"/>
          <w:lang w:eastAsia="ru-RU"/>
          <w14:textFill>
            <w14:solidFill>
              <w14:schemeClr w14:val="tx1"/>
            </w14:solidFill>
          </w14:textFill>
        </w:rPr>
        <w:t>о</w:t>
      </w:r>
      <w:r>
        <w:rPr>
          <w:rFonts w:ascii="Times New Roman" w:hAnsi="Times New Roman"/>
          <w:color w:val="000000" w:themeColor="text1"/>
          <w:spacing w:val="-1"/>
          <w:sz w:val="24"/>
          <w:szCs w:val="24"/>
          <w:lang w:eastAsia="ru-RU"/>
          <w14:textFill>
            <w14:solidFill>
              <w14:schemeClr w14:val="tx1"/>
            </w14:solidFill>
          </w14:textFill>
        </w:rPr>
        <w:t xml:space="preserve">беспечен доступ </w:t>
      </w:r>
      <w:r>
        <w:rPr>
          <w:rFonts w:ascii="Times New Roman" w:hAnsi="Times New Roman"/>
          <w:color w:val="000000" w:themeColor="text1"/>
          <w:sz w:val="24"/>
          <w:szCs w:val="24"/>
          <w:lang w:eastAsia="ru-RU"/>
          <w14:textFill>
            <w14:solidFill>
              <w14:schemeClr w14:val="tx1"/>
            </w14:solidFill>
          </w14:textFill>
        </w:rPr>
        <w:t xml:space="preserve">обучающихся, </w:t>
      </w:r>
      <w:r>
        <w:rPr>
          <w:rFonts w:ascii="Times New Roman" w:hAnsi="Times New Roman"/>
          <w:color w:val="000000" w:themeColor="text1"/>
          <w:spacing w:val="-1"/>
          <w:sz w:val="24"/>
          <w:szCs w:val="24"/>
          <w:lang w:eastAsia="ru-RU"/>
          <w14:textFill>
            <w14:solidFill>
              <w14:schemeClr w14:val="tx1"/>
            </w14:solidFill>
          </w14:textFill>
        </w:rPr>
        <w:t xml:space="preserve">являющихся слепыми или слабовидящими </w:t>
      </w:r>
      <w:r>
        <w:rPr>
          <w:rFonts w:ascii="Times New Roman" w:hAnsi="Times New Roman"/>
          <w:color w:val="000000" w:themeColor="text1"/>
          <w:sz w:val="24"/>
          <w:szCs w:val="24"/>
          <w:lang w:eastAsia="ru-RU"/>
          <w14:textFill>
            <w14:solidFill>
              <w14:schemeClr w14:val="tx1"/>
            </w14:solidFill>
          </w14:textFill>
        </w:rPr>
        <w:t xml:space="preserve">к </w:t>
      </w:r>
      <w:r>
        <w:rPr>
          <w:rFonts w:ascii="Times New Roman" w:hAnsi="Times New Roman"/>
          <w:color w:val="000000" w:themeColor="text1"/>
          <w:spacing w:val="-1"/>
          <w:sz w:val="24"/>
          <w:szCs w:val="24"/>
          <w:lang w:eastAsia="ru-RU"/>
          <w14:textFill>
            <w14:solidFill>
              <w14:schemeClr w14:val="tx1"/>
            </w14:solidFill>
          </w14:textFill>
        </w:rPr>
        <w:t>зданиям Академии;</w:t>
      </w:r>
    </w:p>
    <w:p w14:paraId="00AFF390">
      <w:pPr>
        <w:spacing w:after="0" w:line="240" w:lineRule="auto"/>
        <w:ind w:firstLine="709"/>
        <w:jc w:val="both"/>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color w:val="000000" w:themeColor="text1"/>
          <w:spacing w:val="-1"/>
          <w:sz w:val="24"/>
          <w:szCs w:val="24"/>
          <w:lang w:eastAsia="ru-RU"/>
          <w14:textFill>
            <w14:solidFill>
              <w14:schemeClr w14:val="tx1"/>
            </w14:solidFill>
          </w14:textFill>
        </w:rPr>
        <w:t xml:space="preserve">- </w:t>
      </w:r>
      <w:r>
        <w:rPr>
          <w:rFonts w:ascii="Times New Roman" w:hAnsi="Times New Roman"/>
          <w:iCs/>
          <w:color w:val="000000" w:themeColor="text1"/>
          <w:sz w:val="24"/>
          <w:szCs w:val="24"/>
          <w:lang w:eastAsia="ru-RU"/>
          <w14:textFill>
            <w14:solidFill>
              <w14:schemeClr w14:val="tx1"/>
            </w14:solidFill>
          </w14:textFill>
        </w:rPr>
        <w:t>э</w:t>
      </w:r>
      <w:r>
        <w:rPr>
          <w:rFonts w:ascii="Times New Roman" w:hAnsi="Times New Roman"/>
          <w:color w:val="000000" w:themeColor="text1"/>
          <w:sz w:val="24"/>
          <w:szCs w:val="24"/>
          <w:lang w:eastAsia="ru-RU"/>
          <w14:textFill>
            <w14:solidFill>
              <w14:schemeClr w14:val="tx1"/>
            </w14:solidFill>
          </w14:textFill>
        </w:rPr>
        <w:t>лектронный видео увеличитель "ONYX Deskset HD 22 (в полной комплектации);</w:t>
      </w:r>
    </w:p>
    <w:p w14:paraId="54975EAA">
      <w:pPr>
        <w:spacing w:after="0" w:line="240" w:lineRule="auto"/>
        <w:ind w:firstLine="709"/>
        <w:jc w:val="both"/>
        <w:rPr>
          <w:rFonts w:ascii="Times New Roman" w:hAnsi="Times New Roman"/>
          <w:color w:val="000000" w:themeColor="text1"/>
          <w:sz w:val="24"/>
          <w:szCs w:val="24"/>
          <w:lang w:eastAsia="ru-RU"/>
          <w14:textFill>
            <w14:solidFill>
              <w14:schemeClr w14:val="tx1"/>
            </w14:solidFill>
          </w14:textFill>
        </w:rPr>
      </w:pPr>
      <w:r>
        <w:rPr>
          <w:rFonts w:ascii="Times New Roman" w:hAnsi="Times New Roman"/>
          <w:b/>
          <w:color w:val="000000" w:themeColor="text1"/>
          <w:sz w:val="24"/>
          <w:szCs w:val="24"/>
          <w:lang w:eastAsia="ru-RU"/>
          <w14:textFill>
            <w14:solidFill>
              <w14:schemeClr w14:val="tx1"/>
            </w14:solidFill>
          </w14:textFill>
        </w:rPr>
        <w:t xml:space="preserve">- </w:t>
      </w:r>
      <w:r>
        <w:rPr>
          <w:rFonts w:ascii="Times New Roman" w:hAnsi="Times New Roman"/>
          <w:color w:val="000000" w:themeColor="text1"/>
          <w:sz w:val="24"/>
          <w:szCs w:val="24"/>
          <w:shd w:val="clear" w:color="auto" w:fill="FFFFFF"/>
          <w:lang w:eastAsia="ru-RU"/>
          <w14:textFill>
            <w14:solidFill>
              <w14:schemeClr w14:val="tx1"/>
            </w14:solidFill>
          </w14:textFill>
        </w:rPr>
        <w:t>портативный компьютер с вводом/выводом шрифтом Брайля и синтезатором речи;</w:t>
      </w:r>
    </w:p>
    <w:p w14:paraId="38A96566">
      <w:pPr>
        <w:spacing w:after="0" w:line="240" w:lineRule="auto"/>
        <w:ind w:firstLine="709"/>
        <w:jc w:val="both"/>
        <w:rPr>
          <w:rFonts w:ascii="Times New Roman" w:hAnsi="Times New Roman"/>
          <w:color w:val="000000" w:themeColor="text1"/>
          <w:sz w:val="24"/>
          <w:szCs w:val="24"/>
          <w:shd w:val="clear" w:color="auto" w:fill="FFFFFF"/>
          <w:lang w:eastAsia="ru-RU"/>
          <w14:textFill>
            <w14:solidFill>
              <w14:schemeClr w14:val="tx1"/>
            </w14:solidFill>
          </w14:textFill>
        </w:rPr>
      </w:pPr>
      <w:r>
        <w:rPr>
          <w:rFonts w:ascii="Times New Roman" w:hAnsi="Times New Roman"/>
          <w:b/>
          <w:color w:val="000000" w:themeColor="text1"/>
          <w:sz w:val="24"/>
          <w:szCs w:val="24"/>
          <w:lang w:eastAsia="ru-RU"/>
          <w14:textFill>
            <w14:solidFill>
              <w14:schemeClr w14:val="tx1"/>
            </w14:solidFill>
          </w14:textFill>
        </w:rPr>
        <w:t>-</w:t>
      </w:r>
      <w:r>
        <w:rPr>
          <w:rFonts w:ascii="Times New Roman" w:hAnsi="Times New Roman"/>
          <w:color w:val="000000" w:themeColor="text1"/>
          <w:sz w:val="24"/>
          <w:szCs w:val="24"/>
          <w:lang w:eastAsia="ru-RU"/>
          <w14:textFill>
            <w14:solidFill>
              <w14:schemeClr w14:val="tx1"/>
            </w14:solidFill>
          </w14:textFill>
        </w:rPr>
        <w:t xml:space="preserve"> принтер Брайля; </w:t>
      </w:r>
    </w:p>
    <w:p w14:paraId="1CF0A40B">
      <w:pPr>
        <w:spacing w:after="0" w:line="240" w:lineRule="auto"/>
        <w:ind w:firstLine="709"/>
        <w:jc w:val="both"/>
        <w:rPr>
          <w:rFonts w:ascii="Times New Roman" w:hAnsi="Times New Roman"/>
          <w:color w:val="000000" w:themeColor="text1"/>
          <w:sz w:val="24"/>
          <w:szCs w:val="24"/>
          <w:shd w:val="clear" w:color="auto" w:fill="FEFEFE"/>
          <w:lang w:eastAsia="ru-RU"/>
          <w14:textFill>
            <w14:solidFill>
              <w14:schemeClr w14:val="tx1"/>
            </w14:solidFill>
          </w14:textFill>
        </w:rPr>
      </w:pPr>
      <w:r>
        <w:rPr>
          <w:rFonts w:ascii="Times New Roman" w:hAnsi="Times New Roman"/>
          <w:b/>
          <w:color w:val="000000" w:themeColor="text1"/>
          <w:sz w:val="24"/>
          <w:szCs w:val="24"/>
          <w:shd w:val="clear" w:color="auto" w:fill="FFFFFF"/>
          <w:lang w:eastAsia="ru-RU"/>
          <w14:textFill>
            <w14:solidFill>
              <w14:schemeClr w14:val="tx1"/>
            </w14:solidFill>
          </w14:textFill>
        </w:rPr>
        <w:t xml:space="preserve">- </w:t>
      </w:r>
      <w:r>
        <w:rPr>
          <w:rFonts w:ascii="Times New Roman" w:hAnsi="Times New Roman"/>
          <w:color w:val="000000" w:themeColor="text1"/>
          <w:sz w:val="24"/>
          <w:szCs w:val="24"/>
          <w:shd w:val="clear" w:color="auto" w:fill="FEFEFE"/>
          <w:lang w:eastAsia="ru-RU"/>
          <w14:textFill>
            <w14:solidFill>
              <w14:schemeClr w14:val="tx1"/>
            </w14:solidFill>
          </w14:textFill>
        </w:rPr>
        <w:t>портативное устройство для чтения и увеличения.</w:t>
      </w:r>
    </w:p>
    <w:p w14:paraId="75E2440F">
      <w:pPr>
        <w:kinsoku w:val="0"/>
        <w:overflowPunct w:val="0"/>
        <w:adjustRightInd w:val="0"/>
        <w:spacing w:after="0" w:line="240" w:lineRule="auto"/>
        <w:ind w:firstLine="709"/>
        <w:jc w:val="both"/>
        <w:rPr>
          <w:rFonts w:ascii="Times New Roman" w:hAnsi="Times New Roman" w:eastAsia="Times New Roman"/>
          <w:bCs/>
          <w:i/>
          <w:iCs/>
          <w:color w:val="000000" w:themeColor="text1"/>
          <w:sz w:val="24"/>
          <w:szCs w:val="24"/>
          <w:lang w:eastAsia="ru-RU"/>
          <w14:textFill>
            <w14:solidFill>
              <w14:schemeClr w14:val="tx1"/>
            </w14:solidFill>
          </w14:textFill>
        </w:rPr>
      </w:pPr>
      <w:r>
        <w:rPr>
          <w:rFonts w:ascii="Times New Roman" w:hAnsi="Times New Roman" w:eastAsia="Times New Roman"/>
          <w:bCs/>
          <w:i/>
          <w:color w:val="000000" w:themeColor="text1"/>
          <w:sz w:val="24"/>
          <w:szCs w:val="24"/>
          <w:lang w:eastAsia="ru-RU"/>
          <w14:textFill>
            <w14:solidFill>
              <w14:schemeClr w14:val="tx1"/>
            </w14:solidFill>
          </w14:textFill>
        </w:rPr>
        <w:t xml:space="preserve">8.3.2. для </w:t>
      </w:r>
      <w:r>
        <w:rPr>
          <w:rFonts w:ascii="Times New Roman" w:hAnsi="Times New Roman" w:eastAsia="Times New Roman"/>
          <w:bCs/>
          <w:i/>
          <w:color w:val="000000" w:themeColor="text1"/>
          <w:spacing w:val="-1"/>
          <w:sz w:val="24"/>
          <w:szCs w:val="24"/>
          <w:lang w:eastAsia="ru-RU"/>
          <w14:textFill>
            <w14:solidFill>
              <w14:schemeClr w14:val="tx1"/>
            </w14:solidFill>
          </w14:textFill>
        </w:rPr>
        <w:t xml:space="preserve">инвалидов </w:t>
      </w:r>
      <w:r>
        <w:rPr>
          <w:rFonts w:ascii="Times New Roman" w:hAnsi="Times New Roman" w:eastAsia="Times New Roman"/>
          <w:bCs/>
          <w:i/>
          <w:color w:val="000000" w:themeColor="text1"/>
          <w:sz w:val="24"/>
          <w:szCs w:val="24"/>
          <w:lang w:eastAsia="ru-RU"/>
          <w14:textFill>
            <w14:solidFill>
              <w14:schemeClr w14:val="tx1"/>
            </w14:solidFill>
          </w14:textFill>
        </w:rPr>
        <w:t>и лиц с</w:t>
      </w:r>
      <w:r>
        <w:rPr>
          <w:rFonts w:ascii="Times New Roman" w:hAnsi="Times New Roman" w:eastAsia="Times New Roman"/>
          <w:bCs/>
          <w:i/>
          <w:color w:val="000000" w:themeColor="text1"/>
          <w:spacing w:val="-1"/>
          <w:sz w:val="24"/>
          <w:szCs w:val="24"/>
          <w:lang w:eastAsia="ru-RU"/>
          <w14:textFill>
            <w14:solidFill>
              <w14:schemeClr w14:val="tx1"/>
            </w14:solidFill>
          </w14:textFill>
        </w:rPr>
        <w:t xml:space="preserve"> ограниченными возможностями</w:t>
      </w:r>
      <w:r>
        <w:rPr>
          <w:rFonts w:ascii="Times New Roman" w:hAnsi="Times New Roman" w:eastAsia="Times New Roman"/>
          <w:bCs/>
          <w:i/>
          <w:color w:val="000000" w:themeColor="text1"/>
          <w:sz w:val="24"/>
          <w:szCs w:val="24"/>
          <w:lang w:eastAsia="ru-RU"/>
          <w14:textFill>
            <w14:solidFill>
              <w14:schemeClr w14:val="tx1"/>
            </w14:solidFill>
          </w14:textFill>
        </w:rPr>
        <w:t xml:space="preserve"> здоровья по слуху:</w:t>
      </w:r>
    </w:p>
    <w:p w14:paraId="2D587D7C">
      <w:pPr>
        <w:kinsoku w:val="0"/>
        <w:overflowPunct w:val="0"/>
        <w:adjustRightInd w:val="0"/>
        <w:spacing w:after="0" w:line="240" w:lineRule="auto"/>
        <w:ind w:firstLine="709"/>
        <w:jc w:val="both"/>
        <w:rPr>
          <w:rFonts w:ascii="Times New Roman" w:hAnsi="Times New Roman" w:eastAsia="Times New Roman"/>
          <w:bCs/>
          <w:i/>
          <w:color w:val="000000" w:themeColor="text1"/>
          <w:sz w:val="24"/>
          <w:szCs w:val="24"/>
          <w:lang w:eastAsia="ru-RU"/>
          <w14:textFill>
            <w14:solidFill>
              <w14:schemeClr w14:val="tx1"/>
            </w14:solidFill>
          </w14:textFill>
        </w:rPr>
      </w:pPr>
      <w:r>
        <w:rPr>
          <w:rFonts w:ascii="Times New Roman" w:hAnsi="Times New Roman" w:eastAsia="Times New Roman"/>
          <w:bCs/>
          <w:i/>
          <w:color w:val="000000" w:themeColor="text1"/>
          <w:sz w:val="24"/>
          <w:szCs w:val="24"/>
          <w:lang w:eastAsia="ru-RU"/>
          <w14:textFill>
            <w14:solidFill>
              <w14:schemeClr w14:val="tx1"/>
            </w14:solidFill>
          </w14:textFill>
        </w:rPr>
        <w:t xml:space="preserve">- </w:t>
      </w:r>
      <w:r>
        <w:rPr>
          <w:rFonts w:ascii="Times New Roman" w:hAnsi="Times New Roman" w:eastAsia="Times New Roman"/>
          <w:bCs/>
          <w:iCs/>
          <w:color w:val="000000" w:themeColor="text1"/>
          <w:sz w:val="24"/>
          <w:szCs w:val="24"/>
          <w:lang w:eastAsia="ru-RU"/>
          <w14:textFill>
            <w14:solidFill>
              <w14:schemeClr w14:val="tx1"/>
            </w14:solidFill>
          </w14:textFill>
        </w:rPr>
        <w:t>акустическая система</w:t>
      </w:r>
      <w:r>
        <w:rPr>
          <w:rFonts w:ascii="Times New Roman" w:hAnsi="Times New Roman" w:eastAsia="Times New Roman"/>
          <w:bCs/>
          <w:iCs/>
          <w:color w:val="000000" w:themeColor="text1"/>
          <w:sz w:val="24"/>
          <w:szCs w:val="24"/>
          <w:shd w:val="clear" w:color="auto" w:fill="FFFFFF"/>
          <w:lang w:eastAsia="ru-RU"/>
          <w14:textFill>
            <w14:solidFill>
              <w14:schemeClr w14:val="tx1"/>
            </w14:solidFill>
          </w14:textFill>
        </w:rPr>
        <w:t xml:space="preserve"> Front Row to Go в комплекте (системы свободного звукового поля);</w:t>
      </w:r>
    </w:p>
    <w:p w14:paraId="653026E3">
      <w:pPr>
        <w:kinsoku w:val="0"/>
        <w:overflowPunct w:val="0"/>
        <w:adjustRightInd w:val="0"/>
        <w:spacing w:after="0" w:line="240" w:lineRule="auto"/>
        <w:ind w:firstLine="709"/>
        <w:jc w:val="both"/>
        <w:rPr>
          <w:rFonts w:ascii="Times New Roman" w:hAnsi="Times New Roman" w:eastAsia="Times New Roman"/>
          <w:bCs/>
          <w:color w:val="000000" w:themeColor="text1"/>
          <w:shd w:val="clear" w:color="auto" w:fill="FFFFFF"/>
          <w:lang w:eastAsia="ru-RU"/>
          <w14:textFill>
            <w14:solidFill>
              <w14:schemeClr w14:val="tx1"/>
            </w14:solidFill>
          </w14:textFill>
        </w:rPr>
      </w:pPr>
      <w:r>
        <w:rPr>
          <w:rFonts w:ascii="Times New Roman" w:hAnsi="Times New Roman" w:eastAsia="Times New Roman"/>
          <w:bCs/>
          <w:i/>
          <w:color w:val="000000" w:themeColor="text1"/>
          <w:sz w:val="24"/>
          <w:szCs w:val="24"/>
          <w:lang w:eastAsia="ru-RU"/>
          <w14:textFill>
            <w14:solidFill>
              <w14:schemeClr w14:val="tx1"/>
            </w14:solidFill>
          </w14:textFill>
        </w:rPr>
        <w:t xml:space="preserve">- </w:t>
      </w:r>
      <w:r>
        <w:rPr>
          <w:rFonts w:ascii="Times New Roman" w:hAnsi="Times New Roman" w:eastAsia="Times New Roman"/>
          <w:bCs/>
          <w:iCs/>
          <w:color w:val="000000" w:themeColor="text1"/>
          <w:sz w:val="24"/>
          <w:szCs w:val="24"/>
          <w:shd w:val="clear" w:color="auto" w:fill="FFFFFF"/>
          <w:lang w:eastAsia="ru-RU"/>
          <w14:textFill>
            <w14:solidFill>
              <w14:schemeClr w14:val="tx1"/>
            </w14:solidFill>
          </w14:textFill>
        </w:rPr>
        <w:t>«ElBrailleW14J G2;</w:t>
      </w:r>
    </w:p>
    <w:p w14:paraId="6A28A098">
      <w:pPr>
        <w:kinsoku w:val="0"/>
        <w:overflowPunct w:val="0"/>
        <w:adjustRightInd w:val="0"/>
        <w:spacing w:after="0" w:line="240" w:lineRule="auto"/>
        <w:ind w:firstLine="709"/>
        <w:jc w:val="both"/>
        <w:rPr>
          <w:rFonts w:ascii="Times New Roman" w:hAnsi="Times New Roman" w:eastAsia="Times New Roman"/>
          <w:bCs/>
          <w:iCs/>
          <w:color w:val="000000" w:themeColor="text1"/>
          <w:sz w:val="24"/>
          <w:szCs w:val="24"/>
          <w:shd w:val="clear" w:color="auto" w:fill="FFFFFF"/>
          <w:lang w:eastAsia="ru-RU"/>
          <w14:textFill>
            <w14:solidFill>
              <w14:schemeClr w14:val="tx1"/>
            </w14:solidFill>
          </w14:textFill>
        </w:rPr>
      </w:pPr>
      <w:r>
        <w:rPr>
          <w:rFonts w:ascii="Times New Roman" w:hAnsi="Times New Roman" w:eastAsia="Times New Roman"/>
          <w:b/>
          <w:bCs/>
          <w:iCs/>
          <w:color w:val="000000" w:themeColor="text1"/>
          <w:sz w:val="24"/>
          <w:szCs w:val="24"/>
          <w:shd w:val="clear" w:color="auto" w:fill="FFFFFF"/>
          <w:lang w:eastAsia="ru-RU"/>
          <w14:textFill>
            <w14:solidFill>
              <w14:schemeClr w14:val="tx1"/>
            </w14:solidFill>
          </w14:textFill>
        </w:rPr>
        <w:t>-</w:t>
      </w:r>
      <w:r>
        <w:rPr>
          <w:rFonts w:ascii="Times New Roman" w:hAnsi="Times New Roman" w:eastAsia="Times New Roman"/>
          <w:bCs/>
          <w:iCs/>
          <w:color w:val="000000" w:themeColor="text1"/>
          <w:sz w:val="24"/>
          <w:szCs w:val="24"/>
          <w:shd w:val="clear" w:color="auto" w:fill="FFFFFF"/>
          <w:lang w:eastAsia="ru-RU"/>
          <w14:textFill>
            <w14:solidFill>
              <w14:schemeClr w14:val="tx1"/>
            </w14:solidFill>
          </w14:textFill>
        </w:rPr>
        <w:t xml:space="preserve"> FM- приёмник ARC с индукционной петлей;</w:t>
      </w:r>
    </w:p>
    <w:p w14:paraId="3D870F52">
      <w:pPr>
        <w:kinsoku w:val="0"/>
        <w:overflowPunct w:val="0"/>
        <w:adjustRightInd w:val="0"/>
        <w:spacing w:after="0" w:line="240" w:lineRule="auto"/>
        <w:ind w:firstLine="709"/>
        <w:jc w:val="both"/>
        <w:rPr>
          <w:rFonts w:ascii="Times New Roman" w:hAnsi="Times New Roman" w:eastAsia="Times New Roman"/>
          <w:bCs/>
          <w:iCs/>
          <w:color w:val="000000" w:themeColor="text1"/>
          <w:sz w:val="24"/>
          <w:szCs w:val="24"/>
          <w:shd w:val="clear" w:color="auto" w:fill="FFFFFF"/>
          <w:lang w:eastAsia="ru-RU"/>
          <w14:textFill>
            <w14:solidFill>
              <w14:schemeClr w14:val="tx1"/>
            </w14:solidFill>
          </w14:textFill>
        </w:rPr>
      </w:pPr>
      <w:r>
        <w:rPr>
          <w:rFonts w:ascii="Times New Roman" w:hAnsi="Times New Roman" w:eastAsia="Times New Roman"/>
          <w:bCs/>
          <w:iCs/>
          <w:color w:val="000000" w:themeColor="text1"/>
          <w:sz w:val="24"/>
          <w:szCs w:val="24"/>
          <w:shd w:val="clear" w:color="auto" w:fill="FFFFFF"/>
          <w:lang w:eastAsia="ru-RU"/>
          <w14:textFill>
            <w14:solidFill>
              <w14:schemeClr w14:val="tx1"/>
            </w14:solidFill>
          </w14:textFill>
        </w:rPr>
        <w:t>- FM-передатчик AMIGO T31;</w:t>
      </w:r>
    </w:p>
    <w:p w14:paraId="776DBAD6">
      <w:pPr>
        <w:kinsoku w:val="0"/>
        <w:overflowPunct w:val="0"/>
        <w:adjustRightInd w:val="0"/>
        <w:spacing w:after="0" w:line="240" w:lineRule="auto"/>
        <w:ind w:firstLine="709"/>
        <w:jc w:val="both"/>
        <w:rPr>
          <w:rFonts w:ascii="Times New Roman" w:hAnsi="Times New Roman" w:eastAsia="Times New Roman"/>
          <w:bCs/>
          <w:iCs/>
          <w:color w:val="000000" w:themeColor="text1"/>
          <w:sz w:val="24"/>
          <w:szCs w:val="24"/>
          <w:shd w:val="clear" w:color="auto" w:fill="FFFFFF"/>
          <w:lang w:eastAsia="ru-RU"/>
          <w14:textFill>
            <w14:solidFill>
              <w14:schemeClr w14:val="tx1"/>
            </w14:solidFill>
          </w14:textFill>
        </w:rPr>
      </w:pPr>
      <w:r>
        <w:rPr>
          <w:rFonts w:ascii="Times New Roman" w:hAnsi="Times New Roman" w:eastAsia="Times New Roman"/>
          <w:bCs/>
          <w:iCs/>
          <w:color w:val="000000" w:themeColor="text1"/>
          <w:sz w:val="24"/>
          <w:szCs w:val="24"/>
          <w:shd w:val="clear" w:color="auto" w:fill="FFFFFF"/>
          <w:lang w:eastAsia="ru-RU"/>
          <w14:textFill>
            <w14:solidFill>
              <w14:schemeClr w14:val="tx1"/>
            </w14:solidFill>
          </w14:textFill>
        </w:rPr>
        <w:t>-  радиокласс (радиомикрофон) «Сонет-РСМ» РМ- 2-1 (заушный индуктор и индукционная петля).</w:t>
      </w:r>
    </w:p>
    <w:p w14:paraId="24613B1D">
      <w:pPr>
        <w:kinsoku w:val="0"/>
        <w:overflowPunct w:val="0"/>
        <w:adjustRightInd w:val="0"/>
        <w:spacing w:after="0" w:line="240" w:lineRule="auto"/>
        <w:ind w:firstLine="709"/>
        <w:jc w:val="both"/>
        <w:rPr>
          <w:rFonts w:ascii="Times New Roman" w:hAnsi="Times New Roman" w:eastAsia="Times New Roman"/>
          <w:bCs/>
          <w:i/>
          <w:color w:val="000000" w:themeColor="text1"/>
          <w:sz w:val="24"/>
          <w:szCs w:val="24"/>
          <w:lang w:eastAsia="ru-RU"/>
          <w14:textFill>
            <w14:solidFill>
              <w14:schemeClr w14:val="tx1"/>
            </w14:solidFill>
          </w14:textFill>
        </w:rPr>
      </w:pPr>
      <w:r>
        <w:rPr>
          <w:rFonts w:ascii="Times New Roman" w:hAnsi="Times New Roman" w:eastAsia="Times New Roman"/>
          <w:bCs/>
          <w:i/>
          <w:color w:val="000000" w:themeColor="text1"/>
          <w:sz w:val="24"/>
          <w:szCs w:val="24"/>
          <w:lang w:eastAsia="ru-RU"/>
          <w14:textFill>
            <w14:solidFill>
              <w14:schemeClr w14:val="tx1"/>
            </w14:solidFill>
          </w14:textFill>
        </w:rPr>
        <w:t xml:space="preserve">8.3.3. для </w:t>
      </w:r>
      <w:r>
        <w:rPr>
          <w:rFonts w:ascii="Times New Roman" w:hAnsi="Times New Roman" w:eastAsia="Times New Roman"/>
          <w:bCs/>
          <w:i/>
          <w:color w:val="000000" w:themeColor="text1"/>
          <w:spacing w:val="-1"/>
          <w:sz w:val="24"/>
          <w:szCs w:val="24"/>
          <w:lang w:eastAsia="ru-RU"/>
          <w14:textFill>
            <w14:solidFill>
              <w14:schemeClr w14:val="tx1"/>
            </w14:solidFill>
          </w14:textFill>
        </w:rPr>
        <w:t xml:space="preserve">инвалидов </w:t>
      </w:r>
      <w:r>
        <w:rPr>
          <w:rFonts w:ascii="Times New Roman" w:hAnsi="Times New Roman" w:eastAsia="Times New Roman"/>
          <w:bCs/>
          <w:i/>
          <w:color w:val="000000" w:themeColor="text1"/>
          <w:sz w:val="24"/>
          <w:szCs w:val="24"/>
          <w:lang w:eastAsia="ru-RU"/>
          <w14:textFill>
            <w14:solidFill>
              <w14:schemeClr w14:val="tx1"/>
            </w14:solidFill>
          </w14:textFill>
        </w:rPr>
        <w:t xml:space="preserve">и лиц с </w:t>
      </w:r>
      <w:r>
        <w:rPr>
          <w:rFonts w:ascii="Times New Roman" w:hAnsi="Times New Roman" w:eastAsia="Times New Roman"/>
          <w:bCs/>
          <w:i/>
          <w:color w:val="000000" w:themeColor="text1"/>
          <w:spacing w:val="-1"/>
          <w:sz w:val="24"/>
          <w:szCs w:val="24"/>
          <w:lang w:eastAsia="ru-RU"/>
          <w14:textFill>
            <w14:solidFill>
              <w14:schemeClr w14:val="tx1"/>
            </w14:solidFill>
          </w14:textFill>
        </w:rPr>
        <w:t xml:space="preserve">ограниченными возможностями здоровья, имеющих нарушения опорно-двигательного </w:t>
      </w:r>
      <w:r>
        <w:rPr>
          <w:rFonts w:ascii="Times New Roman" w:hAnsi="Times New Roman" w:eastAsia="Times New Roman"/>
          <w:bCs/>
          <w:i/>
          <w:color w:val="000000" w:themeColor="text1"/>
          <w:sz w:val="24"/>
          <w:szCs w:val="24"/>
          <w:lang w:eastAsia="ru-RU"/>
          <w14:textFill>
            <w14:solidFill>
              <w14:schemeClr w14:val="tx1"/>
            </w14:solidFill>
          </w14:textFill>
        </w:rPr>
        <w:t>аппарата</w:t>
      </w:r>
    </w:p>
    <w:p w14:paraId="1AA1D631">
      <w:pPr>
        <w:kinsoku w:val="0"/>
        <w:overflowPunct w:val="0"/>
        <w:adjustRightInd w:val="0"/>
        <w:spacing w:after="0" w:line="240" w:lineRule="auto"/>
        <w:ind w:firstLine="709"/>
        <w:jc w:val="both"/>
        <w:rPr>
          <w:rFonts w:ascii="Times New Roman" w:hAnsi="Times New Roman" w:eastAsia="Times New Roman"/>
          <w:bCs/>
          <w:i/>
          <w:color w:val="000000" w:themeColor="text1"/>
          <w:sz w:val="24"/>
          <w:szCs w:val="24"/>
          <w:lang w:eastAsia="ru-RU"/>
          <w14:textFill>
            <w14:solidFill>
              <w14:schemeClr w14:val="tx1"/>
            </w14:solidFill>
          </w14:textFill>
        </w:rPr>
      </w:pPr>
      <w:r>
        <w:rPr>
          <w:rFonts w:ascii="Times New Roman" w:hAnsi="Times New Roman" w:eastAsia="Times New Roman"/>
          <w:bCs/>
          <w:i/>
          <w:color w:val="000000" w:themeColor="text1"/>
          <w:sz w:val="24"/>
          <w:szCs w:val="24"/>
          <w:lang w:eastAsia="ru-RU"/>
          <w14:textFill>
            <w14:solidFill>
              <w14:schemeClr w14:val="tx1"/>
            </w14:solidFill>
          </w14:textFill>
        </w:rPr>
        <w:t xml:space="preserve">:- </w:t>
      </w:r>
      <w:r>
        <w:rPr>
          <w:rFonts w:ascii="Times New Roman" w:hAnsi="Times New Roman" w:eastAsia="Times New Roman"/>
          <w:bCs/>
          <w:iCs/>
          <w:color w:val="000000" w:themeColor="text1"/>
          <w:sz w:val="24"/>
          <w:szCs w:val="24"/>
          <w:shd w:val="clear" w:color="auto" w:fill="FFFFFF"/>
          <w:lang w:eastAsia="ru-RU"/>
          <w14:textFill>
            <w14:solidFill>
              <w14:schemeClr w14:val="tx1"/>
            </w14:solidFill>
          </w14:textFill>
        </w:rPr>
        <w:t>автоматизированное рабочее место обучающегося с нарушением ОДА и ДЦП (ауд. №№ 120, 122).</w:t>
      </w:r>
    </w:p>
    <w:p w14:paraId="2B3F7FD0">
      <w:pPr>
        <w:spacing w:after="0" w:line="240" w:lineRule="auto"/>
        <w:jc w:val="center"/>
        <w:rPr>
          <w:rFonts w:ascii="Times New Roman" w:hAnsi="Times New Roman" w:eastAsia="Times New Roman"/>
          <w:b/>
          <w:bCs/>
          <w:color w:val="000000" w:themeColor="text1"/>
          <w:sz w:val="24"/>
          <w:szCs w:val="24"/>
          <w:lang w:eastAsia="ru-RU"/>
          <w14:textFill>
            <w14:solidFill>
              <w14:schemeClr w14:val="tx1"/>
            </w14:solidFill>
          </w14:textFill>
        </w:rPr>
      </w:pPr>
      <w:r>
        <w:rPr>
          <w:rFonts w:ascii="Times New Roman" w:hAnsi="Times New Roman" w:eastAsia="Times New Roman"/>
          <w:b/>
          <w:bCs/>
          <w:color w:val="000000" w:themeColor="text1"/>
          <w:sz w:val="24"/>
          <w:szCs w:val="24"/>
          <w:lang w:eastAsia="ru-RU"/>
          <w14:textFill>
            <w14:solidFill>
              <w14:schemeClr w14:val="tx1"/>
            </w14:solidFill>
          </w14:textFill>
        </w:rPr>
        <w:br w:type="page"/>
      </w:r>
    </w:p>
    <w:p w14:paraId="0C5A1EC1">
      <w:pPr>
        <w:spacing w:after="0" w:line="240" w:lineRule="auto"/>
        <w:jc w:val="right"/>
        <w:rPr>
          <w:rFonts w:ascii="Times New Roman" w:hAnsi="Times New Roman"/>
          <w:i/>
          <w:color w:val="000000" w:themeColor="text1"/>
          <w:sz w:val="24"/>
          <w:szCs w:val="24"/>
          <w14:textFill>
            <w14:solidFill>
              <w14:schemeClr w14:val="tx1"/>
            </w14:solidFill>
          </w14:textFill>
        </w:rPr>
      </w:pPr>
      <w:r>
        <w:rPr>
          <w:rFonts w:ascii="Times New Roman" w:hAnsi="Times New Roman"/>
          <w:i/>
          <w:color w:val="000000" w:themeColor="text1"/>
          <w:sz w:val="24"/>
          <w:szCs w:val="24"/>
          <w14:textFill>
            <w14:solidFill>
              <w14:schemeClr w14:val="tx1"/>
            </w14:solidFill>
          </w14:textFill>
        </w:rPr>
        <w:t>Приложение к рабочей программе</w:t>
      </w:r>
    </w:p>
    <w:p w14:paraId="383BB67F">
      <w:pPr>
        <w:spacing w:after="0" w:line="240" w:lineRule="auto"/>
        <w:jc w:val="right"/>
        <w:rPr>
          <w:rFonts w:ascii="Times New Roman" w:hAnsi="Times New Roman"/>
          <w:i/>
          <w:color w:val="000000" w:themeColor="text1"/>
          <w:sz w:val="24"/>
          <w:szCs w:val="24"/>
          <w14:textFill>
            <w14:solidFill>
              <w14:schemeClr w14:val="tx1"/>
            </w14:solidFill>
          </w14:textFill>
        </w:rPr>
      </w:pPr>
      <w:r>
        <w:rPr>
          <w:rFonts w:ascii="Times New Roman" w:hAnsi="Times New Roman"/>
          <w:i/>
          <w:color w:val="000000" w:themeColor="text1"/>
          <w:sz w:val="24"/>
          <w:szCs w:val="24"/>
          <w14:textFill>
            <w14:solidFill>
              <w14:schemeClr w14:val="tx1"/>
            </w14:solidFill>
          </w14:textFill>
        </w:rPr>
        <w:t xml:space="preserve">  дисциплины «Специальная психология»</w:t>
      </w:r>
    </w:p>
    <w:p w14:paraId="5154834D">
      <w:pPr>
        <w:spacing w:after="0" w:line="240" w:lineRule="auto"/>
        <w:jc w:val="right"/>
        <w:rPr>
          <w:rFonts w:ascii="Times New Roman" w:hAnsi="Times New Roman"/>
          <w:color w:val="000000" w:themeColor="text1"/>
          <w:sz w:val="24"/>
          <w:szCs w:val="24"/>
          <w14:textFill>
            <w14:solidFill>
              <w14:schemeClr w14:val="tx1"/>
            </w14:solidFill>
          </w14:textFill>
        </w:rPr>
      </w:pPr>
    </w:p>
    <w:p w14:paraId="62E7CF09">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Министерство спорта Российской Федерации </w:t>
      </w:r>
    </w:p>
    <w:p w14:paraId="14A11708">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Федеральное государственное бюджетное образовательное учреждение </w:t>
      </w:r>
    </w:p>
    <w:p w14:paraId="0430520A">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высшего образования</w:t>
      </w:r>
    </w:p>
    <w:p w14:paraId="0ABF0B3D">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«Московская государственная академия физической культуры»</w:t>
      </w:r>
    </w:p>
    <w:p w14:paraId="7C943BE6">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Кафедра педагогики и психологии</w:t>
      </w:r>
    </w:p>
    <w:p w14:paraId="5A185647">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p>
    <w:p w14:paraId="44926335">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УТВЕРЖДЕНО</w:t>
      </w:r>
    </w:p>
    <w:p w14:paraId="549D0062">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решением Учебно-методической комиссии</w:t>
      </w:r>
    </w:p>
    <w:p w14:paraId="01CA339A">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протокол № 12/24 от «19» мая 2025 г.</w:t>
      </w:r>
    </w:p>
    <w:p w14:paraId="3E6B7420">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Председатель УМК, </w:t>
      </w:r>
    </w:p>
    <w:p w14:paraId="452CC818">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 проректор по учебной работе</w:t>
      </w:r>
    </w:p>
    <w:p w14:paraId="63F231C3">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___________________А.П. Морозов</w:t>
      </w:r>
    </w:p>
    <w:p w14:paraId="4ABBA9BC">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«19» мая 2025 г.</w:t>
      </w:r>
    </w:p>
    <w:p w14:paraId="67CC24D2">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p>
    <w:p w14:paraId="3B53CCC3">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p>
    <w:p w14:paraId="2136D0B4">
      <w:pPr>
        <w:spacing w:after="0" w:line="240" w:lineRule="auto"/>
        <w:jc w:val="center"/>
        <w:rPr>
          <w:rFonts w:ascii="Times New Roman" w:hAnsi="Times New Roman" w:eastAsia="Times New Roman"/>
          <w:b/>
          <w:bCs/>
          <w:color w:val="000000" w:themeColor="text1"/>
          <w:sz w:val="24"/>
          <w:szCs w:val="24"/>
          <w:lang w:eastAsia="ru-RU"/>
          <w14:textFill>
            <w14:solidFill>
              <w14:schemeClr w14:val="tx1"/>
            </w14:solidFill>
          </w14:textFill>
        </w:rPr>
      </w:pPr>
      <w:r>
        <w:rPr>
          <w:rFonts w:ascii="Times New Roman" w:hAnsi="Times New Roman" w:eastAsia="Times New Roman"/>
          <w:b/>
          <w:bCs/>
          <w:color w:val="000000" w:themeColor="text1"/>
          <w:sz w:val="24"/>
          <w:szCs w:val="24"/>
          <w:lang w:eastAsia="ru-RU"/>
          <w14:textFill>
            <w14:solidFill>
              <w14:schemeClr w14:val="tx1"/>
            </w14:solidFill>
          </w14:textFill>
        </w:rPr>
        <w:t>Фонд оценочных средств</w:t>
      </w:r>
    </w:p>
    <w:p w14:paraId="5DB2D52D">
      <w:pPr>
        <w:spacing w:after="0" w:line="240" w:lineRule="auto"/>
        <w:jc w:val="center"/>
        <w:rPr>
          <w:rFonts w:ascii="Times New Roman" w:hAnsi="Times New Roman" w:eastAsia="Times New Roman"/>
          <w:b/>
          <w:bCs/>
          <w:color w:val="000000" w:themeColor="text1"/>
          <w:sz w:val="24"/>
          <w:szCs w:val="24"/>
          <w:lang w:eastAsia="ru-RU"/>
          <w14:textFill>
            <w14:solidFill>
              <w14:schemeClr w14:val="tx1"/>
            </w14:solidFill>
          </w14:textFill>
        </w:rPr>
      </w:pPr>
    </w:p>
    <w:p w14:paraId="0074C5D5">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r>
        <w:rPr>
          <w:rFonts w:ascii="Times New Roman" w:hAnsi="Times New Roman" w:eastAsia="Times New Roman"/>
          <w:b/>
          <w:color w:val="000000" w:themeColor="text1"/>
          <w:sz w:val="24"/>
          <w:szCs w:val="24"/>
          <w:lang w:eastAsia="ru-RU"/>
          <w14:textFill>
            <w14:solidFill>
              <w14:schemeClr w14:val="tx1"/>
            </w14:solidFill>
          </w14:textFill>
        </w:rPr>
        <w:t xml:space="preserve">по дисциплине </w:t>
      </w:r>
    </w:p>
    <w:p w14:paraId="24B2C2AE">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7AA254E6">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b/>
          <w:color w:val="000000" w:themeColor="text1"/>
          <w:sz w:val="28"/>
          <w:szCs w:val="28"/>
          <w14:textFill>
            <w14:solidFill>
              <w14:schemeClr w14:val="tx1"/>
            </w14:solidFill>
          </w14:textFill>
        </w:rPr>
        <w:t>«</w:t>
      </w:r>
      <w:r>
        <w:rPr>
          <w:rFonts w:ascii="Times New Roman" w:hAnsi="Times New Roman" w:eastAsia="Times New Roman"/>
          <w:b/>
          <w:bCs/>
          <w:color w:val="000000" w:themeColor="text1"/>
          <w:sz w:val="24"/>
          <w:szCs w:val="24"/>
          <w:lang w:eastAsia="ru-RU"/>
          <w14:textFill>
            <w14:solidFill>
              <w14:schemeClr w14:val="tx1"/>
            </w14:solidFill>
          </w14:textFill>
        </w:rPr>
        <w:t>СПЕЦИАЛЬНАЯ ПСИХОЛОГИЯ</w:t>
      </w:r>
      <w:r>
        <w:rPr>
          <w:rFonts w:ascii="Times New Roman" w:hAnsi="Times New Roman"/>
          <w:b/>
          <w:color w:val="000000" w:themeColor="text1"/>
          <w:sz w:val="28"/>
          <w:szCs w:val="28"/>
          <w14:textFill>
            <w14:solidFill>
              <w14:schemeClr w14:val="tx1"/>
            </w14:solidFill>
          </w14:textFill>
        </w:rPr>
        <w:t>»</w:t>
      </w:r>
    </w:p>
    <w:p w14:paraId="58E2AAED">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6BA4EA9D">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r>
        <w:rPr>
          <w:rFonts w:ascii="Times New Roman" w:hAnsi="Times New Roman" w:eastAsia="Times New Roman"/>
          <w:b/>
          <w:color w:val="000000" w:themeColor="text1"/>
          <w:sz w:val="24"/>
          <w:szCs w:val="24"/>
          <w:lang w:eastAsia="ru-RU"/>
          <w14:textFill>
            <w14:solidFill>
              <w14:schemeClr w14:val="tx1"/>
            </w14:solidFill>
          </w14:textFill>
        </w:rPr>
        <w:t>Направление подготовки</w:t>
      </w:r>
    </w:p>
    <w:p w14:paraId="5B87EA5B">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49.03.02 Физическая культура для лиц с отклонениями в состоянии здоровья </w:t>
      </w:r>
    </w:p>
    <w:p w14:paraId="263827A6">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(адаптивная физическая культура)</w:t>
      </w:r>
    </w:p>
    <w:p w14:paraId="0A3BA558">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12B64EBF">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2233DA9F">
      <w:pPr>
        <w:widowControl w:val="0"/>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«Лечебная физическая культура»</w:t>
      </w:r>
    </w:p>
    <w:p w14:paraId="04F11F0F">
      <w:pPr>
        <w:widowControl w:val="0"/>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«Физическая реабилитация»</w:t>
      </w:r>
    </w:p>
    <w:p w14:paraId="7780D61C">
      <w:pPr>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«Адаптивный спорт»</w:t>
      </w:r>
    </w:p>
    <w:p w14:paraId="4005FBD2">
      <w:pPr>
        <w:widowControl w:val="0"/>
        <w:spacing w:after="0" w:line="240" w:lineRule="auto"/>
        <w:jc w:val="center"/>
        <w:rPr>
          <w:rFonts w:ascii="Times New Roman" w:hAnsi="Times New Roman" w:eastAsia="Times New Roman"/>
          <w:b/>
          <w:color w:val="000000"/>
          <w:sz w:val="24"/>
          <w:szCs w:val="24"/>
          <w:lang w:eastAsia="ru-RU"/>
        </w:rPr>
      </w:pPr>
    </w:p>
    <w:p w14:paraId="6B4BCAEC">
      <w:pPr>
        <w:spacing w:after="0" w:line="240" w:lineRule="auto"/>
        <w:jc w:val="center"/>
        <w:rPr>
          <w:rFonts w:ascii="Times New Roman" w:hAnsi="Times New Roman" w:eastAsia="Times New Roman"/>
          <w:b/>
          <w:color w:val="000000"/>
          <w:sz w:val="24"/>
          <w:szCs w:val="24"/>
          <w:lang w:eastAsia="ru-RU"/>
        </w:rPr>
      </w:pPr>
    </w:p>
    <w:p w14:paraId="2674532C">
      <w:pPr>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Форма обучения</w:t>
      </w:r>
    </w:p>
    <w:p w14:paraId="33572578">
      <w:pPr>
        <w:spacing w:after="0" w:line="240" w:lineRule="auto"/>
        <w:jc w:val="center"/>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очная/заочная</w:t>
      </w:r>
    </w:p>
    <w:p w14:paraId="47135E56">
      <w:pPr>
        <w:spacing w:after="0" w:line="240" w:lineRule="auto"/>
        <w:jc w:val="center"/>
        <w:rPr>
          <w:rFonts w:ascii="Times New Roman" w:hAnsi="Times New Roman" w:eastAsia="Times New Roman"/>
          <w:b/>
          <w:color w:val="000000"/>
          <w:sz w:val="24"/>
          <w:szCs w:val="24"/>
          <w:lang w:eastAsia="ru-RU"/>
        </w:rPr>
      </w:pPr>
    </w:p>
    <w:p w14:paraId="62016A81">
      <w:pPr>
        <w:spacing w:after="0" w:line="240" w:lineRule="auto"/>
        <w:jc w:val="center"/>
        <w:rPr>
          <w:rFonts w:ascii="Times New Roman" w:hAnsi="Times New Roman" w:eastAsia="Times New Roman"/>
          <w:b/>
          <w:color w:val="000000"/>
          <w:sz w:val="24"/>
          <w:szCs w:val="24"/>
          <w:lang w:eastAsia="ru-RU"/>
        </w:rPr>
      </w:pPr>
    </w:p>
    <w:p w14:paraId="78BBE997">
      <w:pPr>
        <w:spacing w:after="0" w:line="240" w:lineRule="auto"/>
        <w:jc w:val="center"/>
        <w:rPr>
          <w:rFonts w:ascii="Times New Roman" w:hAnsi="Times New Roman" w:eastAsia="Times New Roman"/>
          <w:b/>
          <w:color w:val="000000"/>
          <w:sz w:val="24"/>
          <w:szCs w:val="24"/>
          <w:lang w:eastAsia="ru-RU"/>
        </w:rPr>
      </w:pPr>
    </w:p>
    <w:p w14:paraId="6F48B733">
      <w:pPr>
        <w:spacing w:after="0" w:line="240" w:lineRule="auto"/>
        <w:jc w:val="right"/>
        <w:rPr>
          <w:rFonts w:ascii="Times New Roman" w:hAnsi="Times New Roman" w:cs="Courier New"/>
          <w:color w:val="000000"/>
          <w:sz w:val="24"/>
          <w:szCs w:val="24"/>
          <w:lang w:eastAsia="ru-RU"/>
        </w:rPr>
      </w:pPr>
      <w:r>
        <w:rPr>
          <w:rFonts w:ascii="Times New Roman" w:hAnsi="Times New Roman" w:cs="Courier New"/>
          <w:color w:val="000000"/>
          <w:sz w:val="24"/>
          <w:szCs w:val="24"/>
          <w:lang w:eastAsia="ru-RU"/>
        </w:rPr>
        <w:t>Рассмотрено и одобрено на заседании кафедры</w:t>
      </w:r>
    </w:p>
    <w:p w14:paraId="5BDC47FE">
      <w:pPr>
        <w:spacing w:after="0" w:line="240" w:lineRule="auto"/>
        <w:jc w:val="right"/>
        <w:rPr>
          <w:rFonts w:ascii="Times New Roman" w:hAnsi="Times New Roman" w:cs="Courier New"/>
          <w:color w:val="000000"/>
          <w:sz w:val="24"/>
          <w:szCs w:val="24"/>
          <w:lang w:eastAsia="ru-RU"/>
        </w:rPr>
      </w:pPr>
      <w:r>
        <w:rPr>
          <w:rFonts w:ascii="Times New Roman" w:hAnsi="Times New Roman" w:cs="Courier New"/>
          <w:color w:val="000000"/>
          <w:sz w:val="24"/>
          <w:szCs w:val="24"/>
          <w:lang w:eastAsia="ru-RU"/>
        </w:rPr>
        <w:t xml:space="preserve">(протокол № 4 от «28» апреля 2025 г.) </w:t>
      </w:r>
    </w:p>
    <w:p w14:paraId="6C693C9E">
      <w:pPr>
        <w:tabs>
          <w:tab w:val="left" w:pos="5245"/>
          <w:tab w:val="left" w:pos="5529"/>
        </w:tabs>
        <w:spacing w:after="0" w:line="240" w:lineRule="auto"/>
        <w:jc w:val="right"/>
        <w:rPr>
          <w:rFonts w:ascii="Times New Roman" w:hAnsi="Times New Roman" w:cs="Courier New"/>
          <w:color w:val="000000"/>
          <w:sz w:val="24"/>
          <w:szCs w:val="24"/>
          <w:lang w:eastAsia="ru-RU"/>
        </w:rPr>
      </w:pPr>
      <w:r>
        <w:rPr>
          <w:rFonts w:ascii="Times New Roman" w:hAnsi="Times New Roman" w:cs="Courier New"/>
          <w:color w:val="000000"/>
          <w:sz w:val="24"/>
          <w:szCs w:val="24"/>
          <w:lang w:eastAsia="ru-RU"/>
        </w:rPr>
        <w:t>Зав. кафедрой ____________/ В.В. Буторин</w:t>
      </w:r>
    </w:p>
    <w:p w14:paraId="20C9363A">
      <w:pPr>
        <w:tabs>
          <w:tab w:val="left" w:pos="5245"/>
          <w:tab w:val="left" w:pos="5529"/>
        </w:tabs>
        <w:spacing w:after="0" w:line="240" w:lineRule="auto"/>
        <w:jc w:val="right"/>
        <w:rPr>
          <w:rFonts w:ascii="Times New Roman" w:hAnsi="Times New Roman" w:cs="Courier New"/>
          <w:color w:val="000000"/>
          <w:sz w:val="24"/>
          <w:szCs w:val="24"/>
          <w:lang w:eastAsia="ru-RU"/>
        </w:rPr>
      </w:pPr>
      <w:r>
        <w:rPr>
          <w:rFonts w:ascii="Times New Roman" w:hAnsi="Times New Roman" w:cs="Courier New"/>
          <w:color w:val="000000"/>
          <w:sz w:val="24"/>
          <w:szCs w:val="24"/>
          <w:lang w:eastAsia="ru-RU"/>
        </w:rPr>
        <w:t>«28» апреля 2025 г.</w:t>
      </w:r>
    </w:p>
    <w:p w14:paraId="3AF6FFB2">
      <w:pPr>
        <w:tabs>
          <w:tab w:val="left" w:pos="5245"/>
          <w:tab w:val="left" w:pos="5529"/>
        </w:tabs>
        <w:spacing w:after="0" w:line="240" w:lineRule="auto"/>
        <w:jc w:val="center"/>
        <w:rPr>
          <w:rFonts w:ascii="Times New Roman" w:hAnsi="Times New Roman" w:cs="Courier New"/>
          <w:color w:val="000000"/>
          <w:sz w:val="24"/>
          <w:szCs w:val="24"/>
          <w:lang w:eastAsia="ru-RU"/>
        </w:rPr>
      </w:pPr>
    </w:p>
    <w:p w14:paraId="2ABA26FF">
      <w:pPr>
        <w:spacing w:after="0" w:line="240" w:lineRule="auto"/>
        <w:jc w:val="center"/>
        <w:rPr>
          <w:rFonts w:ascii="Times New Roman" w:hAnsi="Times New Roman" w:cs="Courier New"/>
          <w:color w:val="000000"/>
          <w:sz w:val="24"/>
          <w:szCs w:val="24"/>
          <w:lang w:eastAsia="ru-RU"/>
        </w:rPr>
      </w:pPr>
    </w:p>
    <w:p w14:paraId="14189588">
      <w:pPr>
        <w:spacing w:after="0" w:line="240" w:lineRule="auto"/>
        <w:jc w:val="center"/>
        <w:rPr>
          <w:rFonts w:ascii="Times New Roman" w:hAnsi="Times New Roman" w:cs="Courier New"/>
          <w:color w:val="000000"/>
          <w:sz w:val="24"/>
          <w:szCs w:val="24"/>
          <w:lang w:eastAsia="ru-RU"/>
        </w:rPr>
      </w:pPr>
    </w:p>
    <w:p w14:paraId="5432ACF3">
      <w:pPr>
        <w:spacing w:after="0" w:line="240" w:lineRule="auto"/>
        <w:jc w:val="center"/>
        <w:rPr>
          <w:rFonts w:ascii="Times New Roman" w:hAnsi="Times New Roman" w:eastAsia="Times New Roman" w:cs="Courier New"/>
          <w:b/>
          <w:color w:val="000000"/>
          <w:sz w:val="24"/>
          <w:szCs w:val="24"/>
          <w:lang w:eastAsia="ru-RU"/>
        </w:rPr>
      </w:pPr>
      <w:r>
        <w:rPr>
          <w:rFonts w:ascii="Times New Roman" w:hAnsi="Times New Roman" w:cs="Courier New"/>
          <w:color w:val="000000"/>
          <w:sz w:val="24"/>
          <w:szCs w:val="24"/>
          <w:lang w:eastAsia="ru-RU"/>
        </w:rPr>
        <w:t>Малаховка, 2025</w:t>
      </w:r>
    </w:p>
    <w:p w14:paraId="7A8AAB3C">
      <w:pPr>
        <w:spacing w:after="0" w:line="240" w:lineRule="auto"/>
        <w:jc w:val="center"/>
        <w:rPr>
          <w:rFonts w:ascii="Times New Roman" w:hAnsi="Times New Roman" w:eastAsia="Times New Roman"/>
          <w:sz w:val="24"/>
          <w:szCs w:val="24"/>
          <w:lang w:eastAsia="ru-RU"/>
        </w:rPr>
      </w:pPr>
    </w:p>
    <w:p w14:paraId="25478BA9">
      <w:pPr>
        <w:spacing w:after="0" w:line="240" w:lineRule="auto"/>
        <w:jc w:val="center"/>
        <w:rPr>
          <w:rFonts w:ascii="Times New Roman" w:hAnsi="Times New Roman" w:eastAsia="Times New Roman"/>
          <w:b/>
          <w:bCs/>
          <w:color w:val="000000" w:themeColor="text1"/>
          <w:sz w:val="24"/>
          <w:szCs w:val="24"/>
          <w:lang w:eastAsia="ru-RU"/>
          <w14:textFill>
            <w14:solidFill>
              <w14:schemeClr w14:val="tx1"/>
            </w14:solidFill>
          </w14:textFill>
        </w:rPr>
      </w:pPr>
      <w:r>
        <w:rPr>
          <w:rFonts w:ascii="Times New Roman" w:hAnsi="Times New Roman" w:eastAsia="Times New Roman"/>
          <w:b/>
          <w:bCs/>
          <w:color w:val="000000" w:themeColor="text1"/>
          <w:sz w:val="24"/>
          <w:szCs w:val="24"/>
          <w:lang w:eastAsia="ru-RU"/>
          <w14:textFill>
            <w14:solidFill>
              <w14:schemeClr w14:val="tx1"/>
            </w14:solidFill>
          </w14:textFill>
        </w:rPr>
        <w:br w:type="page"/>
      </w:r>
    </w:p>
    <w:p w14:paraId="7102F3DD">
      <w:pPr>
        <w:shd w:val="clear" w:color="auto" w:fill="FFFFFF"/>
        <w:spacing w:after="0" w:line="240" w:lineRule="auto"/>
        <w:ind w:left="1429"/>
        <w:contextualSpacing/>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ПАСПОРТ ФОНДА ОЦЕНОЧНЫХ СРЕДСТВ ПО ДИСЦИПЛИНЕ</w:t>
      </w:r>
    </w:p>
    <w:tbl>
      <w:tblPr>
        <w:tblStyle w:val="4"/>
        <w:tblW w:w="102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1"/>
        <w:gridCol w:w="2122"/>
        <w:gridCol w:w="2835"/>
        <w:gridCol w:w="3543"/>
      </w:tblGrid>
      <w:tr w14:paraId="1C6B8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78903A65">
            <w:pPr>
              <w:spacing w:after="0" w:line="240" w:lineRule="auto"/>
              <w:jc w:val="center"/>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Формируемые компетенции</w:t>
            </w:r>
          </w:p>
        </w:tc>
        <w:tc>
          <w:tcPr>
            <w:tcW w:w="2122" w:type="dxa"/>
            <w:tcBorders>
              <w:top w:val="single" w:color="000000" w:sz="4" w:space="0"/>
              <w:left w:val="single" w:color="000000" w:sz="4" w:space="0"/>
              <w:bottom w:val="single" w:color="000000" w:sz="4" w:space="0"/>
              <w:right w:val="single" w:color="000000" w:sz="4" w:space="0"/>
            </w:tcBorders>
            <w:shd w:val="clear" w:color="auto" w:fill="auto"/>
          </w:tcPr>
          <w:p w14:paraId="5098194C">
            <w:pPr>
              <w:spacing w:after="0" w:line="240" w:lineRule="auto"/>
              <w:jc w:val="center"/>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Трудовые функции</w:t>
            </w:r>
          </w:p>
        </w:tc>
        <w:tc>
          <w:tcPr>
            <w:tcW w:w="2835" w:type="dxa"/>
            <w:tcBorders>
              <w:top w:val="single" w:color="000000" w:sz="4" w:space="0"/>
              <w:left w:val="single" w:color="000000" w:sz="4" w:space="0"/>
              <w:bottom w:val="single" w:color="000000" w:sz="4" w:space="0"/>
              <w:right w:val="single" w:color="000000" w:sz="4" w:space="0"/>
            </w:tcBorders>
          </w:tcPr>
          <w:p w14:paraId="4660B805">
            <w:pPr>
              <w:spacing w:after="0" w:line="240" w:lineRule="auto"/>
              <w:jc w:val="center"/>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ЗУНы</w:t>
            </w:r>
          </w:p>
        </w:tc>
        <w:tc>
          <w:tcPr>
            <w:tcW w:w="3543" w:type="dxa"/>
            <w:tcBorders>
              <w:top w:val="single" w:color="000000" w:sz="4" w:space="0"/>
              <w:left w:val="single" w:color="000000" w:sz="4" w:space="0"/>
              <w:bottom w:val="single" w:color="000000" w:sz="4" w:space="0"/>
              <w:right w:val="single" w:color="000000" w:sz="4" w:space="0"/>
            </w:tcBorders>
            <w:shd w:val="clear" w:color="auto" w:fill="auto"/>
          </w:tcPr>
          <w:p w14:paraId="05A2DE16">
            <w:pPr>
              <w:spacing w:after="0" w:line="240" w:lineRule="auto"/>
              <w:jc w:val="center"/>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Индикаторы достижения</w:t>
            </w:r>
          </w:p>
        </w:tc>
      </w:tr>
      <w:tr w14:paraId="35BCC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3" w:hRule="atLeast"/>
          <w:jc w:val="center"/>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25328152">
            <w:pPr>
              <w:spacing w:after="0" w:line="240" w:lineRule="auto"/>
              <w:contextualSpacing/>
              <w:jc w:val="both"/>
              <w:rPr>
                <w:rFonts w:ascii="Times New Roman" w:hAnsi="Times New Roman"/>
                <w:b/>
                <w:bCs/>
                <w:color w:val="000000" w:themeColor="text1"/>
                <w:sz w:val="24"/>
                <w:szCs w:val="24"/>
                <w:lang w:eastAsia="ru-RU"/>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 xml:space="preserve">ОПК-13 </w:t>
            </w:r>
            <w:r>
              <w:rPr>
                <w:rFonts w:ascii="Times New Roman" w:hAnsi="Times New Roman"/>
                <w:bCs/>
                <w:color w:val="000000" w:themeColor="text1"/>
                <w:sz w:val="24"/>
                <w:szCs w:val="24"/>
                <w:lang w:eastAsia="ru-RU"/>
                <w14:textFill>
                  <w14:solidFill>
                    <w14:schemeClr w14:val="tx1"/>
                  </w14:solidFill>
                </w14:textFill>
              </w:rPr>
              <w:t>- способен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 нозологических форм заболеваний занимающихся</w:t>
            </w:r>
          </w:p>
          <w:p w14:paraId="110C5B17">
            <w:pPr>
              <w:spacing w:after="0" w:line="240" w:lineRule="auto"/>
              <w:jc w:val="both"/>
              <w:rPr>
                <w:rFonts w:ascii="Times New Roman" w:hAnsi="Times New Roman"/>
                <w:color w:val="000000" w:themeColor="text1"/>
                <w:spacing w:val="-1"/>
                <w:sz w:val="24"/>
                <w:szCs w:val="24"/>
                <w14:textFill>
                  <w14:solidFill>
                    <w14:schemeClr w14:val="tx1"/>
                  </w14:solidFill>
                </w14:textFill>
              </w:rPr>
            </w:pPr>
          </w:p>
        </w:tc>
        <w:tc>
          <w:tcPr>
            <w:tcW w:w="2122"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1DF38973">
            <w:pPr>
              <w:spacing w:after="0" w:line="240" w:lineRule="auto"/>
              <w:jc w:val="both"/>
              <w:rPr>
                <w:rFonts w:ascii="Times New Roman" w:hAnsi="Times New Roman"/>
                <w:b/>
                <w:bCs/>
                <w:i/>
                <w:iCs/>
                <w:color w:val="000000" w:themeColor="text1"/>
                <w:sz w:val="24"/>
                <w:szCs w:val="24"/>
                <w14:textFill>
                  <w14:solidFill>
                    <w14:schemeClr w14:val="tx1"/>
                  </w14:solidFill>
                </w14:textFill>
              </w:rPr>
            </w:pPr>
            <w:r>
              <w:rPr>
                <w:rFonts w:ascii="Times New Roman" w:hAnsi="Times New Roman"/>
                <w:b/>
                <w:bCs/>
                <w:i/>
                <w:iCs/>
                <w:color w:val="000000" w:themeColor="text1"/>
                <w:sz w:val="24"/>
                <w:szCs w:val="24"/>
                <w14:textFill>
                  <w14:solidFill>
                    <w14:schemeClr w14:val="tx1"/>
                  </w14:solidFill>
                </w14:textFill>
              </w:rPr>
              <w:t xml:space="preserve">Т АФК </w:t>
            </w:r>
          </w:p>
          <w:p w14:paraId="073730A4">
            <w:pPr>
              <w:spacing w:after="0" w:line="240" w:lineRule="auto"/>
              <w:jc w:val="both"/>
              <w:rPr>
                <w:rFonts w:ascii="Times New Roman" w:hAnsi="Times New Roman"/>
                <w:b/>
                <w:color w:val="000000" w:themeColor="text1"/>
                <w:sz w:val="24"/>
                <w:szCs w:val="24"/>
                <w:u w:val="single"/>
                <w14:textFill>
                  <w14:solidFill>
                    <w14:schemeClr w14:val="tx1"/>
                  </w14:solidFill>
                </w14:textFill>
              </w:rPr>
            </w:pPr>
            <w:r>
              <w:rPr>
                <w:rFonts w:ascii="Times New Roman" w:hAnsi="Times New Roman"/>
                <w:b/>
                <w:color w:val="000000" w:themeColor="text1"/>
                <w:sz w:val="24"/>
                <w:szCs w:val="24"/>
                <w:u w:val="single"/>
                <w14:textFill>
                  <w14:solidFill>
                    <w14:schemeClr w14:val="tx1"/>
                  </w14:solidFill>
                </w14:textFill>
              </w:rPr>
              <w:t>С/01.6</w:t>
            </w:r>
          </w:p>
          <w:p w14:paraId="3D8213AB">
            <w:pPr>
              <w:spacing w:after="0" w:line="240" w:lineRule="auto"/>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Проведение испытательных и контрольных мероприятий для зачисления занимающихся на тренировочный этап (этап спортивной специализации) по виду адаптивного спорта (группе спортивных дисциплин)</w:t>
            </w:r>
          </w:p>
          <w:p w14:paraId="01B47A07">
            <w:pPr>
              <w:spacing w:after="0" w:line="240" w:lineRule="auto"/>
              <w:jc w:val="both"/>
              <w:rPr>
                <w:rFonts w:ascii="Times New Roman" w:hAnsi="Times New Roman"/>
                <w:b/>
                <w:bCs/>
                <w:i/>
                <w:iCs/>
                <w:color w:val="000000" w:themeColor="text1"/>
                <w:sz w:val="24"/>
                <w:szCs w:val="24"/>
                <w14:textFill>
                  <w14:solidFill>
                    <w14:schemeClr w14:val="tx1"/>
                  </w14:solidFill>
                </w14:textFill>
              </w:rPr>
            </w:pPr>
          </w:p>
          <w:p w14:paraId="50C1DFD9">
            <w:pPr>
              <w:spacing w:after="0" w:line="240" w:lineRule="auto"/>
              <w:jc w:val="both"/>
              <w:rPr>
                <w:rFonts w:ascii="Times New Roman" w:hAnsi="Times New Roman"/>
                <w:b/>
                <w:bCs/>
                <w:i/>
                <w:iCs/>
                <w:color w:val="000000" w:themeColor="text1"/>
                <w:sz w:val="24"/>
                <w:szCs w:val="24"/>
                <w14:textFill>
                  <w14:solidFill>
                    <w14:schemeClr w14:val="tx1"/>
                  </w14:solidFill>
                </w14:textFill>
              </w:rPr>
            </w:pPr>
            <w:r>
              <w:rPr>
                <w:rFonts w:ascii="Times New Roman" w:hAnsi="Times New Roman"/>
                <w:b/>
                <w:bCs/>
                <w:i/>
                <w:iCs/>
                <w:color w:val="000000" w:themeColor="text1"/>
                <w:sz w:val="24"/>
                <w:szCs w:val="24"/>
                <w14:textFill>
                  <w14:solidFill>
                    <w14:schemeClr w14:val="tx1"/>
                  </w14:solidFill>
                </w14:textFill>
              </w:rPr>
              <w:t xml:space="preserve">Т АФК </w:t>
            </w:r>
          </w:p>
          <w:p w14:paraId="27B35BD5">
            <w:pPr>
              <w:spacing w:after="0" w:line="240" w:lineRule="auto"/>
              <w:jc w:val="both"/>
              <w:rPr>
                <w:rFonts w:ascii="Times New Roman" w:hAnsi="Times New Roman"/>
                <w:b/>
                <w:color w:val="000000" w:themeColor="text1"/>
                <w:sz w:val="24"/>
                <w:szCs w:val="24"/>
                <w:u w:val="single"/>
                <w14:textFill>
                  <w14:solidFill>
                    <w14:schemeClr w14:val="tx1"/>
                  </w14:solidFill>
                </w14:textFill>
              </w:rPr>
            </w:pPr>
            <w:r>
              <w:rPr>
                <w:rFonts w:ascii="Times New Roman" w:hAnsi="Times New Roman"/>
                <w:b/>
                <w:color w:val="000000" w:themeColor="text1"/>
                <w:sz w:val="24"/>
                <w:szCs w:val="24"/>
                <w:u w:val="single"/>
                <w14:textFill>
                  <w14:solidFill>
                    <w14:schemeClr w14:val="tx1"/>
                  </w14:solidFill>
                </w14:textFill>
              </w:rPr>
              <w:t>С/03.6</w:t>
            </w:r>
          </w:p>
          <w:p w14:paraId="10C4B72C">
            <w:pPr>
              <w:tabs>
                <w:tab w:val="right" w:leader="underscore" w:pos="9356"/>
              </w:tabs>
              <w:spacing w:after="0" w:line="240" w:lineRule="auto"/>
              <w:rPr>
                <w:rFonts w:ascii="Times New Roman" w:hAnsi="Times New Roman"/>
                <w:bCs/>
                <w:iCs/>
                <w:color w:val="000000" w:themeColor="text1"/>
                <w:spacing w:val="-1"/>
                <w:sz w:val="24"/>
                <w:szCs w:val="24"/>
                <w14:textFill>
                  <w14:solidFill>
                    <w14:schemeClr w14:val="tx1"/>
                  </w14:solidFill>
                </w14:textFill>
              </w:rPr>
            </w:pPr>
            <w:r>
              <w:rPr>
                <w:rFonts w:ascii="Times New Roman" w:hAnsi="Times New Roman"/>
                <w:bCs/>
                <w:iCs/>
                <w:color w:val="000000" w:themeColor="text1"/>
                <w:spacing w:val="-1"/>
                <w:sz w:val="24"/>
                <w:szCs w:val="24"/>
                <w14:textFill>
                  <w14:solidFill>
                    <w14:schemeClr w14:val="tx1"/>
                  </w14:solidFill>
                </w14:textFill>
              </w:rPr>
              <w:t>Повышение уровня общей и специальной физической, технической, тактической подготовки занимающихся в соответствии с программой тренировочного этапа по виду адаптивного спорта (группе спортивных дисциплин)</w:t>
            </w:r>
          </w:p>
          <w:p w14:paraId="5C43875D">
            <w:pPr>
              <w:tabs>
                <w:tab w:val="right" w:leader="underscore" w:pos="9356"/>
              </w:tabs>
              <w:spacing w:after="0" w:line="240" w:lineRule="auto"/>
              <w:rPr>
                <w:rFonts w:ascii="Times New Roman" w:hAnsi="Times New Roman"/>
                <w:b/>
                <w:bCs/>
                <w:i/>
                <w:iCs/>
                <w:color w:val="000000" w:themeColor="text1"/>
                <w:spacing w:val="-1"/>
                <w:sz w:val="24"/>
                <w:szCs w:val="24"/>
                <w14:textFill>
                  <w14:solidFill>
                    <w14:schemeClr w14:val="tx1"/>
                  </w14:solidFill>
                </w14:textFill>
              </w:rPr>
            </w:pPr>
          </w:p>
          <w:p w14:paraId="4E702034">
            <w:pPr>
              <w:spacing w:after="0" w:line="240" w:lineRule="auto"/>
              <w:jc w:val="both"/>
              <w:rPr>
                <w:rFonts w:ascii="Times New Roman" w:hAnsi="Times New Roman"/>
                <w:b/>
                <w:bCs/>
                <w:i/>
                <w:iCs/>
                <w:color w:val="000000" w:themeColor="text1"/>
                <w:sz w:val="24"/>
                <w:szCs w:val="24"/>
                <w14:textFill>
                  <w14:solidFill>
                    <w14:schemeClr w14:val="tx1"/>
                  </w14:solidFill>
                </w14:textFill>
              </w:rPr>
            </w:pPr>
            <w:r>
              <w:rPr>
                <w:rFonts w:ascii="Times New Roman" w:hAnsi="Times New Roman"/>
                <w:b/>
                <w:bCs/>
                <w:i/>
                <w:iCs/>
                <w:color w:val="000000" w:themeColor="text1"/>
                <w:sz w:val="24"/>
                <w:szCs w:val="24"/>
                <w14:textFill>
                  <w14:solidFill>
                    <w14:schemeClr w14:val="tx1"/>
                  </w14:solidFill>
                </w14:textFill>
              </w:rPr>
              <w:t xml:space="preserve">Т АФК </w:t>
            </w:r>
          </w:p>
          <w:p w14:paraId="14747AD1">
            <w:pPr>
              <w:spacing w:after="0" w:line="240" w:lineRule="auto"/>
              <w:jc w:val="both"/>
              <w:rPr>
                <w:rFonts w:ascii="Times New Roman" w:hAnsi="Times New Roman"/>
                <w:b/>
                <w:color w:val="000000" w:themeColor="text1"/>
                <w:sz w:val="24"/>
                <w:szCs w:val="24"/>
                <w:u w:val="single"/>
                <w14:textFill>
                  <w14:solidFill>
                    <w14:schemeClr w14:val="tx1"/>
                  </w14:solidFill>
                </w14:textFill>
              </w:rPr>
            </w:pPr>
            <w:r>
              <w:rPr>
                <w:rFonts w:ascii="Times New Roman" w:hAnsi="Times New Roman"/>
                <w:b/>
                <w:color w:val="000000" w:themeColor="text1"/>
                <w:sz w:val="24"/>
                <w:szCs w:val="24"/>
                <w:u w:val="single"/>
                <w14:textFill>
                  <w14:solidFill>
                    <w14:schemeClr w14:val="tx1"/>
                  </w14:solidFill>
                </w14:textFill>
              </w:rPr>
              <w:t>С/04.6</w:t>
            </w:r>
          </w:p>
          <w:p w14:paraId="66855F1D">
            <w:pPr>
              <w:tabs>
                <w:tab w:val="right" w:leader="underscore" w:pos="9356"/>
              </w:tabs>
              <w:spacing w:after="0" w:line="240" w:lineRule="auto"/>
              <w:rPr>
                <w:rFonts w:ascii="Times New Roman" w:hAnsi="Times New Roman"/>
                <w:bCs/>
                <w:iCs/>
                <w:color w:val="000000" w:themeColor="text1"/>
                <w:spacing w:val="-1"/>
                <w:sz w:val="24"/>
                <w:szCs w:val="24"/>
                <w14:textFill>
                  <w14:solidFill>
                    <w14:schemeClr w14:val="tx1"/>
                  </w14:solidFill>
                </w14:textFill>
              </w:rPr>
            </w:pPr>
            <w:r>
              <w:rPr>
                <w:rFonts w:ascii="Times New Roman" w:hAnsi="Times New Roman"/>
                <w:bCs/>
                <w:iCs/>
                <w:color w:val="000000" w:themeColor="text1"/>
                <w:spacing w:val="-1"/>
                <w:sz w:val="24"/>
                <w:szCs w:val="24"/>
                <w14:textFill>
                  <w14:solidFill>
                    <w14:schemeClr w14:val="tx1"/>
                  </w14:solidFill>
                </w14:textFill>
              </w:rPr>
              <w:t>Формирование у занимающихся навыков соревновательной деятельности</w:t>
            </w:r>
          </w:p>
          <w:p w14:paraId="76BBCE0D">
            <w:pPr>
              <w:tabs>
                <w:tab w:val="right" w:leader="underscore" w:pos="9356"/>
              </w:tabs>
              <w:spacing w:after="0" w:line="240" w:lineRule="auto"/>
              <w:rPr>
                <w:rFonts w:ascii="Times New Roman" w:hAnsi="Times New Roman"/>
                <w:b/>
                <w:bCs/>
                <w:i/>
                <w:iCs/>
                <w:color w:val="000000" w:themeColor="text1"/>
                <w:spacing w:val="-1"/>
                <w:sz w:val="24"/>
                <w:szCs w:val="24"/>
                <w14:textFill>
                  <w14:solidFill>
                    <w14:schemeClr w14:val="tx1"/>
                  </w14:solidFill>
                </w14:textFill>
              </w:rPr>
            </w:pPr>
          </w:p>
          <w:p w14:paraId="4C16AE3B">
            <w:pPr>
              <w:spacing w:after="0" w:line="240" w:lineRule="auto"/>
              <w:jc w:val="both"/>
              <w:rPr>
                <w:rFonts w:ascii="Times New Roman" w:hAnsi="Times New Roman"/>
                <w:b/>
                <w:bCs/>
                <w:i/>
                <w:iCs/>
                <w:color w:val="000000" w:themeColor="text1"/>
                <w:sz w:val="24"/>
                <w:szCs w:val="24"/>
                <w14:textFill>
                  <w14:solidFill>
                    <w14:schemeClr w14:val="tx1"/>
                  </w14:solidFill>
                </w14:textFill>
              </w:rPr>
            </w:pPr>
            <w:r>
              <w:rPr>
                <w:rFonts w:ascii="Times New Roman" w:hAnsi="Times New Roman"/>
                <w:b/>
                <w:bCs/>
                <w:i/>
                <w:iCs/>
                <w:color w:val="000000" w:themeColor="text1"/>
                <w:sz w:val="24"/>
                <w:szCs w:val="24"/>
                <w14:textFill>
                  <w14:solidFill>
                    <w14:schemeClr w14:val="tx1"/>
                  </w14:solidFill>
                </w14:textFill>
              </w:rPr>
              <w:t xml:space="preserve">Т АФК </w:t>
            </w:r>
          </w:p>
          <w:p w14:paraId="199DB10E">
            <w:pPr>
              <w:spacing w:after="0" w:line="240" w:lineRule="auto"/>
              <w:jc w:val="both"/>
              <w:rPr>
                <w:rFonts w:ascii="Times New Roman" w:hAnsi="Times New Roman"/>
                <w:b/>
                <w:color w:val="000000" w:themeColor="text1"/>
                <w:sz w:val="24"/>
                <w:szCs w:val="24"/>
                <w:u w:val="single"/>
                <w14:textFill>
                  <w14:solidFill>
                    <w14:schemeClr w14:val="tx1"/>
                  </w14:solidFill>
                </w14:textFill>
              </w:rPr>
            </w:pPr>
            <w:r>
              <w:rPr>
                <w:rFonts w:ascii="Times New Roman" w:hAnsi="Times New Roman"/>
                <w:b/>
                <w:color w:val="000000" w:themeColor="text1"/>
                <w:sz w:val="24"/>
                <w:szCs w:val="24"/>
                <w:u w:val="single"/>
                <w14:textFill>
                  <w14:solidFill>
                    <w14:schemeClr w14:val="tx1"/>
                  </w14:solidFill>
                </w14:textFill>
              </w:rPr>
              <w:t>D/04.6</w:t>
            </w:r>
          </w:p>
          <w:p w14:paraId="154ACC42">
            <w:pPr>
              <w:spacing w:after="0" w:line="240" w:lineRule="auto"/>
              <w:rPr>
                <w:rFonts w:ascii="Times New Roman" w:hAnsi="Times New Roman"/>
                <w:i/>
                <w:color w:val="000000" w:themeColor="text1"/>
                <w:spacing w:val="-1"/>
                <w:sz w:val="24"/>
                <w:szCs w:val="24"/>
                <w14:textFill>
                  <w14:solidFill>
                    <w14:schemeClr w14:val="tx1"/>
                  </w14:solidFill>
                </w14:textFill>
              </w:rPr>
            </w:pPr>
            <w:r>
              <w:rPr>
                <w:rFonts w:ascii="Times New Roman" w:hAnsi="Times New Roman"/>
                <w:bCs/>
                <w:iCs/>
                <w:color w:val="000000" w:themeColor="text1"/>
                <w:spacing w:val="-1"/>
                <w:sz w:val="24"/>
                <w:szCs w:val="24"/>
                <w14:textFill>
                  <w14:solidFill>
                    <w14:schemeClr w14:val="tx1"/>
                  </w14:solidFill>
                </w14:textFill>
              </w:rPr>
              <w:t>Подготовка занимающихся к систематической демонстрации спортивных результатов на спортивных соревнованиях по виду адаптивного спорта (группе спортивных дисциплин)</w:t>
            </w:r>
          </w:p>
        </w:tc>
        <w:tc>
          <w:tcPr>
            <w:tcW w:w="2835" w:type="dxa"/>
            <w:tcBorders>
              <w:top w:val="single" w:color="000000" w:sz="4" w:space="0"/>
              <w:left w:val="single" w:color="000000" w:sz="4" w:space="0"/>
              <w:right w:val="single" w:color="000000" w:sz="4" w:space="0"/>
            </w:tcBorders>
          </w:tcPr>
          <w:p w14:paraId="42F05BA4">
            <w:pPr>
              <w:spacing w:after="0" w:line="240" w:lineRule="auto"/>
              <w:jc w:val="both"/>
              <w:rPr>
                <w:rFonts w:ascii="Times New Roman" w:hAnsi="Times New Roman"/>
                <w:b/>
                <w:i/>
                <w:color w:val="000000" w:themeColor="text1"/>
                <w:sz w:val="24"/>
                <w:szCs w:val="24"/>
                <w:lang w:eastAsia="ru-RU"/>
                <w14:textFill>
                  <w14:solidFill>
                    <w14:schemeClr w14:val="tx1"/>
                  </w14:solidFill>
                </w14:textFill>
              </w:rPr>
            </w:pPr>
            <w:r>
              <w:rPr>
                <w:rFonts w:ascii="Times New Roman" w:hAnsi="Times New Roman"/>
                <w:b/>
                <w:color w:val="000000" w:themeColor="text1"/>
                <w:spacing w:val="-1"/>
                <w:sz w:val="24"/>
                <w:szCs w:val="24"/>
                <w:lang w:eastAsia="ru-RU"/>
                <w14:textFill>
                  <w14:solidFill>
                    <w14:schemeClr w14:val="tx1"/>
                  </w14:solidFill>
                </w14:textFill>
              </w:rPr>
              <w:t>Знания</w:t>
            </w:r>
            <w:r>
              <w:rPr>
                <w:rFonts w:ascii="Times New Roman" w:hAnsi="Times New Roman"/>
                <w:color w:val="000000" w:themeColor="text1"/>
                <w:spacing w:val="-1"/>
                <w:sz w:val="24"/>
                <w:szCs w:val="24"/>
                <w:lang w:eastAsia="ru-RU"/>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 xml:space="preserve"> К</w:t>
            </w:r>
            <w:r>
              <w:rPr>
                <w:rFonts w:ascii="Times New Roman" w:hAnsi="Times New Roman"/>
                <w:color w:val="000000" w:themeColor="text1"/>
                <w:sz w:val="24"/>
                <w:szCs w:val="24"/>
                <w:lang w:eastAsia="ru-RU"/>
                <w14:textFill>
                  <w14:solidFill>
                    <w14:schemeClr w14:val="tx1"/>
                  </w14:solidFill>
                </w14:textFill>
              </w:rPr>
              <w:t xml:space="preserve">оррекционной (специальной) психологии; </w:t>
            </w:r>
            <w:r>
              <w:rPr>
                <w:rFonts w:ascii="Times New Roman" w:hAnsi="Times New Roman"/>
                <w:color w:val="000000" w:themeColor="text1"/>
                <w:spacing w:val="-1"/>
                <w:sz w:val="24"/>
                <w:szCs w:val="24"/>
                <w:lang w:eastAsia="ru-RU"/>
                <w14:textFill>
                  <w14:solidFill>
                    <w14:schemeClr w14:val="tx1"/>
                  </w14:solidFill>
                </w14:textFill>
              </w:rPr>
              <w:t xml:space="preserve">психологических особенностей занимающихся различного пола и возраста, нозологических форм заболеваний занимающихся, которые необходимо учитывать при планировании их спортивной подготовки; </w:t>
            </w:r>
            <w:r>
              <w:rPr>
                <w:rFonts w:ascii="Times New Roman" w:hAnsi="Times New Roman"/>
                <w:color w:val="000000" w:themeColor="text1"/>
                <w:sz w:val="24"/>
                <w:szCs w:val="24"/>
                <w14:textFill>
                  <w14:solidFill>
                    <w14:schemeClr w14:val="tx1"/>
                  </w14:solidFill>
                </w14:textFill>
              </w:rPr>
              <w:t>основных направлений психологического просвещения педагогических работников и родителей (законных представителей) по основным разделам специальной психологии.</w:t>
            </w:r>
          </w:p>
          <w:p w14:paraId="2A090DE2">
            <w:pPr>
              <w:spacing w:after="0" w:line="240" w:lineRule="auto"/>
              <w:jc w:val="both"/>
              <w:rPr>
                <w:rFonts w:ascii="Times New Roman" w:hAnsi="Times New Roman"/>
                <w:color w:val="000000" w:themeColor="text1"/>
                <w:spacing w:val="-1"/>
                <w:sz w:val="24"/>
                <w:szCs w:val="24"/>
                <w:lang w:eastAsia="ru-RU"/>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 xml:space="preserve">Умения: </w:t>
            </w:r>
            <w:r>
              <w:rPr>
                <w:rFonts w:ascii="Times New Roman" w:hAnsi="Times New Roman"/>
                <w:color w:val="000000" w:themeColor="text1"/>
                <w:sz w:val="24"/>
                <w:szCs w:val="24"/>
                <w14:textFill>
                  <w14:solidFill>
                    <w14:schemeClr w14:val="tx1"/>
                  </w14:solidFill>
                </w14:textFill>
              </w:rPr>
              <w:t>Проведения методически обоснованного отбора в группы тренировочного этапа (этапа спортивной специализации)с</w:t>
            </w:r>
            <w:r>
              <w:rPr>
                <w:rFonts w:ascii="Times New Roman" w:hAnsi="Times New Roman"/>
                <w:b/>
                <w:color w:val="000000" w:themeColor="text1"/>
                <w:sz w:val="24"/>
                <w:szCs w:val="24"/>
                <w14:textFill>
                  <w14:solidFill>
                    <w14:schemeClr w14:val="tx1"/>
                  </w14:solidFill>
                </w14:textFill>
              </w:rPr>
              <w:t xml:space="preserve"> у</w:t>
            </w:r>
            <w:r>
              <w:rPr>
                <w:rFonts w:ascii="Times New Roman" w:hAnsi="Times New Roman"/>
                <w:color w:val="000000" w:themeColor="text1"/>
                <w:spacing w:val="-1"/>
                <w:sz w:val="24"/>
                <w:szCs w:val="24"/>
                <w:lang w:eastAsia="ru-RU"/>
                <w14:textFill>
                  <w14:solidFill>
                    <w14:schemeClr w14:val="tx1"/>
                  </w14:solidFill>
                </w14:textFill>
              </w:rPr>
              <w:t xml:space="preserve">четом психологических особенностей детей с различными видами дизонтогенеза (включая инвалидов) всех возрастных и нозологических групп; управления состоянием и поведением спортсмена для уменьшения напряженности занимающегося, коррекции его эмоционального состояния во время выступления на спортивных соревнованиях по адаптивным видам спорта </w:t>
            </w:r>
          </w:p>
          <w:p w14:paraId="0C13C9D1">
            <w:pPr>
              <w:tabs>
                <w:tab w:val="right" w:leader="underscore" w:pos="9356"/>
              </w:tabs>
              <w:spacing w:after="0" w:line="240" w:lineRule="auto"/>
              <w:jc w:val="both"/>
              <w:rPr>
                <w:rFonts w:ascii="Times New Roman" w:hAnsi="Times New Roman"/>
                <w:b/>
                <w:i/>
                <w:color w:val="000000" w:themeColor="text1"/>
                <w:spacing w:val="-1"/>
                <w:sz w:val="24"/>
                <w:szCs w:val="24"/>
                <w14:textFill>
                  <w14:solidFill>
                    <w14:schemeClr w14:val="tx1"/>
                  </w14:solidFill>
                </w14:textFill>
              </w:rPr>
            </w:pPr>
          </w:p>
          <w:p w14:paraId="4CD4E27A">
            <w:pPr>
              <w:tabs>
                <w:tab w:val="right" w:leader="underscore" w:pos="9356"/>
              </w:tabs>
              <w:spacing w:after="0" w:line="240" w:lineRule="auto"/>
              <w:jc w:val="both"/>
              <w:rPr>
                <w:rFonts w:ascii="Times New Roman" w:hAnsi="Times New Roman"/>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Навыки и/или опыт деятельности</w:t>
            </w:r>
            <w:r>
              <w:rPr>
                <w:rFonts w:ascii="Times New Roman" w:hAnsi="Times New Roman"/>
                <w:color w:val="000000" w:themeColor="text1"/>
                <w:spacing w:val="-1"/>
                <w:sz w:val="24"/>
                <w:szCs w:val="24"/>
                <w14:textFill>
                  <w14:solidFill>
                    <w14:schemeClr w14:val="tx1"/>
                  </w14:solidFill>
                </w14:textFill>
              </w:rPr>
              <w:t>:</w:t>
            </w:r>
          </w:p>
          <w:p w14:paraId="184A85CD">
            <w:pPr>
              <w:spacing w:after="0" w:line="240" w:lineRule="auto"/>
              <w:jc w:val="both"/>
              <w:rPr>
                <w:rFonts w:ascii="Times New Roman" w:hAnsi="Times New Roman"/>
                <w:b/>
                <w:color w:val="000000" w:themeColor="text1"/>
                <w:spacing w:val="-1"/>
                <w:sz w:val="24"/>
                <w:szCs w:val="24"/>
                <w14:textFill>
                  <w14:solidFill>
                    <w14:schemeClr w14:val="tx1"/>
                  </w14:solidFill>
                </w14:textFill>
              </w:rPr>
            </w:pPr>
            <w:r>
              <w:rPr>
                <w:rFonts w:ascii="Times New Roman" w:hAnsi="Times New Roman"/>
                <w:color w:val="000000" w:themeColor="text1"/>
                <w14:textFill>
                  <w14:solidFill>
                    <w14:schemeClr w14:val="tx1"/>
                  </w14:solidFill>
                </w14:textFill>
              </w:rPr>
              <w:t xml:space="preserve">Применения знаний специальной психологии  при </w:t>
            </w:r>
            <w:r>
              <w:rPr>
                <w:rFonts w:ascii="Times New Roman" w:hAnsi="Times New Roman"/>
                <w:color w:val="000000" w:themeColor="text1"/>
                <w:spacing w:val="-1"/>
                <w:sz w:val="24"/>
                <w:szCs w:val="24"/>
                <w:lang w:eastAsia="ru-RU"/>
                <w14:textFill>
                  <w14:solidFill>
                    <w14:schemeClr w14:val="tx1"/>
                  </w14:solidFill>
                </w14:textFill>
              </w:rPr>
              <w:t>выборе и использовании оптимальных средств донесения информации и общения с инвалидами исходя из степени тяжести и структуры нарушений, состояния сохранных функций</w:t>
            </w:r>
          </w:p>
        </w:tc>
        <w:tc>
          <w:tcPr>
            <w:tcW w:w="354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67B264C1">
            <w:pPr>
              <w:spacing w:after="0" w:line="24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 xml:space="preserve">Знает </w:t>
            </w:r>
            <w:r>
              <w:rPr>
                <w:rFonts w:ascii="Times New Roman" w:hAnsi="Times New Roman"/>
                <w:color w:val="000000" w:themeColor="text1"/>
                <w:sz w:val="24"/>
                <w:szCs w:val="24"/>
                <w:lang w:eastAsia="ru-RU"/>
                <w14:textFill>
                  <w14:solidFill>
                    <w14:schemeClr w14:val="tx1"/>
                  </w14:solidFill>
                </w14:textFill>
              </w:rPr>
              <w:t>основы коррекционной (специальной) психологии;</w:t>
            </w:r>
            <w:r>
              <w:rPr>
                <w:rFonts w:ascii="Times New Roman" w:hAnsi="Times New Roman"/>
                <w:color w:val="000000" w:themeColor="text1"/>
                <w:sz w:val="24"/>
                <w:szCs w:val="24"/>
                <w14:textFill>
                  <w14:solidFill>
                    <w14:schemeClr w14:val="tx1"/>
                  </w14:solidFill>
                </w14:textFill>
              </w:rPr>
              <w:t xml:space="preserve"> ее методы и принципы; приемы психодиагностики и маркеры отклонений в развитии детей; </w:t>
            </w:r>
            <w:r>
              <w:rPr>
                <w:rFonts w:ascii="Times New Roman" w:hAnsi="Times New Roman"/>
                <w:color w:val="000000" w:themeColor="text1"/>
                <w:spacing w:val="-1"/>
                <w:sz w:val="24"/>
                <w:szCs w:val="24"/>
                <w14:textFill>
                  <w14:solidFill>
                    <w14:schemeClr w14:val="tx1"/>
                  </w14:solidFill>
                </w14:textFill>
              </w:rPr>
              <w:t xml:space="preserve">психологические особенности детей с различными видами дизонтогенеза, требующие учета при планировании их спортивной подготовки; </w:t>
            </w:r>
            <w:r>
              <w:rPr>
                <w:rFonts w:ascii="Times New Roman" w:hAnsi="Times New Roman"/>
                <w:color w:val="000000" w:themeColor="text1"/>
                <w:sz w:val="24"/>
                <w:szCs w:val="24"/>
                <w14:textFill>
                  <w14:solidFill>
                    <w14:schemeClr w14:val="tx1"/>
                  </w14:solidFill>
                </w14:textFill>
              </w:rPr>
              <w:t xml:space="preserve">основные направления психологического просвещения педагогических работников и родителей (законных представителей) по основным разделам специальной психологии </w:t>
            </w:r>
            <w:r>
              <w:rPr>
                <w:rFonts w:ascii="Times New Roman" w:hAnsi="Times New Roman"/>
                <w:color w:val="000000" w:themeColor="text1"/>
                <w:spacing w:val="-1"/>
                <w:sz w:val="24"/>
                <w:szCs w:val="24"/>
                <w14:textFill>
                  <w14:solidFill>
                    <w14:schemeClr w14:val="tx1"/>
                  </w14:solidFill>
                </w14:textFill>
              </w:rPr>
              <w:t>(</w:t>
            </w:r>
            <w:r>
              <w:rPr>
                <w:rFonts w:ascii="Times New Roman" w:hAnsi="Times New Roman"/>
                <w:b/>
                <w:color w:val="000000" w:themeColor="text1"/>
                <w:spacing w:val="-1"/>
                <w:sz w:val="24"/>
                <w:szCs w:val="24"/>
                <w14:textFill>
                  <w14:solidFill>
                    <w14:schemeClr w14:val="tx1"/>
                  </w14:solidFill>
                </w14:textFill>
              </w:rPr>
              <w:t>вопросы к промежуточной аттестации, устный опрос, доклад, диспут</w:t>
            </w:r>
            <w:r>
              <w:rPr>
                <w:rFonts w:ascii="Times New Roman" w:hAnsi="Times New Roman"/>
                <w:color w:val="000000" w:themeColor="text1"/>
                <w:spacing w:val="-1"/>
                <w:sz w:val="24"/>
                <w:szCs w:val="24"/>
                <w14:textFill>
                  <w14:solidFill>
                    <w14:schemeClr w14:val="tx1"/>
                  </w14:solidFill>
                </w14:textFill>
              </w:rPr>
              <w:t>)</w:t>
            </w:r>
          </w:p>
          <w:p w14:paraId="0F60D95A">
            <w:pPr>
              <w:spacing w:after="0" w:line="240" w:lineRule="auto"/>
              <w:jc w:val="both"/>
              <w:rPr>
                <w:rFonts w:ascii="Times New Roman" w:hAnsi="Times New Roman"/>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 xml:space="preserve">Умеет: </w:t>
            </w:r>
            <w:r>
              <w:rPr>
                <w:rFonts w:ascii="Times New Roman" w:hAnsi="Times New Roman"/>
                <w:color w:val="000000" w:themeColor="text1"/>
                <w:spacing w:val="-1"/>
                <w:sz w:val="24"/>
                <w:szCs w:val="24"/>
                <w:lang w:eastAsia="ru-RU"/>
                <w14:textFill>
                  <w14:solidFill>
                    <w14:schemeClr w14:val="tx1"/>
                  </w14:solidFill>
                </w14:textFill>
              </w:rPr>
              <w:t xml:space="preserve">применять знания специальной психологии, учитывая психологические особенности детей с различными видами дизонтогенеза при методическом сопровождении  занятий по спортивной подготовке инвалидов, </w:t>
            </w:r>
            <w:r>
              <w:rPr>
                <w:rFonts w:ascii="Times New Roman" w:hAnsi="Times New Roman"/>
                <w:color w:val="000000" w:themeColor="text1"/>
                <w:sz w:val="24"/>
                <w:szCs w:val="24"/>
                <w14:textFill>
                  <w14:solidFill>
                    <w14:schemeClr w14:val="tx1"/>
                  </w14:solidFill>
                </w14:textFill>
              </w:rPr>
              <w:t xml:space="preserve">лиц с ограниченными возможностями здоровья по виду или спортивной дисциплине адаптивного спорта; оказывать консультативную помощь лицам </w:t>
            </w:r>
            <w:r>
              <w:rPr>
                <w:rFonts w:ascii="Times New Roman" w:hAnsi="Times New Roman"/>
                <w:color w:val="000000" w:themeColor="text1"/>
                <w:spacing w:val="-1"/>
                <w:sz w:val="24"/>
                <w:szCs w:val="24"/>
                <w:lang w:eastAsia="ru-RU"/>
                <w14:textFill>
                  <w14:solidFill>
                    <w14:schemeClr w14:val="tx1"/>
                  </w14:solidFill>
                </w14:textFill>
              </w:rPr>
              <w:t>с ограниченными возможностями здоровья (включая инвалидов) всех возрастных и нозологических групп или их родителей (законных представителей), а также тренерам доводя до них в доступной форме знания об особенностях обучения и развития детей с особыми образовательными потребностями.</w:t>
            </w:r>
          </w:p>
          <w:p w14:paraId="4A262529">
            <w:pPr>
              <w:spacing w:after="0" w:line="240" w:lineRule="auto"/>
              <w:jc w:val="both"/>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Предлагает и обосновывает методы коррекции с учётом физических и психических недостатков (</w:t>
            </w:r>
            <w:r>
              <w:rPr>
                <w:rFonts w:ascii="Times New Roman" w:hAnsi="Times New Roman"/>
                <w:b/>
                <w:color w:val="000000" w:themeColor="text1"/>
                <w:sz w:val="24"/>
                <w:szCs w:val="24"/>
                <w14:textFill>
                  <w14:solidFill>
                    <w14:schemeClr w14:val="tx1"/>
                  </w14:solidFill>
                </w14:textFill>
              </w:rPr>
              <w:t>устный опрос, доклад, диспут, круглый стол, ситуационные задачи, творческие задания)</w:t>
            </w:r>
          </w:p>
          <w:p w14:paraId="753F13E9">
            <w:pPr>
              <w:spacing w:after="0" w:line="240" w:lineRule="auto"/>
              <w:jc w:val="both"/>
              <w:rPr>
                <w:rFonts w:ascii="Times New Roman" w:hAnsi="Times New Roman"/>
                <w:i/>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Анализирует</w:t>
            </w:r>
            <w:r>
              <w:rPr>
                <w:rFonts w:ascii="Times New Roman" w:hAnsi="Times New Roman"/>
                <w:color w:val="000000" w:themeColor="text1"/>
                <w:spacing w:val="-1"/>
                <w:sz w:val="24"/>
                <w:szCs w:val="24"/>
                <w14:textFill>
                  <w14:solidFill>
                    <w14:schemeClr w14:val="tx1"/>
                  </w14:solidFill>
                </w14:textFill>
              </w:rPr>
              <w:t xml:space="preserve"> документацию </w:t>
            </w:r>
            <w:r>
              <w:rPr>
                <w:rFonts w:ascii="Times New Roman" w:hAnsi="Times New Roman"/>
                <w:color w:val="000000" w:themeColor="text1"/>
                <w:sz w:val="24"/>
                <w:szCs w:val="24"/>
                <w14:textFill>
                  <w14:solidFill>
                    <w14:schemeClr w14:val="tx1"/>
                  </w14:solidFill>
                </w14:textFill>
              </w:rPr>
              <w:t>смежных специалистов (психологов, дефектологов, логопедов и т.д.);в</w:t>
            </w:r>
            <w:r>
              <w:rPr>
                <w:rFonts w:ascii="Times New Roman" w:hAnsi="Times New Roman"/>
                <w:color w:val="000000" w:themeColor="text1"/>
                <w:spacing w:val="-1"/>
                <w:sz w:val="24"/>
                <w:szCs w:val="24"/>
                <w14:textFill>
                  <w14:solidFill>
                    <w14:schemeClr w14:val="tx1"/>
                  </w14:solidFill>
                </w14:textFill>
              </w:rPr>
              <w:t xml:space="preserve">ыявляет </w:t>
            </w:r>
            <w:r>
              <w:rPr>
                <w:rFonts w:ascii="Times New Roman" w:hAnsi="Times New Roman"/>
                <w:color w:val="000000" w:themeColor="text1"/>
                <w:sz w:val="24"/>
                <w:szCs w:val="24"/>
                <w14:textFill>
                  <w14:solidFill>
                    <w14:schemeClr w14:val="tx1"/>
                  </w14:solidFill>
                </w14:textFill>
              </w:rPr>
              <w:t xml:space="preserve">в ходе наблюдения поведенческие и личностные проблемы обучающихся, связанные с особенностями их развития; подбирает психолого-педагогические технологии (в том числе инклюзивные), необходимые для работы с детьми с особыми образовательными потребностями и детьми с ограниченными возможностями здоровья; доводит в доступной форме до педагогических работников и родителей (законных представителей) знания об особенностях обучения и развития детей с особыми образовательными потребностями </w:t>
            </w:r>
            <w:r>
              <w:rPr>
                <w:rFonts w:ascii="Times New Roman" w:hAnsi="Times New Roman"/>
                <w:b/>
                <w:color w:val="000000" w:themeColor="text1"/>
                <w:sz w:val="24"/>
                <w:szCs w:val="24"/>
                <w14:textFill>
                  <w14:solidFill>
                    <w14:schemeClr w14:val="tx1"/>
                  </w14:solidFill>
                </w14:textFill>
              </w:rPr>
              <w:t>(устный опрос, доклад, диспут, круглый стол, ситуационные задачи, творческие задания)</w:t>
            </w:r>
          </w:p>
        </w:tc>
      </w:tr>
      <w:tr w14:paraId="57EBE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jc w:val="center"/>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586B70A">
            <w:pPr>
              <w:spacing w:after="0" w:line="240" w:lineRule="auto"/>
              <w:rPr>
                <w:color w:val="000000" w:themeColor="text1"/>
                <w:spacing w:val="-1"/>
                <w:sz w:val="28"/>
                <w:szCs w:val="28"/>
                <w14:textFill>
                  <w14:solidFill>
                    <w14:schemeClr w14:val="tx1"/>
                  </w14:solidFill>
                </w14:textFill>
              </w:rPr>
            </w:pPr>
          </w:p>
        </w:tc>
        <w:tc>
          <w:tcPr>
            <w:tcW w:w="212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E34DDC8">
            <w:pPr>
              <w:spacing w:after="0" w:line="240" w:lineRule="auto"/>
              <w:jc w:val="both"/>
              <w:rPr>
                <w:color w:val="000000" w:themeColor="text1"/>
                <w:spacing w:val="-1"/>
                <w:sz w:val="28"/>
                <w:szCs w:val="28"/>
                <w14:textFill>
                  <w14:solidFill>
                    <w14:schemeClr w14:val="tx1"/>
                  </w14:solidFill>
                </w14:textFill>
              </w:rPr>
            </w:pPr>
          </w:p>
        </w:tc>
        <w:tc>
          <w:tcPr>
            <w:tcW w:w="2835" w:type="dxa"/>
            <w:tcBorders>
              <w:top w:val="single" w:color="000000" w:sz="4" w:space="0"/>
              <w:left w:val="single" w:color="000000" w:sz="4" w:space="0"/>
              <w:bottom w:val="single" w:color="000000" w:sz="4" w:space="0"/>
              <w:right w:val="single" w:color="000000" w:sz="4" w:space="0"/>
            </w:tcBorders>
          </w:tcPr>
          <w:p w14:paraId="2460E3AB">
            <w:pPr>
              <w:spacing w:after="0" w:line="240" w:lineRule="auto"/>
              <w:jc w:val="both"/>
              <w:rPr>
                <w:color w:val="000000" w:themeColor="text1"/>
                <w:spacing w:val="-1"/>
                <w:sz w:val="24"/>
                <w:szCs w:val="24"/>
                <w14:textFill>
                  <w14:solidFill>
                    <w14:schemeClr w14:val="tx1"/>
                  </w14:solidFill>
                </w14:textFill>
              </w:rPr>
            </w:pPr>
          </w:p>
        </w:tc>
        <w:tc>
          <w:tcPr>
            <w:tcW w:w="354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40B79E8">
            <w:pPr>
              <w:spacing w:after="0" w:line="240" w:lineRule="auto"/>
              <w:jc w:val="both"/>
              <w:rPr>
                <w:color w:val="000000" w:themeColor="text1"/>
                <w:spacing w:val="-1"/>
                <w:sz w:val="24"/>
                <w:szCs w:val="24"/>
                <w14:textFill>
                  <w14:solidFill>
                    <w14:schemeClr w14:val="tx1"/>
                  </w14:solidFill>
                </w14:textFill>
              </w:rPr>
            </w:pPr>
          </w:p>
        </w:tc>
      </w:tr>
    </w:tbl>
    <w:p w14:paraId="705418D2">
      <w:pPr>
        <w:tabs>
          <w:tab w:val="right" w:leader="underscore" w:pos="9356"/>
        </w:tabs>
        <w:spacing w:after="0" w:line="240" w:lineRule="auto"/>
        <w:rPr>
          <w:rFonts w:ascii="Times New Roman" w:hAnsi="Times New Roman"/>
          <w:b/>
          <w:bCs/>
          <w:color w:val="000000" w:themeColor="text1"/>
          <w:sz w:val="24"/>
          <w:szCs w:val="24"/>
          <w:lang w:eastAsia="ru-RU"/>
          <w14:textFill>
            <w14:solidFill>
              <w14:schemeClr w14:val="tx1"/>
            </w14:solidFill>
          </w14:textFill>
        </w:rPr>
      </w:pPr>
    </w:p>
    <w:p w14:paraId="7D9108D2">
      <w:pPr>
        <w:spacing w:after="0" w:line="240" w:lineRule="auto"/>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Составитель Кузнецова Ж..В./___________________ </w:t>
      </w:r>
    </w:p>
    <w:p w14:paraId="16F206C8">
      <w:pPr>
        <w:spacing w:after="0" w:line="240" w:lineRule="auto"/>
        <w:rPr>
          <w:rFonts w:ascii="Times New Roman" w:hAnsi="Times New Roman"/>
          <w:color w:val="000000" w:themeColor="text1"/>
          <w:sz w:val="24"/>
          <w:szCs w:val="24"/>
          <w14:textFill>
            <w14:solidFill>
              <w14:schemeClr w14:val="tx1"/>
            </w14:solidFill>
          </w14:textFill>
        </w:rPr>
      </w:pPr>
    </w:p>
    <w:p w14:paraId="4438BBB3">
      <w:pPr>
        <w:spacing w:after="0" w:line="240" w:lineRule="auto"/>
        <w:rPr>
          <w:rFonts w:ascii="Times New Roman" w:hAnsi="Times New Roman"/>
          <w:color w:val="000000" w:themeColor="text1"/>
          <w:sz w:val="24"/>
          <w:szCs w:val="24"/>
          <w14:textFill>
            <w14:solidFill>
              <w14:schemeClr w14:val="tx1"/>
            </w14:solidFill>
          </w14:textFill>
        </w:rPr>
      </w:pPr>
    </w:p>
    <w:p w14:paraId="5FF044F2">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br w:type="page"/>
      </w:r>
    </w:p>
    <w:p w14:paraId="53B3116C">
      <w:pPr>
        <w:spacing w:after="0" w:line="240" w:lineRule="auto"/>
        <w:ind w:firstLine="709"/>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 Типовые контрольные задания:</w:t>
      </w:r>
    </w:p>
    <w:p w14:paraId="1206AAF2">
      <w:pPr>
        <w:shd w:val="clear" w:color="auto" w:fill="FFFFFF"/>
        <w:spacing w:after="0" w:line="240" w:lineRule="auto"/>
        <w:ind w:firstLine="709"/>
        <w:jc w:val="both"/>
        <w:rPr>
          <w:rFonts w:ascii="Times New Roman" w:hAnsi="Times New Roman"/>
          <w:b/>
          <w:i/>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1.1. Перечень вопросов для промежуточной аттестации</w:t>
      </w:r>
      <w:r>
        <w:rPr>
          <w:rFonts w:ascii="Times New Roman" w:hAnsi="Times New Roman"/>
          <w:b/>
          <w:i/>
          <w:color w:val="000000" w:themeColor="text1"/>
          <w:spacing w:val="-1"/>
          <w:sz w:val="24"/>
          <w:szCs w:val="24"/>
          <w14:textFill>
            <w14:solidFill>
              <w14:schemeClr w14:val="tx1"/>
            </w14:solidFill>
          </w14:textFill>
        </w:rPr>
        <w:t>.</w:t>
      </w:r>
    </w:p>
    <w:p w14:paraId="1A532C0A">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 Предмет специальной психологии и ее задачи.</w:t>
      </w:r>
    </w:p>
    <w:p w14:paraId="1D065B51">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 Своеобразие методов специальной психологии.</w:t>
      </w:r>
    </w:p>
    <w:p w14:paraId="33AF0385">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 Связь специальной психологии с другими науками о человеке.</w:t>
      </w:r>
    </w:p>
    <w:p w14:paraId="4474FDD7">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4. Роль и значение теории Л.С. Выготского в отечественной специальной психологии.</w:t>
      </w:r>
    </w:p>
    <w:p w14:paraId="3766E092">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5.​ Понятие о дефекте и его структуре.</w:t>
      </w:r>
    </w:p>
    <w:p w14:paraId="05D9E9DD">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6.​ Понятие дефекта и функциональной системы.</w:t>
      </w:r>
    </w:p>
    <w:p w14:paraId="123DD3C8">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7.​ Симптомы дизонтогенеза и болезни.</w:t>
      </w:r>
    </w:p>
    <w:p w14:paraId="1B0B8DDF">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8.​ Общие и специфические закономерности аномального развития.</w:t>
      </w:r>
    </w:p>
    <w:p w14:paraId="687675A1">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9.​ Понятие компенсации, ее структура.</w:t>
      </w:r>
    </w:p>
    <w:p w14:paraId="14A83C3A">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10. Компенсация, декомпенсация, псевдокомпенсация. Теория А. Адлера.</w:t>
      </w:r>
    </w:p>
    <w:p w14:paraId="56A4828F">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11. Понятие адаптации и дезадаптации.</w:t>
      </w:r>
    </w:p>
    <w:p w14:paraId="1E9B3F4B">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12. Психология семейного воспитания ребенка с отклонениями в развитии.</w:t>
      </w:r>
    </w:p>
    <w:p w14:paraId="7F4B1D70">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13.​ Понятие депривации. ее виды.</w:t>
      </w:r>
    </w:p>
    <w:p w14:paraId="5C5735B6">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14.​ Теория В. Франкла и понятие депривации. Теория привязанности.</w:t>
      </w:r>
    </w:p>
    <w:p w14:paraId="31927C8C">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15.​ Общая характеристика основных видов дизонтогенеза.</w:t>
      </w:r>
    </w:p>
    <w:p w14:paraId="3BFF3DA0">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16.​ Основные движущие силы и условия нормального и аномального развития.</w:t>
      </w:r>
    </w:p>
    <w:p w14:paraId="0724121F">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17.​ Основные причины отклоняющегося развития.</w:t>
      </w:r>
    </w:p>
    <w:p w14:paraId="68ACF108">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18.​ Общие понятия об умственной отсталости. Этиология.</w:t>
      </w:r>
    </w:p>
    <w:p w14:paraId="5BDDCB94">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19.​ Классификации умственной отсталости. Сходства и различия.</w:t>
      </w:r>
    </w:p>
    <w:p w14:paraId="7A4529FD">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20.​ Степени умственной отсталости.</w:t>
      </w:r>
    </w:p>
    <w:p w14:paraId="2784AF65">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21. Особенности познавательной сферы и личности умственно отсталых детей.</w:t>
      </w:r>
    </w:p>
    <w:p w14:paraId="722BFFCC">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22.​ Развитие психомоторики умственно отсталого ребенка.</w:t>
      </w:r>
    </w:p>
    <w:p w14:paraId="392D428C">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23.​ ЗПР. Причины возникновения. Классификация ЗПР.</w:t>
      </w:r>
    </w:p>
    <w:p w14:paraId="678237DB">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24.​ Особенности познавательной сферы у детей с ЗПР.</w:t>
      </w:r>
    </w:p>
    <w:p w14:paraId="31F1E1B4">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25.​ Особенности развития личности у детей с ЗПР.</w:t>
      </w:r>
    </w:p>
    <w:p w14:paraId="719FE976">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26.​ Ранний детский аутизм как искаженное психическое развитие.</w:t>
      </w:r>
    </w:p>
    <w:p w14:paraId="3C4ACBEF">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27.​ Причины возникновения и систематика психопатий.</w:t>
      </w:r>
    </w:p>
    <w:p w14:paraId="3420B70A">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28.​ Психопатоподобное поведение.</w:t>
      </w:r>
    </w:p>
    <w:p w14:paraId="0820EB7E">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29.​ Акцентуации характера.</w:t>
      </w:r>
    </w:p>
    <w:p w14:paraId="60E0C59D">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30. Системы работы с детьми с отклонениями в развитии: традиционные и альтернативные.</w:t>
      </w:r>
    </w:p>
    <w:p w14:paraId="0618B810">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31.​ Девиантное и делинквентное поведение.</w:t>
      </w:r>
    </w:p>
    <w:p w14:paraId="75519899">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32.​ Неврозы и причины их возникновения.</w:t>
      </w:r>
    </w:p>
    <w:p w14:paraId="77E3DF3F">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33.​ Особенности невротического развития личности.</w:t>
      </w:r>
    </w:p>
    <w:p w14:paraId="5E115418">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34.​ Невропатия.</w:t>
      </w:r>
    </w:p>
    <w:p w14:paraId="596C5647">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35.​ Психологическая помощь детям с неврозами.</w:t>
      </w:r>
    </w:p>
    <w:p w14:paraId="32F48557">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36.​ Особенности психического развития детей с тяжелыми речевыми нарушениями.</w:t>
      </w:r>
    </w:p>
    <w:p w14:paraId="1918491C">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37.​ Особенности познавательной деятельности детей-логопатов.</w:t>
      </w:r>
    </w:p>
    <w:p w14:paraId="50AEF8BD">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38.​ Общение и его значение в нормальном развитии человека.</w:t>
      </w:r>
    </w:p>
    <w:p w14:paraId="4884BDF4">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39. Причины слепоты и слабовидение. Классификация зрительных нарушений.</w:t>
      </w:r>
    </w:p>
    <w:p w14:paraId="7360CD9A">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40.​ Причины глухоты. Классификация слуховых нарушений.</w:t>
      </w:r>
    </w:p>
    <w:p w14:paraId="40B229D4">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41.​ Особенности психического развития детей с нарушениями опорно-двигательного аппарата.</w:t>
      </w:r>
    </w:p>
    <w:p w14:paraId="0742231B">
      <w:pPr>
        <w:spacing w:after="0" w:line="240" w:lineRule="auto"/>
        <w:ind w:firstLine="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42. Специфические особенности познавательной деятельности детей страдающих ДЦП.</w:t>
      </w:r>
    </w:p>
    <w:p w14:paraId="379BB996">
      <w:pPr>
        <w:spacing w:after="0" w:line="240" w:lineRule="auto"/>
        <w:rPr>
          <w:rStyle w:val="17"/>
          <w:rFonts w:ascii="Times New Roman" w:hAnsi="Times New Roman"/>
          <w:color w:val="000000" w:themeColor="text1"/>
          <w:sz w:val="24"/>
          <w:szCs w:val="24"/>
          <w14:textFill>
            <w14:solidFill>
              <w14:schemeClr w14:val="tx1"/>
            </w14:solidFill>
          </w14:textFill>
        </w:rPr>
      </w:pPr>
    </w:p>
    <w:p w14:paraId="0064934D">
      <w:pPr>
        <w:autoSpaceDE w:val="0"/>
        <w:autoSpaceDN w:val="0"/>
        <w:adjustRightInd w:val="0"/>
        <w:spacing w:after="0" w:line="240" w:lineRule="auto"/>
        <w:ind w:firstLine="709"/>
        <w:jc w:val="both"/>
        <w:rPr>
          <w:rFonts w:ascii="Times New Roman" w:hAnsi="Times New Roman"/>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При подготовке к промежуточной аттестации по дисциплине студент должен изучить вопросы к экзамену, представленные в фонде оценочных средств, опираясь на содержание основной и дополнительной литературы, предусмотренной программой дисциплины. На экзамене студент отвечает на два вопроса, содержащиеся в экзаменационном билете. На подготовку ответов на вопросы студенту отводится 15-20 минут. В случаях затруднения при ответе на вопрос или неполном ответе студента, преподаватель может задать наводящие или дополнительные вопросы в рамках изучаемой дисциплины. В случае неудовлетворительного ответа студента на заданные вопросы, преподаватель имеет право отправить студента на повторную сдачу экзамена.</w:t>
      </w:r>
    </w:p>
    <w:p w14:paraId="50A39DBC">
      <w:pPr>
        <w:spacing w:after="0" w:line="240" w:lineRule="auto"/>
        <w:ind w:firstLine="709"/>
        <w:jc w:val="both"/>
        <w:rPr>
          <w:rFonts w:ascii="Times New Roman" w:hAnsi="Times New Roman"/>
          <w:color w:val="000000" w:themeColor="text1"/>
          <w:sz w:val="24"/>
          <w:szCs w:val="24"/>
          <w14:textFill>
            <w14:solidFill>
              <w14:schemeClr w14:val="tx1"/>
            </w14:solidFill>
          </w14:textFill>
        </w:rPr>
      </w:pPr>
    </w:p>
    <w:p w14:paraId="56C919EB">
      <w:pPr>
        <w:autoSpaceDE w:val="0"/>
        <w:autoSpaceDN w:val="0"/>
        <w:adjustRightInd w:val="0"/>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Критерии оценки: </w:t>
      </w:r>
    </w:p>
    <w:p w14:paraId="31263A20">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 Оценка «отлично» ставится студенту, ответ которого содержит: глубокое знание программного материала; знание понятийного и терминологического аппарата всего курса; знание содержания основной и дополнительной литературы по курсу; связь теории с практикой;</w:t>
      </w:r>
    </w:p>
    <w:p w14:paraId="5B9FE118">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Оценка «отлично» не ставится в случаях наличия: пропусков аудиторных занятий, за исключением «отработанных» тем; отсутствия подготовки к работе и активности на семинарских занятиях; невыполненных заданий по самостоятельной работе, а также неправильных ответов на дополнительные вопросы преподавателя.</w:t>
      </w:r>
    </w:p>
    <w:p w14:paraId="5DA2F686">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 Оценка «хорошо» ставится студенту, ответ которого свидетельствует: о полном знании материала по программе; о знании содержания основной литературы; знании понятийного и терминологического аппарата курса; а также содержит в целом правильное, но не всегда точное и аргументированное изложение материала.</w:t>
      </w:r>
    </w:p>
    <w:p w14:paraId="5A852E76">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Оценка «хорошо» не ставится в случаях пропусков аудиторных занятий, за исключением «отработанных» тем; отсутствия подготовки к работе и активности на семинарских занятиях, отсутствия невыполненных заданий по самостоятельной работе.</w:t>
      </w:r>
    </w:p>
    <w:p w14:paraId="6163560C">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 Оценка «удовлетворительно» ставится студенту, ответ которого содержит: поверхностные знания важнейших разделов программы и содержания лекционного курса; затруднения с использованием понятийного аппарата и основной терминологии курса;</w:t>
      </w:r>
    </w:p>
    <w:p w14:paraId="40DF6518">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Оценка «удовлетворительно» не ставится в случаях пропусков аудиторных занятий, за исключением «отработанных» тем и несистематической работы студента на семинарском занятии (отсутствие подготовки, низкая активность), отсутствия невыполненных заданий по самостоятельной работе.</w:t>
      </w:r>
    </w:p>
    <w:p w14:paraId="56857798">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 Оценка «неудовлетворительно» ставится студенту, имеющему: существенные пробелы в знании основного материала по программе, допустившему принципиальные ошибки при изложении материала, не владеющему понятийным аппаратом и основной терминологией курса; имеющему систематические пропуски аудиторных занятий без «отработанных» тем, невыполненные задания для самостоятельной работы студента.</w:t>
      </w:r>
    </w:p>
    <w:p w14:paraId="4DA85A9B">
      <w:pPr>
        <w:spacing w:after="0" w:line="240" w:lineRule="auto"/>
        <w:ind w:firstLine="709"/>
        <w:jc w:val="both"/>
        <w:rPr>
          <w:rFonts w:ascii="Times New Roman" w:hAnsi="Times New Roman"/>
          <w:color w:val="000000" w:themeColor="text1"/>
          <w:sz w:val="24"/>
          <w:szCs w:val="24"/>
          <w14:textFill>
            <w14:solidFill>
              <w14:schemeClr w14:val="tx1"/>
            </w14:solidFill>
          </w14:textFill>
        </w:rPr>
      </w:pPr>
    </w:p>
    <w:p w14:paraId="030C5915">
      <w:pPr>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1.2 Вопросы для устного опроса</w:t>
      </w:r>
    </w:p>
    <w:p w14:paraId="5ACA3E13">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eastAsia="Times New Roman"/>
          <w:b/>
          <w:bCs/>
          <w:iCs/>
          <w:color w:val="000000" w:themeColor="text1"/>
          <w:sz w:val="24"/>
          <w:szCs w:val="24"/>
          <w:lang w:eastAsia="ru-RU"/>
          <w14:textFill>
            <w14:solidFill>
              <w14:schemeClr w14:val="tx1"/>
            </w14:solidFill>
          </w14:textFill>
        </w:rPr>
        <w:t xml:space="preserve">Раздел 1. </w:t>
      </w:r>
      <w:r>
        <w:rPr>
          <w:rFonts w:ascii="Times New Roman" w:hAnsi="Times New Roman"/>
          <w:b/>
          <w:color w:val="000000" w:themeColor="text1"/>
          <w:sz w:val="24"/>
          <w:szCs w:val="24"/>
          <w:lang w:eastAsia="ru-RU"/>
          <w14:textFill>
            <w14:solidFill>
              <w14:schemeClr w14:val="tx1"/>
            </w14:solidFill>
          </w14:textFill>
        </w:rPr>
        <w:t>Введение в специальную психологию. Общие вопросы специальной психологии</w:t>
      </w:r>
      <w:r>
        <w:rPr>
          <w:rFonts w:ascii="Times New Roman" w:hAnsi="Times New Roman" w:eastAsia="Times New Roman"/>
          <w:b/>
          <w:bCs/>
          <w:iCs/>
          <w:color w:val="000000" w:themeColor="text1"/>
          <w:sz w:val="24"/>
          <w:szCs w:val="24"/>
          <w:lang w:eastAsia="ru-RU"/>
          <w14:textFill>
            <w14:solidFill>
              <w14:schemeClr w14:val="tx1"/>
            </w14:solidFill>
          </w14:textFill>
        </w:rPr>
        <w:t>.</w:t>
      </w:r>
    </w:p>
    <w:p w14:paraId="7040B1BD">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Становление и развитие специальной психологии как науки. </w:t>
      </w:r>
    </w:p>
    <w:p w14:paraId="3D40748D">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Основные тенденции спец психологии: дифференциация и интеграция.</w:t>
      </w:r>
    </w:p>
    <w:p w14:paraId="116CD067">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Краткий обзор психологических исследований в области аномального детства. </w:t>
      </w:r>
    </w:p>
    <w:p w14:paraId="775E66B7">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Выделение сурдо, тифло- и олигофренопсихологии из психологической науки.</w:t>
      </w:r>
    </w:p>
    <w:p w14:paraId="4219284D">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Возможности дальнейшей дифференциации внутри сурдо, тифло- и олигофренопсихологии.</w:t>
      </w:r>
    </w:p>
    <w:p w14:paraId="7D3DC573">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Три объективных фактора интеграции тифло-, сурдо- и олигофренопсихологии.</w:t>
      </w:r>
    </w:p>
    <w:p w14:paraId="5B14C5CE">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Предмет специальной психологии. </w:t>
      </w:r>
    </w:p>
    <w:p w14:paraId="119DBDB4">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Специфичность отражения мира при тотальных и парциальных нарушениях слуха и зрения, умственной отсталости, множественных дефектах.</w:t>
      </w:r>
    </w:p>
    <w:p w14:paraId="1A6C43A0">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Объект специальной психологии.</w:t>
      </w:r>
    </w:p>
    <w:p w14:paraId="5CCBF800">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Основные трудности в изучении психических особенностей аномальных детей.</w:t>
      </w:r>
    </w:p>
    <w:p w14:paraId="03514B18">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Первоочередные задачи специальной психологии. </w:t>
      </w:r>
    </w:p>
    <w:p w14:paraId="1C0F0CB4">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Связь специальной психологии с другими науками.</w:t>
      </w:r>
    </w:p>
    <w:p w14:paraId="41993C8A">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Специальная психология - основа специальной педагогики и частных методик обучения и воспитания аномальных детей. </w:t>
      </w:r>
    </w:p>
    <w:p w14:paraId="60747234">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Значение специальной психологии для практической деятельности дефектолога и практического психолога. </w:t>
      </w:r>
    </w:p>
    <w:p w14:paraId="345116F3">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Методы специальной психологии: наблюдение.</w:t>
      </w:r>
    </w:p>
    <w:p w14:paraId="12C52E66">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Методы специальной психологии: беседа.</w:t>
      </w:r>
    </w:p>
    <w:p w14:paraId="1B2603E3">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Методы специальной психологии: эксперимент.</w:t>
      </w:r>
    </w:p>
    <w:p w14:paraId="0BFDE64D">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Методы специальной психологии: опрос.</w:t>
      </w:r>
    </w:p>
    <w:p w14:paraId="1070194C">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Методы специальной психологии:тестирование. </w:t>
      </w:r>
    </w:p>
    <w:p w14:paraId="32E76051">
      <w:pPr>
        <w:pStyle w:val="13"/>
        <w:numPr>
          <w:ilvl w:val="0"/>
          <w:numId w:val="8"/>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Специфика использования диагностических и обучающих методик в специальной психологии.</w:t>
      </w:r>
    </w:p>
    <w:p w14:paraId="11F2E540">
      <w:pPr>
        <w:spacing w:after="0" w:line="240" w:lineRule="auto"/>
        <w:ind w:firstLine="709"/>
        <w:jc w:val="both"/>
        <w:rPr>
          <w:rFonts w:ascii="Times New Roman" w:hAnsi="Times New Roman" w:eastAsia="Times New Roman"/>
          <w:b/>
          <w:bCs/>
          <w:i/>
          <w:iCs/>
          <w:color w:val="000000" w:themeColor="text1"/>
          <w:sz w:val="24"/>
          <w:szCs w:val="24"/>
          <w:lang w:eastAsia="ru-RU"/>
          <w14:textFill>
            <w14:solidFill>
              <w14:schemeClr w14:val="tx1"/>
            </w14:solidFill>
          </w14:textFill>
        </w:rPr>
      </w:pPr>
    </w:p>
    <w:p w14:paraId="12D4140B">
      <w:pPr>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eastAsia="Times New Roman"/>
          <w:b/>
          <w:bCs/>
          <w:iCs/>
          <w:color w:val="000000" w:themeColor="text1"/>
          <w:sz w:val="24"/>
          <w:szCs w:val="24"/>
          <w:lang w:eastAsia="ru-RU"/>
          <w14:textFill>
            <w14:solidFill>
              <w14:schemeClr w14:val="tx1"/>
            </w14:solidFill>
          </w14:textFill>
        </w:rPr>
        <w:t xml:space="preserve">Раздел 4. </w:t>
      </w:r>
      <w:r>
        <w:rPr>
          <w:rFonts w:ascii="Times New Roman" w:hAnsi="Times New Roman"/>
          <w:b/>
          <w:color w:val="000000" w:themeColor="text1"/>
          <w:sz w:val="24"/>
          <w:szCs w:val="24"/>
          <w:lang w:eastAsia="ru-RU"/>
          <w14:textFill>
            <w14:solidFill>
              <w14:schemeClr w14:val="tx1"/>
            </w14:solidFill>
          </w14:textFill>
        </w:rPr>
        <w:t>Психическое развитие детей с сенсорными нарушениями. Особенности психического развития детей с нарушением опорно-двигательного аппарата</w:t>
      </w:r>
    </w:p>
    <w:p w14:paraId="56DAFDB7">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Проблемы сенсорной депривации в специальной психологии.</w:t>
      </w:r>
    </w:p>
    <w:p w14:paraId="61C4A152">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Причины возникновения и с систематика сенсорных нарушений.</w:t>
      </w:r>
    </w:p>
    <w:p w14:paraId="6105EB76">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Влияние сенсорного дефекта на психическое развитие ребенка.</w:t>
      </w:r>
    </w:p>
    <w:p w14:paraId="6CF58D96">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Классификация нарушений зрительных функций.</w:t>
      </w:r>
    </w:p>
    <w:p w14:paraId="6EE56DE5">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Слепота (тотальная и парциальная). </w:t>
      </w:r>
    </w:p>
    <w:p w14:paraId="26092793">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Причины нарушения зрения. </w:t>
      </w:r>
    </w:p>
    <w:p w14:paraId="18BAC786">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Слабовидение. </w:t>
      </w:r>
    </w:p>
    <w:p w14:paraId="395DF5DB">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Слепорождение. </w:t>
      </w:r>
    </w:p>
    <w:p w14:paraId="5C2A1819">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Рано и поздно ослепшие.</w:t>
      </w:r>
    </w:p>
    <w:p w14:paraId="740C7645">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Основные причины нарушения зрения. </w:t>
      </w:r>
    </w:p>
    <w:p w14:paraId="3B82B32F">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Основные закономерности развития психики при нарушениях зрения.</w:t>
      </w:r>
    </w:p>
    <w:p w14:paraId="6D5AE52A">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Глухие.</w:t>
      </w:r>
    </w:p>
    <w:p w14:paraId="692AB56D">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Слабослышащие. </w:t>
      </w:r>
    </w:p>
    <w:p w14:paraId="5654284B">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Врождённая глухота, позднооглохшие. </w:t>
      </w:r>
    </w:p>
    <w:p w14:paraId="60A3980B">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Основные причины нарушения слуха. </w:t>
      </w:r>
    </w:p>
    <w:p w14:paraId="453C0D01">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Основные закономерности развития психики при нарушениях слуха.</w:t>
      </w:r>
    </w:p>
    <w:p w14:paraId="253A786B">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Влияние сенсорной депривации на различные структурные компоненты психики. </w:t>
      </w:r>
    </w:p>
    <w:p w14:paraId="483C35AD">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Зависимость влияния сенсорной депривации от характера, глубины и времени возникновения дефекта. </w:t>
      </w:r>
    </w:p>
    <w:p w14:paraId="6464EEF0">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Сенсорная депривация и активность личности. </w:t>
      </w:r>
    </w:p>
    <w:p w14:paraId="5A9CFB7E">
      <w:pPr>
        <w:pStyle w:val="13"/>
        <w:numPr>
          <w:ilvl w:val="0"/>
          <w:numId w:val="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Слепоглухота. Её последствия и возможности преодоления последних.</w:t>
      </w:r>
    </w:p>
    <w:p w14:paraId="33915E98">
      <w:pPr>
        <w:spacing w:after="0" w:line="240" w:lineRule="auto"/>
        <w:ind w:firstLine="709"/>
        <w:rPr>
          <w:rFonts w:ascii="Times New Roman" w:hAnsi="Times New Roman" w:eastAsia="Times New Roman"/>
          <w:b/>
          <w:bCs/>
          <w:color w:val="000000" w:themeColor="text1"/>
          <w:sz w:val="24"/>
          <w:szCs w:val="24"/>
          <w:lang w:eastAsia="ru-RU"/>
          <w14:textFill>
            <w14:solidFill>
              <w14:schemeClr w14:val="tx1"/>
            </w14:solidFill>
          </w14:textFill>
        </w:rPr>
      </w:pPr>
    </w:p>
    <w:p w14:paraId="5937C0F2">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b/>
          <w:bCs/>
          <w:color w:val="000000" w:themeColor="text1"/>
          <w:sz w:val="24"/>
          <w:szCs w:val="24"/>
          <w:lang w:eastAsia="ru-RU"/>
          <w14:textFill>
            <w14:solidFill>
              <w14:schemeClr w14:val="tx1"/>
            </w14:solidFill>
          </w14:textFill>
        </w:rPr>
        <w:t>Критерии оценки:</w:t>
      </w:r>
    </w:p>
    <w:p w14:paraId="7749F605">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 </w:t>
      </w:r>
      <w:r>
        <w:rPr>
          <w:rFonts w:ascii="Times New Roman" w:hAnsi="Times New Roman" w:eastAsia="Times New Roman"/>
          <w:b/>
          <w:bCs/>
          <w:color w:val="000000" w:themeColor="text1"/>
          <w:sz w:val="24"/>
          <w:szCs w:val="24"/>
          <w:lang w:eastAsia="ru-RU"/>
          <w14:textFill>
            <w14:solidFill>
              <w14:schemeClr w14:val="tx1"/>
            </w14:solidFill>
          </w14:textFill>
        </w:rPr>
        <w:t>оценка «зачтено»</w:t>
      </w:r>
      <w:r>
        <w:rPr>
          <w:rFonts w:ascii="Times New Roman" w:hAnsi="Times New Roman" w:eastAsia="Times New Roman"/>
          <w:color w:val="000000" w:themeColor="text1"/>
          <w:sz w:val="24"/>
          <w:szCs w:val="24"/>
          <w:lang w:eastAsia="ru-RU"/>
          <w14:textFill>
            <w14:solidFill>
              <w14:schemeClr w14:val="tx1"/>
            </w14:solidFill>
          </w14:textFill>
        </w:rPr>
        <w:t xml:space="preserve"> выставляется если студент правильно и развернуто ответил на поставленные вопросы; построил ответ логично, последовательно, привел примеры, показал владение терминологическим аппаратом; сумел объяснять сущность, явлений, процессов, событий, проявил свободное владение монологической речью, при это допуская стилистические неточности. Допускается наличие одной-двух неточностей при употреблении терминологического аппарата;</w:t>
      </w:r>
    </w:p>
    <w:p w14:paraId="3A119CEA">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p>
    <w:p w14:paraId="08F7F060">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 </w:t>
      </w:r>
      <w:r>
        <w:rPr>
          <w:rFonts w:ascii="Times New Roman" w:hAnsi="Times New Roman" w:eastAsia="Times New Roman"/>
          <w:b/>
          <w:bCs/>
          <w:color w:val="000000" w:themeColor="text1"/>
          <w:sz w:val="24"/>
          <w:szCs w:val="24"/>
          <w:lang w:eastAsia="ru-RU"/>
          <w14:textFill>
            <w14:solidFill>
              <w14:schemeClr w14:val="tx1"/>
            </w14:solidFill>
          </w14:textFill>
        </w:rPr>
        <w:t xml:space="preserve">оценка«не зачтено» </w:t>
      </w:r>
      <w:r>
        <w:rPr>
          <w:rFonts w:ascii="Times New Roman" w:hAnsi="Times New Roman" w:eastAsia="Times New Roman"/>
          <w:color w:val="000000" w:themeColor="text1"/>
          <w:sz w:val="24"/>
          <w:szCs w:val="24"/>
          <w:lang w:eastAsia="ru-RU"/>
          <w14:textFill>
            <w14:solidFill>
              <w14:schemeClr w14:val="tx1"/>
            </w14:solidFill>
          </w14:textFill>
        </w:rPr>
        <w:t>если студент не ответил на вопрос или при ответе обнаруживает незнание процессов изучаемой предметной области, незнание основных вопросов теории, не умеет давать аргументированные ответы, слабо владеет монологической речью. В ответе отсутствует логичность и последовательность. Допускаются серьезные ошибки при употреблении терминологического аппарата.</w:t>
      </w:r>
    </w:p>
    <w:p w14:paraId="3A2A001E">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p>
    <w:p w14:paraId="281A82C6">
      <w:pPr>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1.3 Перечень зданий для письменной проверочной работы</w:t>
      </w:r>
    </w:p>
    <w:p w14:paraId="3C74D9AC">
      <w:pPr>
        <w:spacing w:after="0" w:line="240" w:lineRule="auto"/>
        <w:ind w:firstLine="709"/>
        <w:rPr>
          <w:rFonts w:ascii="Times New Roman" w:hAnsi="Times New Roman"/>
          <w:color w:val="000000" w:themeColor="text1"/>
          <w:sz w:val="24"/>
          <w:szCs w:val="24"/>
          <w14:textFill>
            <w14:solidFill>
              <w14:schemeClr w14:val="tx1"/>
            </w14:solidFill>
          </w14:textFill>
        </w:rPr>
      </w:pPr>
      <w:r>
        <w:rPr>
          <w:rFonts w:ascii="Times New Roman" w:hAnsi="Times New Roman" w:eastAsia="Times New Roman"/>
          <w:b/>
          <w:bCs/>
          <w:i/>
          <w:iCs/>
          <w:color w:val="000000" w:themeColor="text1"/>
          <w:sz w:val="24"/>
          <w:szCs w:val="24"/>
          <w:lang w:eastAsia="ru-RU"/>
          <w14:textFill>
            <w14:solidFill>
              <w14:schemeClr w14:val="tx1"/>
            </w14:solidFill>
          </w14:textFill>
        </w:rPr>
        <w:t xml:space="preserve">Раздел 1. </w:t>
      </w:r>
      <w:r>
        <w:rPr>
          <w:rFonts w:ascii="Times New Roman" w:hAnsi="Times New Roman"/>
          <w:b/>
          <w:i/>
          <w:color w:val="000000" w:themeColor="text1"/>
          <w:sz w:val="24"/>
          <w:szCs w:val="24"/>
          <w:lang w:eastAsia="ru-RU"/>
          <w14:textFill>
            <w14:solidFill>
              <w14:schemeClr w14:val="tx1"/>
            </w14:solidFill>
          </w14:textFill>
        </w:rPr>
        <w:t>Введение в специальную психологию. Общие вопросы специальной психологии</w:t>
      </w:r>
      <w:r>
        <w:rPr>
          <w:rFonts w:ascii="Times New Roman" w:hAnsi="Times New Roman" w:eastAsia="Times New Roman"/>
          <w:b/>
          <w:bCs/>
          <w:i/>
          <w:iCs/>
          <w:color w:val="000000" w:themeColor="text1"/>
          <w:sz w:val="24"/>
          <w:szCs w:val="24"/>
          <w:lang w:eastAsia="ru-RU"/>
          <w14:textFill>
            <w14:solidFill>
              <w14:schemeClr w14:val="tx1"/>
            </w14:solidFill>
          </w14:textFill>
        </w:rPr>
        <w:t>.</w:t>
      </w:r>
    </w:p>
    <w:p w14:paraId="078F5143">
      <w:pPr>
        <w:spacing w:after="0" w:line="240" w:lineRule="auto"/>
        <w:ind w:firstLine="709"/>
        <w:rPr>
          <w:rFonts w:ascii="Times New Roman" w:hAnsi="Times New Roman" w:eastAsia="Times New Roman"/>
          <w:b/>
          <w:bCs/>
          <w:i/>
          <w:iCs/>
          <w:color w:val="000000" w:themeColor="text1"/>
          <w:sz w:val="24"/>
          <w:szCs w:val="24"/>
          <w:lang w:eastAsia="ru-RU"/>
          <w14:textFill>
            <w14:solidFill>
              <w14:schemeClr w14:val="tx1"/>
            </w14:solidFill>
          </w14:textFill>
        </w:rPr>
      </w:pPr>
      <w:r>
        <w:rPr>
          <w:rFonts w:ascii="Times New Roman" w:hAnsi="Times New Roman" w:eastAsia="Times New Roman"/>
          <w:b/>
          <w:bCs/>
          <w:i/>
          <w:iCs/>
          <w:color w:val="000000" w:themeColor="text1"/>
          <w:sz w:val="24"/>
          <w:szCs w:val="24"/>
          <w:lang w:eastAsia="ru-RU"/>
          <w14:textFill>
            <w14:solidFill>
              <w14:schemeClr w14:val="tx1"/>
            </w14:solidFill>
          </w14:textFill>
        </w:rPr>
        <w:t>Вариант 1.</w:t>
      </w:r>
    </w:p>
    <w:p w14:paraId="119B4E27">
      <w:pPr>
        <w:pStyle w:val="13"/>
        <w:numPr>
          <w:ilvl w:val="0"/>
          <w:numId w:val="10"/>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Роль и значение теории Л.С. Выготского в отечественной специальной психологии.</w:t>
      </w:r>
    </w:p>
    <w:p w14:paraId="227AFD85">
      <w:pPr>
        <w:pStyle w:val="13"/>
        <w:numPr>
          <w:ilvl w:val="0"/>
          <w:numId w:val="10"/>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Понятие о дефекте и его структуре.</w:t>
      </w:r>
    </w:p>
    <w:p w14:paraId="661790D5">
      <w:pPr>
        <w:pStyle w:val="13"/>
        <w:numPr>
          <w:ilvl w:val="0"/>
          <w:numId w:val="10"/>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Симптомы дизонтогенеза и болезни.</w:t>
      </w:r>
    </w:p>
    <w:p w14:paraId="3EFFCCFE">
      <w:pPr>
        <w:spacing w:after="0" w:line="240" w:lineRule="auto"/>
        <w:ind w:firstLine="709"/>
        <w:rPr>
          <w:rFonts w:ascii="Times New Roman" w:hAnsi="Times New Roman" w:eastAsia="Times New Roman"/>
          <w:b/>
          <w:i/>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2.</w:t>
      </w:r>
    </w:p>
    <w:p w14:paraId="2CE9CC1D">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 Понятие дефекта и функциональной системы.</w:t>
      </w:r>
    </w:p>
    <w:p w14:paraId="1906B0D4">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2. Общие и специфические закономерности аномального развития.</w:t>
      </w:r>
    </w:p>
    <w:p w14:paraId="61C0F57B">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3. Понятие компенсации, ее структура</w:t>
      </w:r>
    </w:p>
    <w:p w14:paraId="79F764CF">
      <w:pPr>
        <w:spacing w:after="0" w:line="240" w:lineRule="auto"/>
        <w:ind w:firstLine="709"/>
        <w:rPr>
          <w:rFonts w:ascii="Times New Roman" w:hAnsi="Times New Roman" w:eastAsia="Times New Roman"/>
          <w:b/>
          <w:i/>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3.</w:t>
      </w:r>
    </w:p>
    <w:p w14:paraId="59EF5623">
      <w:pPr>
        <w:pStyle w:val="13"/>
        <w:numPr>
          <w:ilvl w:val="0"/>
          <w:numId w:val="1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Компенсация, декомпенсация, псевдокомпенсация. Теория А. Адлера.</w:t>
      </w:r>
    </w:p>
    <w:p w14:paraId="2C4993D3">
      <w:pPr>
        <w:pStyle w:val="13"/>
        <w:numPr>
          <w:ilvl w:val="0"/>
          <w:numId w:val="1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Основные движущие силы и условия нормального и аномального развития.</w:t>
      </w:r>
    </w:p>
    <w:p w14:paraId="6A7C1054">
      <w:pPr>
        <w:pStyle w:val="13"/>
        <w:numPr>
          <w:ilvl w:val="0"/>
          <w:numId w:val="1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Общая характеристика основных видов дизонтогенеза.</w:t>
      </w:r>
    </w:p>
    <w:p w14:paraId="797B4098">
      <w:pPr>
        <w:spacing w:after="0" w:line="240" w:lineRule="auto"/>
        <w:ind w:firstLine="709"/>
        <w:rPr>
          <w:rFonts w:ascii="Times New Roman" w:hAnsi="Times New Roman" w:eastAsia="Times New Roman"/>
          <w:b/>
          <w:i/>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4.</w:t>
      </w:r>
    </w:p>
    <w:p w14:paraId="06DEEB28">
      <w:pPr>
        <w:pStyle w:val="13"/>
        <w:numPr>
          <w:ilvl w:val="0"/>
          <w:numId w:val="12"/>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Понятие адаптации и дезадаптации.</w:t>
      </w:r>
    </w:p>
    <w:p w14:paraId="53595161">
      <w:pPr>
        <w:pStyle w:val="13"/>
        <w:numPr>
          <w:ilvl w:val="0"/>
          <w:numId w:val="12"/>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Понятие депривации. ее виды.</w:t>
      </w:r>
    </w:p>
    <w:p w14:paraId="376B2BF1">
      <w:pPr>
        <w:pStyle w:val="13"/>
        <w:numPr>
          <w:ilvl w:val="0"/>
          <w:numId w:val="12"/>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Основные причины отклоняющегося развития.</w:t>
      </w:r>
    </w:p>
    <w:p w14:paraId="3221DC42">
      <w:pPr>
        <w:spacing w:after="0" w:line="240" w:lineRule="auto"/>
        <w:ind w:firstLine="709"/>
        <w:jc w:val="both"/>
        <w:rPr>
          <w:rFonts w:ascii="Times New Roman" w:hAnsi="Times New Roman" w:eastAsia="Times New Roman"/>
          <w:b/>
          <w:i/>
          <w:color w:val="000000" w:themeColor="text1"/>
          <w:sz w:val="24"/>
          <w:szCs w:val="24"/>
          <w:lang w:eastAsia="ru-RU"/>
          <w14:textFill>
            <w14:solidFill>
              <w14:schemeClr w14:val="tx1"/>
            </w14:solidFill>
          </w14:textFill>
        </w:rPr>
      </w:pPr>
    </w:p>
    <w:p w14:paraId="1BF4E098">
      <w:pPr>
        <w:spacing w:after="0" w:line="240" w:lineRule="auto"/>
        <w:ind w:firstLine="709"/>
        <w:jc w:val="both"/>
        <w:rPr>
          <w:rFonts w:ascii="Times New Roman" w:hAnsi="Times New Roman" w:eastAsia="Times New Roman"/>
          <w:b/>
          <w:bCs/>
          <w:i/>
          <w:iCs/>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 xml:space="preserve">Раздел2. </w:t>
      </w:r>
      <w:r>
        <w:rPr>
          <w:rFonts w:ascii="Times New Roman" w:hAnsi="Times New Roman"/>
          <w:b/>
          <w:i/>
          <w:color w:val="000000" w:themeColor="text1"/>
          <w:sz w:val="24"/>
          <w:szCs w:val="24"/>
          <w:lang w:eastAsia="ru-RU"/>
          <w14:textFill>
            <w14:solidFill>
              <w14:schemeClr w14:val="tx1"/>
            </w14:solidFill>
          </w14:textFill>
        </w:rPr>
        <w:t>Особенности психического развития детей с нарушениями интеллекта и с задержкой психического развития. Тяжелые речевые нарушения</w:t>
      </w:r>
    </w:p>
    <w:p w14:paraId="0A994EAD">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b/>
          <w:bCs/>
          <w:i/>
          <w:iCs/>
          <w:color w:val="000000" w:themeColor="text1"/>
          <w:sz w:val="24"/>
          <w:szCs w:val="24"/>
          <w:lang w:eastAsia="ru-RU"/>
          <w14:textFill>
            <w14:solidFill>
              <w14:schemeClr w14:val="tx1"/>
            </w14:solidFill>
          </w14:textFill>
        </w:rPr>
        <w:t>Вариант 1.</w:t>
      </w:r>
    </w:p>
    <w:p w14:paraId="488E055B">
      <w:pPr>
        <w:pStyle w:val="13"/>
        <w:numPr>
          <w:ilvl w:val="0"/>
          <w:numId w:val="13"/>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Этиология умственной отсталости.</w:t>
      </w:r>
    </w:p>
    <w:p w14:paraId="3E51A4F2">
      <w:pPr>
        <w:pStyle w:val="13"/>
        <w:numPr>
          <w:ilvl w:val="0"/>
          <w:numId w:val="13"/>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xml:space="preserve">Олигофрения и ее классификация. </w:t>
      </w:r>
    </w:p>
    <w:p w14:paraId="0348D8A1">
      <w:pPr>
        <w:pStyle w:val="13"/>
        <w:numPr>
          <w:ilvl w:val="0"/>
          <w:numId w:val="13"/>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Степени умственной отсталости.</w:t>
      </w:r>
    </w:p>
    <w:p w14:paraId="7F11FAEE">
      <w:pPr>
        <w:spacing w:after="0" w:line="240" w:lineRule="auto"/>
        <w:ind w:firstLine="709"/>
        <w:rPr>
          <w:rFonts w:ascii="Times New Roman" w:hAnsi="Times New Roman" w:eastAsia="Times New Roman"/>
          <w:b/>
          <w:i/>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2.</w:t>
      </w:r>
    </w:p>
    <w:p w14:paraId="57A7990B">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1. Классификации умственной отсталости. </w:t>
      </w:r>
    </w:p>
    <w:p w14:paraId="55B59935">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2. Деменция и ее виды.</w:t>
      </w:r>
    </w:p>
    <w:p w14:paraId="6D97F318">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3.  Дебильность и ее проявления.</w:t>
      </w:r>
    </w:p>
    <w:p w14:paraId="371E2030">
      <w:pPr>
        <w:spacing w:after="0" w:line="240" w:lineRule="auto"/>
        <w:ind w:firstLine="709"/>
        <w:rPr>
          <w:rFonts w:ascii="Times New Roman" w:hAnsi="Times New Roman" w:eastAsia="Times New Roman"/>
          <w:b/>
          <w:bCs/>
          <w:i/>
          <w:iCs/>
          <w:color w:val="000000" w:themeColor="text1"/>
          <w:sz w:val="24"/>
          <w:szCs w:val="24"/>
          <w:lang w:eastAsia="ru-RU"/>
          <w14:textFill>
            <w14:solidFill>
              <w14:schemeClr w14:val="tx1"/>
            </w14:solidFill>
          </w14:textFill>
        </w:rPr>
      </w:pPr>
      <w:r>
        <w:rPr>
          <w:rFonts w:ascii="Times New Roman" w:hAnsi="Times New Roman" w:eastAsia="Times New Roman"/>
          <w:b/>
          <w:bCs/>
          <w:i/>
          <w:iCs/>
          <w:color w:val="000000" w:themeColor="text1"/>
          <w:sz w:val="24"/>
          <w:szCs w:val="24"/>
          <w:lang w:eastAsia="ru-RU"/>
          <w14:textFill>
            <w14:solidFill>
              <w14:schemeClr w14:val="tx1"/>
            </w14:solidFill>
          </w14:textFill>
        </w:rPr>
        <w:t xml:space="preserve">Вариант 3. </w:t>
      </w:r>
    </w:p>
    <w:p w14:paraId="77272279">
      <w:pPr>
        <w:pStyle w:val="13"/>
        <w:numPr>
          <w:ilvl w:val="0"/>
          <w:numId w:val="14"/>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Причины возникновения и систематика речевых нарушений .</w:t>
      </w:r>
    </w:p>
    <w:p w14:paraId="43DC5E51">
      <w:pPr>
        <w:pStyle w:val="13"/>
        <w:numPr>
          <w:ilvl w:val="0"/>
          <w:numId w:val="14"/>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ОНР особенности проявления и коррекция.</w:t>
      </w:r>
    </w:p>
    <w:p w14:paraId="0DD31B2A">
      <w:pPr>
        <w:pStyle w:val="13"/>
        <w:numPr>
          <w:ilvl w:val="0"/>
          <w:numId w:val="14"/>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Ринолалия особенности проявления и коррекция.</w:t>
      </w:r>
    </w:p>
    <w:p w14:paraId="469CB5CB">
      <w:pPr>
        <w:spacing w:after="0" w:line="240" w:lineRule="auto"/>
        <w:ind w:firstLine="709"/>
        <w:rPr>
          <w:rFonts w:ascii="Times New Roman" w:hAnsi="Times New Roman" w:eastAsia="Times New Roman"/>
          <w:b/>
          <w:i/>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4.</w:t>
      </w:r>
    </w:p>
    <w:p w14:paraId="6DA0B7A8">
      <w:pPr>
        <w:pStyle w:val="13"/>
        <w:numPr>
          <w:ilvl w:val="0"/>
          <w:numId w:val="15"/>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Клинико-психологическая  классификация речевых нарушений</w:t>
      </w:r>
    </w:p>
    <w:p w14:paraId="0F447DD5">
      <w:pPr>
        <w:pStyle w:val="13"/>
        <w:numPr>
          <w:ilvl w:val="0"/>
          <w:numId w:val="15"/>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Заикание, особенности проявления и коррекция..</w:t>
      </w:r>
    </w:p>
    <w:p w14:paraId="22AF8984">
      <w:pPr>
        <w:pStyle w:val="13"/>
        <w:numPr>
          <w:ilvl w:val="0"/>
          <w:numId w:val="15"/>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Дислалия, особенности проявления и коррекция.</w:t>
      </w:r>
    </w:p>
    <w:p w14:paraId="7812BFE5">
      <w:pPr>
        <w:spacing w:after="0" w:line="240" w:lineRule="auto"/>
        <w:ind w:firstLine="709"/>
        <w:rPr>
          <w:rFonts w:ascii="Times New Roman" w:hAnsi="Times New Roman" w:eastAsia="Times New Roman"/>
          <w:b/>
          <w:i/>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5.</w:t>
      </w:r>
    </w:p>
    <w:p w14:paraId="465DB19F">
      <w:pPr>
        <w:pStyle w:val="13"/>
        <w:numPr>
          <w:ilvl w:val="0"/>
          <w:numId w:val="16"/>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Психолого-педагогическая классификация речевых нарушений.</w:t>
      </w:r>
    </w:p>
    <w:p w14:paraId="215D81AC">
      <w:pPr>
        <w:pStyle w:val="13"/>
        <w:numPr>
          <w:ilvl w:val="0"/>
          <w:numId w:val="16"/>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ФФН, особенности проявления и коррекция.</w:t>
      </w:r>
    </w:p>
    <w:p w14:paraId="10EF17F6">
      <w:pPr>
        <w:pStyle w:val="13"/>
        <w:numPr>
          <w:ilvl w:val="0"/>
          <w:numId w:val="16"/>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Стертая дизартрия,  особенности проявления и коррекция.</w:t>
      </w:r>
    </w:p>
    <w:p w14:paraId="0D642D6B">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p>
    <w:p w14:paraId="7DFBBCA5">
      <w:pPr>
        <w:spacing w:after="0" w:line="240" w:lineRule="auto"/>
        <w:ind w:firstLine="709"/>
        <w:jc w:val="both"/>
        <w:rPr>
          <w:rFonts w:ascii="Times New Roman" w:hAnsi="Times New Roman"/>
          <w:b/>
          <w:color w:val="000000" w:themeColor="text1"/>
          <w:sz w:val="24"/>
          <w:szCs w:val="24"/>
          <w:lang w:eastAsia="ru-RU"/>
          <w14:textFill>
            <w14:solidFill>
              <w14:schemeClr w14:val="tx1"/>
            </w14:solidFill>
          </w14:textFill>
        </w:rPr>
      </w:pPr>
      <w:r>
        <w:rPr>
          <w:rFonts w:ascii="Times New Roman" w:hAnsi="Times New Roman" w:eastAsia="Times New Roman"/>
          <w:b/>
          <w:bCs/>
          <w:iCs/>
          <w:color w:val="000000" w:themeColor="text1"/>
          <w:sz w:val="24"/>
          <w:szCs w:val="24"/>
          <w:lang w:eastAsia="ru-RU"/>
          <w14:textFill>
            <w14:solidFill>
              <w14:schemeClr w14:val="tx1"/>
            </w14:solidFill>
          </w14:textFill>
        </w:rPr>
        <w:t xml:space="preserve">Раздел 3. </w:t>
      </w:r>
      <w:r>
        <w:rPr>
          <w:rFonts w:ascii="Times New Roman" w:hAnsi="Times New Roman"/>
          <w:b/>
          <w:color w:val="000000" w:themeColor="text1"/>
          <w:sz w:val="24"/>
          <w:szCs w:val="24"/>
          <w:lang w:eastAsia="ru-RU"/>
          <w14:textFill>
            <w14:solidFill>
              <w14:schemeClr w14:val="tx1"/>
            </w14:solidFill>
          </w14:textFill>
        </w:rPr>
        <w:t>Эмоционально-волевые отклонения в детском возрасте. Ранний детский аутизм как искаженное психическое развитие</w:t>
      </w:r>
    </w:p>
    <w:p w14:paraId="3589581E">
      <w:pPr>
        <w:spacing w:after="0" w:line="240" w:lineRule="auto"/>
        <w:ind w:firstLine="709"/>
        <w:jc w:val="both"/>
        <w:rPr>
          <w:rFonts w:ascii="Times New Roman" w:hAnsi="Times New Roman"/>
          <w:b/>
          <w:i/>
          <w:color w:val="000000" w:themeColor="text1"/>
          <w:sz w:val="24"/>
          <w:szCs w:val="24"/>
          <w14:textFill>
            <w14:solidFill>
              <w14:schemeClr w14:val="tx1"/>
            </w14:solidFill>
          </w14:textFill>
        </w:rPr>
      </w:pPr>
      <w:r>
        <w:rPr>
          <w:rFonts w:ascii="Times New Roman" w:hAnsi="Times New Roman"/>
          <w:b/>
          <w:i/>
          <w:color w:val="000000" w:themeColor="text1"/>
          <w:sz w:val="24"/>
          <w:szCs w:val="24"/>
          <w14:textFill>
            <w14:solidFill>
              <w14:schemeClr w14:val="tx1"/>
            </w14:solidFill>
          </w14:textFill>
        </w:rPr>
        <w:t>Вариант 1.</w:t>
      </w:r>
    </w:p>
    <w:p w14:paraId="3D8DDEEF">
      <w:pPr>
        <w:pStyle w:val="13"/>
        <w:numPr>
          <w:ilvl w:val="0"/>
          <w:numId w:val="17"/>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Ранний детский аутизм (определение)</w:t>
      </w:r>
    </w:p>
    <w:p w14:paraId="02710D6B">
      <w:pPr>
        <w:pStyle w:val="13"/>
        <w:numPr>
          <w:ilvl w:val="0"/>
          <w:numId w:val="17"/>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xml:space="preserve">Структура дефекта при синдроме РДА. </w:t>
      </w:r>
    </w:p>
    <w:p w14:paraId="6BA3D089">
      <w:pPr>
        <w:pStyle w:val="13"/>
        <w:numPr>
          <w:ilvl w:val="0"/>
          <w:numId w:val="17"/>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xml:space="preserve">Виды аутизма. </w:t>
      </w:r>
    </w:p>
    <w:p w14:paraId="559B3868">
      <w:pPr>
        <w:spacing w:after="0" w:line="240" w:lineRule="auto"/>
        <w:ind w:firstLine="709"/>
        <w:rPr>
          <w:rFonts w:ascii="Times New Roman" w:hAnsi="Times New Roman" w:eastAsia="Times New Roman"/>
          <w:b/>
          <w:i/>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2.</w:t>
      </w:r>
    </w:p>
    <w:p w14:paraId="77B6D3D5">
      <w:pPr>
        <w:pStyle w:val="13"/>
        <w:numPr>
          <w:ilvl w:val="0"/>
          <w:numId w:val="18"/>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Основные признаки аутизма.</w:t>
      </w:r>
    </w:p>
    <w:p w14:paraId="5E0F4D2F">
      <w:pPr>
        <w:pStyle w:val="13"/>
        <w:numPr>
          <w:ilvl w:val="0"/>
          <w:numId w:val="18"/>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xml:space="preserve">Этиопатогенез некоторых форм РДА. </w:t>
      </w:r>
    </w:p>
    <w:p w14:paraId="475780DC">
      <w:pPr>
        <w:pStyle w:val="13"/>
        <w:numPr>
          <w:ilvl w:val="0"/>
          <w:numId w:val="18"/>
        </w:numPr>
        <w:ind w:left="0" w:firstLine="709"/>
        <w:jc w:val="both"/>
        <w:rPr>
          <w:b/>
          <w:i/>
          <w:color w:val="000000" w:themeColor="text1"/>
          <w14:textFill>
            <w14:solidFill>
              <w14:schemeClr w14:val="tx1"/>
            </w14:solidFill>
          </w14:textFill>
        </w:rPr>
      </w:pPr>
      <w:r>
        <w:rPr>
          <w:color w:val="000000" w:themeColor="text1"/>
          <w14:textFill>
            <w14:solidFill>
              <w14:schemeClr w14:val="tx1"/>
            </w14:solidFill>
          </w14:textFill>
        </w:rPr>
        <w:t>Синдромы Каннера и Аспергера. Особенности проявления.</w:t>
      </w:r>
    </w:p>
    <w:p w14:paraId="2E2D7449">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3</w:t>
      </w:r>
    </w:p>
    <w:p w14:paraId="3028B37C">
      <w:pPr>
        <w:pStyle w:val="13"/>
        <w:numPr>
          <w:ilvl w:val="0"/>
          <w:numId w:val="19"/>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Причины возникновения и систематика психопатий.</w:t>
      </w:r>
    </w:p>
    <w:p w14:paraId="71832391">
      <w:pPr>
        <w:pStyle w:val="13"/>
        <w:numPr>
          <w:ilvl w:val="0"/>
          <w:numId w:val="19"/>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Акцентуации характера.</w:t>
      </w:r>
    </w:p>
    <w:p w14:paraId="3CD88249">
      <w:pPr>
        <w:pStyle w:val="13"/>
        <w:numPr>
          <w:ilvl w:val="0"/>
          <w:numId w:val="19"/>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Неврозы и причины их возникновения.</w:t>
      </w:r>
    </w:p>
    <w:p w14:paraId="5CAFC5C6">
      <w:pPr>
        <w:spacing w:after="0" w:line="240" w:lineRule="auto"/>
        <w:ind w:firstLine="709"/>
        <w:rPr>
          <w:rFonts w:ascii="Times New Roman" w:hAnsi="Times New Roman" w:eastAsia="Times New Roman"/>
          <w:b/>
          <w:i/>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4.</w:t>
      </w:r>
    </w:p>
    <w:p w14:paraId="232692DA">
      <w:pPr>
        <w:pStyle w:val="13"/>
        <w:numPr>
          <w:ilvl w:val="0"/>
          <w:numId w:val="20"/>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Основные признаки психопатии.</w:t>
      </w:r>
    </w:p>
    <w:p w14:paraId="53B1AB59">
      <w:pPr>
        <w:pStyle w:val="13"/>
        <w:numPr>
          <w:ilvl w:val="0"/>
          <w:numId w:val="20"/>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xml:space="preserve">​ Особенности невротического развития личности. </w:t>
      </w:r>
    </w:p>
    <w:p w14:paraId="5FFBAF57">
      <w:pPr>
        <w:pStyle w:val="13"/>
        <w:numPr>
          <w:ilvl w:val="0"/>
          <w:numId w:val="20"/>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Девиантное и делинквентное поведение.</w:t>
      </w:r>
    </w:p>
    <w:p w14:paraId="3294A9E0">
      <w:pPr>
        <w:spacing w:after="0" w:line="240" w:lineRule="auto"/>
        <w:ind w:firstLine="709"/>
        <w:rPr>
          <w:rFonts w:ascii="Times New Roman" w:hAnsi="Times New Roman" w:eastAsia="Times New Roman"/>
          <w:b/>
          <w:i/>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5.</w:t>
      </w:r>
    </w:p>
    <w:p w14:paraId="13331FC1">
      <w:pPr>
        <w:pStyle w:val="13"/>
        <w:numPr>
          <w:ilvl w:val="0"/>
          <w:numId w:val="2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Основные признаки невроза.</w:t>
      </w:r>
    </w:p>
    <w:p w14:paraId="38E03CD0">
      <w:pPr>
        <w:pStyle w:val="13"/>
        <w:numPr>
          <w:ilvl w:val="0"/>
          <w:numId w:val="2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Психопатоподобное поведение.</w:t>
      </w:r>
    </w:p>
    <w:p w14:paraId="2CA1CF1A">
      <w:pPr>
        <w:pStyle w:val="13"/>
        <w:numPr>
          <w:ilvl w:val="0"/>
          <w:numId w:val="2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Виды акцентуаций</w:t>
      </w:r>
    </w:p>
    <w:p w14:paraId="20B5010D">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p>
    <w:p w14:paraId="7B4736A9">
      <w:pPr>
        <w:spacing w:after="0" w:line="240" w:lineRule="auto"/>
        <w:ind w:firstLine="709"/>
        <w:rPr>
          <w:rFonts w:ascii="Times New Roman" w:hAnsi="Times New Roman" w:eastAsia="Times New Roman"/>
          <w:b/>
          <w:color w:val="000000" w:themeColor="text1"/>
          <w:sz w:val="24"/>
          <w:szCs w:val="24"/>
          <w:lang w:eastAsia="ru-RU"/>
          <w14:textFill>
            <w14:solidFill>
              <w14:schemeClr w14:val="tx1"/>
            </w14:solidFill>
          </w14:textFill>
        </w:rPr>
      </w:pPr>
      <w:r>
        <w:rPr>
          <w:rFonts w:ascii="Times New Roman" w:hAnsi="Times New Roman" w:eastAsia="Times New Roman"/>
          <w:b/>
          <w:color w:val="000000" w:themeColor="text1"/>
          <w:sz w:val="24"/>
          <w:szCs w:val="24"/>
          <w:lang w:eastAsia="ru-RU"/>
          <w14:textFill>
            <w14:solidFill>
              <w14:schemeClr w14:val="tx1"/>
            </w14:solidFill>
          </w14:textFill>
        </w:rPr>
        <w:t>Критерии оценки</w:t>
      </w:r>
    </w:p>
    <w:p w14:paraId="3B553962">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оценка «зачтено» ставится студенту, если он твердо знает учебный материал, владеет понятиями и терминологией, при изложении ответа на вопрос не допускает существенных ошибок.</w:t>
      </w:r>
    </w:p>
    <w:p w14:paraId="4258F7F6">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w:t>
      </w:r>
    </w:p>
    <w:p w14:paraId="01F814F5">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p>
    <w:p w14:paraId="6560A9CE">
      <w:pPr>
        <w:spacing w:after="0" w:line="240" w:lineRule="auto"/>
        <w:ind w:firstLine="709"/>
        <w:rPr>
          <w:rFonts w:ascii="Times New Roman" w:hAnsi="Times New Roman" w:eastAsia="Times New Roman"/>
          <w:b/>
          <w:bCs/>
          <w:color w:val="000000" w:themeColor="text1"/>
          <w:sz w:val="24"/>
          <w:szCs w:val="24"/>
          <w:lang w:eastAsia="ru-RU"/>
          <w14:textFill>
            <w14:solidFill>
              <w14:schemeClr w14:val="tx1"/>
            </w14:solidFill>
          </w14:textFill>
        </w:rPr>
      </w:pPr>
      <w:r>
        <w:rPr>
          <w:rFonts w:ascii="Times New Roman" w:hAnsi="Times New Roman" w:eastAsia="Times New Roman"/>
          <w:b/>
          <w:bCs/>
          <w:color w:val="000000" w:themeColor="text1"/>
          <w:sz w:val="24"/>
          <w:szCs w:val="24"/>
          <w:lang w:eastAsia="ru-RU"/>
          <w14:textFill>
            <w14:solidFill>
              <w14:schemeClr w14:val="tx1"/>
            </w14:solidFill>
          </w14:textFill>
        </w:rPr>
        <w:t>1.4 Вопросы для коллоквиума</w:t>
      </w:r>
    </w:p>
    <w:p w14:paraId="75102D9D">
      <w:pPr>
        <w:spacing w:after="0" w:line="240" w:lineRule="auto"/>
        <w:ind w:firstLine="709"/>
        <w:jc w:val="both"/>
        <w:rPr>
          <w:rFonts w:ascii="Times New Roman" w:hAnsi="Times New Roman"/>
          <w:b/>
          <w:i/>
          <w:color w:val="000000" w:themeColor="text1"/>
          <w:sz w:val="24"/>
          <w:szCs w:val="24"/>
          <w14:textFill>
            <w14:solidFill>
              <w14:schemeClr w14:val="tx1"/>
            </w14:solidFill>
          </w14:textFill>
        </w:rPr>
      </w:pPr>
      <w:r>
        <w:rPr>
          <w:rFonts w:ascii="Times New Roman" w:hAnsi="Times New Roman" w:eastAsia="Times New Roman"/>
          <w:b/>
          <w:bCs/>
          <w:i/>
          <w:iCs/>
          <w:color w:val="000000" w:themeColor="text1"/>
          <w:sz w:val="24"/>
          <w:szCs w:val="24"/>
          <w:lang w:eastAsia="ru-RU"/>
          <w14:textFill>
            <w14:solidFill>
              <w14:schemeClr w14:val="tx1"/>
            </w14:solidFill>
          </w14:textFill>
        </w:rPr>
        <w:t xml:space="preserve">Раздел 4. </w:t>
      </w:r>
      <w:r>
        <w:rPr>
          <w:rFonts w:ascii="Times New Roman" w:hAnsi="Times New Roman"/>
          <w:b/>
          <w:i/>
          <w:color w:val="000000" w:themeColor="text1"/>
          <w:sz w:val="24"/>
          <w:szCs w:val="24"/>
          <w:lang w:eastAsia="ru-RU"/>
          <w14:textFill>
            <w14:solidFill>
              <w14:schemeClr w14:val="tx1"/>
            </w14:solidFill>
          </w14:textFill>
        </w:rPr>
        <w:t>Психическое развитие детей с сенсорными нарушениями. Особенности психического развития детей с нарушением опорно-двигательного аппарата</w:t>
      </w:r>
    </w:p>
    <w:p w14:paraId="351806A8">
      <w:pPr>
        <w:spacing w:after="0" w:line="240" w:lineRule="auto"/>
        <w:ind w:firstLine="709"/>
        <w:jc w:val="both"/>
        <w:rPr>
          <w:rFonts w:ascii="Times New Roman" w:hAnsi="Times New Roman" w:eastAsia="Times New Roman"/>
          <w:b/>
          <w:bCs/>
          <w:i/>
          <w:iCs/>
          <w:color w:val="000000" w:themeColor="text1"/>
          <w:sz w:val="24"/>
          <w:szCs w:val="24"/>
          <w:lang w:eastAsia="ru-RU"/>
          <w14:textFill>
            <w14:solidFill>
              <w14:schemeClr w14:val="tx1"/>
            </w14:solidFill>
          </w14:textFill>
        </w:rPr>
      </w:pPr>
      <w:r>
        <w:rPr>
          <w:rFonts w:ascii="Times New Roman" w:hAnsi="Times New Roman" w:eastAsia="Times New Roman"/>
          <w:b/>
          <w:bCs/>
          <w:i/>
          <w:iCs/>
          <w:color w:val="000000" w:themeColor="text1"/>
          <w:sz w:val="24"/>
          <w:szCs w:val="24"/>
          <w:lang w:eastAsia="ru-RU"/>
          <w14:textFill>
            <w14:solidFill>
              <w14:schemeClr w14:val="tx1"/>
            </w14:solidFill>
          </w14:textFill>
        </w:rPr>
        <w:t>Вариант 1.</w:t>
      </w:r>
    </w:p>
    <w:p w14:paraId="08334A08">
      <w:pPr>
        <w:pStyle w:val="13"/>
        <w:numPr>
          <w:ilvl w:val="0"/>
          <w:numId w:val="22"/>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Этиопатогенез двигательных нарушений.</w:t>
      </w:r>
    </w:p>
    <w:p w14:paraId="13995DCC">
      <w:pPr>
        <w:pStyle w:val="13"/>
        <w:numPr>
          <w:ilvl w:val="0"/>
          <w:numId w:val="22"/>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Виды двигательных нарушений при ДЦП и возможности спортивной реабилитации при каждом из них.</w:t>
      </w:r>
    </w:p>
    <w:p w14:paraId="04B383AF">
      <w:pPr>
        <w:pStyle w:val="13"/>
        <w:numPr>
          <w:ilvl w:val="0"/>
          <w:numId w:val="22"/>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Влияние моторного дефекта на развитие психики.</w:t>
      </w:r>
    </w:p>
    <w:p w14:paraId="162366D8">
      <w:pPr>
        <w:pStyle w:val="13"/>
        <w:numPr>
          <w:ilvl w:val="0"/>
          <w:numId w:val="22"/>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 Структура дефекта при ДЦП. </w:t>
      </w:r>
    </w:p>
    <w:p w14:paraId="1EC30D84">
      <w:pPr>
        <w:spacing w:after="0" w:line="240" w:lineRule="auto"/>
        <w:ind w:firstLine="709"/>
        <w:jc w:val="both"/>
        <w:rPr>
          <w:rFonts w:ascii="Times New Roman" w:hAnsi="Times New Roman" w:eastAsia="Times New Roman"/>
          <w:b/>
          <w:i/>
          <w:color w:val="000000" w:themeColor="text1"/>
          <w:sz w:val="24"/>
          <w:szCs w:val="24"/>
          <w14:textFill>
            <w14:solidFill>
              <w14:schemeClr w14:val="tx1"/>
            </w14:solidFill>
          </w14:textFill>
        </w:rPr>
      </w:pPr>
      <w:r>
        <w:rPr>
          <w:rFonts w:ascii="Times New Roman" w:hAnsi="Times New Roman" w:eastAsia="Times New Roman"/>
          <w:b/>
          <w:i/>
          <w:color w:val="000000" w:themeColor="text1"/>
          <w:sz w:val="24"/>
          <w:szCs w:val="24"/>
          <w14:textFill>
            <w14:solidFill>
              <w14:schemeClr w14:val="tx1"/>
            </w14:solidFill>
          </w14:textFill>
        </w:rPr>
        <w:t>Вариант 2</w:t>
      </w:r>
    </w:p>
    <w:p w14:paraId="201DEAAB">
      <w:pPr>
        <w:pStyle w:val="13"/>
        <w:numPr>
          <w:ilvl w:val="0"/>
          <w:numId w:val="2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Особенности познавательной деятельности детей, страдающих ДЦП.</w:t>
      </w:r>
    </w:p>
    <w:p w14:paraId="43F683D9">
      <w:pPr>
        <w:pStyle w:val="13"/>
        <w:numPr>
          <w:ilvl w:val="0"/>
          <w:numId w:val="2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Особенности эмоционально-волевой сферы детей, страдающих ДЦП.</w:t>
      </w:r>
    </w:p>
    <w:p w14:paraId="35C24FF9">
      <w:pPr>
        <w:pStyle w:val="13"/>
        <w:numPr>
          <w:ilvl w:val="0"/>
          <w:numId w:val="2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Особенности  личности детей, страдающих ДЦП.</w:t>
      </w:r>
    </w:p>
    <w:p w14:paraId="3F22CF63">
      <w:pPr>
        <w:pStyle w:val="13"/>
        <w:numPr>
          <w:ilvl w:val="0"/>
          <w:numId w:val="2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Реабилитация лиц с нарушениями опорно-двигательного аппарата, особенности спортивной реабилитации.</w:t>
      </w:r>
    </w:p>
    <w:p w14:paraId="388AE8FE">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p>
    <w:p w14:paraId="7B285AA0">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Критерии оценки:</w:t>
      </w:r>
    </w:p>
    <w:p w14:paraId="1827FD60">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оценка «зачтено» ставится студенту, если он твердо знает учебный материал, владеет понятиями и терминологией, при изложении ответа на вопрос коллоквиума не допускает существенных ошибок, выполнил задания для самостоятельной работы студента.</w:t>
      </w:r>
    </w:p>
    <w:p w14:paraId="4FB6BFC2">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 не может ответить на уточняющие вопросы, имеет невыполненные задания для самостоятельной работы студента.</w:t>
      </w:r>
    </w:p>
    <w:p w14:paraId="073FB098">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p>
    <w:p w14:paraId="385E3A53">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1.5 Задания для терминологического диктанта</w:t>
      </w:r>
    </w:p>
    <w:p w14:paraId="7E90D09B">
      <w:pPr>
        <w:spacing w:after="0" w:line="240" w:lineRule="auto"/>
        <w:ind w:firstLine="709"/>
        <w:rPr>
          <w:rFonts w:ascii="Times New Roman" w:hAnsi="Times New Roman" w:eastAsia="Times New Roman"/>
          <w:b/>
          <w:bCs/>
          <w:i/>
          <w:iCs/>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 xml:space="preserve">Раздел2.  </w:t>
      </w:r>
      <w:r>
        <w:rPr>
          <w:rFonts w:ascii="Times New Roman" w:hAnsi="Times New Roman"/>
          <w:b/>
          <w:i/>
          <w:color w:val="000000" w:themeColor="text1"/>
          <w:sz w:val="24"/>
          <w:szCs w:val="24"/>
          <w:lang w:eastAsia="ru-RU"/>
          <w14:textFill>
            <w14:solidFill>
              <w14:schemeClr w14:val="tx1"/>
            </w14:solidFill>
          </w14:textFill>
        </w:rPr>
        <w:t>Особенности психического развития детей с нарушениями интеллекта и с задержкой психического развития. Тяжелые речевые нарушения</w:t>
      </w:r>
    </w:p>
    <w:p w14:paraId="51A4D8E6">
      <w:pPr>
        <w:spacing w:after="0" w:line="240" w:lineRule="auto"/>
        <w:ind w:firstLine="709"/>
        <w:rPr>
          <w:rFonts w:ascii="Times New Roman" w:hAnsi="Times New Roman" w:eastAsia="Times New Roman"/>
          <w:b/>
          <w:bCs/>
          <w:i/>
          <w:iCs/>
          <w:color w:val="000000" w:themeColor="text1"/>
          <w:sz w:val="24"/>
          <w:szCs w:val="24"/>
          <w:lang w:eastAsia="ru-RU"/>
          <w14:textFill>
            <w14:solidFill>
              <w14:schemeClr w14:val="tx1"/>
            </w14:solidFill>
          </w14:textFill>
        </w:rPr>
      </w:pPr>
      <w:r>
        <w:rPr>
          <w:rFonts w:ascii="Times New Roman" w:hAnsi="Times New Roman" w:eastAsia="Times New Roman"/>
          <w:b/>
          <w:bCs/>
          <w:i/>
          <w:iCs/>
          <w:color w:val="000000" w:themeColor="text1"/>
          <w:sz w:val="24"/>
          <w:szCs w:val="24"/>
          <w:lang w:eastAsia="ru-RU"/>
          <w14:textFill>
            <w14:solidFill>
              <w14:schemeClr w14:val="tx1"/>
            </w14:solidFill>
          </w14:textFill>
        </w:rPr>
        <w:t>Вариант1.</w:t>
      </w:r>
    </w:p>
    <w:p w14:paraId="64E928FC">
      <w:pPr>
        <w:pStyle w:val="13"/>
        <w:numPr>
          <w:ilvl w:val="0"/>
          <w:numId w:val="24"/>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Общее недоразвитие речи -</w:t>
      </w:r>
      <w:r>
        <w:rPr>
          <w:color w:val="000000" w:themeColor="text1"/>
          <w:shd w:val="clear" w:color="auto" w:fill="FFFFFF"/>
          <w14:textFill>
            <w14:solidFill>
              <w14:schemeClr w14:val="tx1"/>
            </w14:solidFill>
          </w14:textFill>
        </w:rPr>
        <w:t xml:space="preserve"> нарушение формирования всех сторон речи (звуковой, лексико-грамматической, семантической) при различных сложных речевых расстройствах у детей с нормальным интеллектом и полноценным слухом</w:t>
      </w:r>
      <w:r>
        <w:rPr>
          <w:rFonts w:ascii="Arial" w:hAnsi="Arial" w:cs="Arial"/>
          <w:color w:val="000000" w:themeColor="text1"/>
          <w:shd w:val="clear" w:color="auto" w:fill="FFFFFF"/>
          <w14:textFill>
            <w14:solidFill>
              <w14:schemeClr w14:val="tx1"/>
            </w14:solidFill>
          </w14:textFill>
        </w:rPr>
        <w:t>. </w:t>
      </w:r>
    </w:p>
    <w:p w14:paraId="03DAD605">
      <w:pPr>
        <w:pStyle w:val="13"/>
        <w:numPr>
          <w:ilvl w:val="0"/>
          <w:numId w:val="24"/>
        </w:numPr>
        <w:ind w:left="0" w:firstLine="709"/>
        <w:jc w:val="both"/>
        <w:rPr>
          <w:color w:val="000000" w:themeColor="text1"/>
          <w14:textFill>
            <w14:solidFill>
              <w14:schemeClr w14:val="tx1"/>
            </w14:solidFill>
          </w14:textFill>
        </w:rPr>
      </w:pPr>
      <w:r>
        <w:rPr>
          <w:b/>
          <w:color w:val="000000" w:themeColor="text1"/>
          <w14:textFill>
            <w14:solidFill>
              <w14:schemeClr w14:val="tx1"/>
            </w14:solidFill>
          </w14:textFill>
        </w:rPr>
        <w:t>Д</w:t>
      </w:r>
      <w:r>
        <w:rPr>
          <w:color w:val="000000" w:themeColor="text1"/>
          <w14:textFill>
            <w14:solidFill>
              <w14:schemeClr w14:val="tx1"/>
            </w14:solidFill>
          </w14:textFill>
        </w:rPr>
        <w:t xml:space="preserve">ислалия - </w:t>
      </w:r>
      <w:r>
        <w:rPr>
          <w:color w:val="000000" w:themeColor="text1"/>
          <w:shd w:val="clear" w:color="auto" w:fill="FFFFFF"/>
          <w14:textFill>
            <w14:solidFill>
              <w14:schemeClr w14:val="tx1"/>
            </w14:solidFill>
          </w14:textFill>
        </w:rPr>
        <w:t>(греч. dys – нарушение + греч. lalia – речь) — нарушение звукопроизношения при нормальном слухе и сохранной иннервации артикуляционного аппарата</w:t>
      </w:r>
      <w:r>
        <w:rPr>
          <w:rFonts w:ascii="Arial" w:hAnsi="Arial" w:cs="Arial"/>
          <w:color w:val="000000" w:themeColor="text1"/>
          <w:sz w:val="27"/>
          <w:szCs w:val="27"/>
          <w:shd w:val="clear" w:color="auto" w:fill="FFFFFF"/>
          <w14:textFill>
            <w14:solidFill>
              <w14:schemeClr w14:val="tx1"/>
            </w14:solidFill>
          </w14:textFill>
        </w:rPr>
        <w:t>.</w:t>
      </w:r>
    </w:p>
    <w:p w14:paraId="2EE6FFCD">
      <w:pPr>
        <w:pStyle w:val="13"/>
        <w:numPr>
          <w:ilvl w:val="0"/>
          <w:numId w:val="24"/>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Логоневроз – (заикание)</w:t>
      </w:r>
      <w:r>
        <w:rPr>
          <w:b/>
          <w:bCs/>
          <w:color w:val="000000" w:themeColor="text1"/>
          <w:shd w:val="clear" w:color="auto" w:fill="FFFFFF"/>
          <w14:textFill>
            <w14:solidFill>
              <w14:schemeClr w14:val="tx1"/>
            </w14:solidFill>
          </w14:textFill>
        </w:rPr>
        <w:t>это</w:t>
      </w:r>
      <w:r>
        <w:rPr>
          <w:color w:val="000000" w:themeColor="text1"/>
          <w:shd w:val="clear" w:color="auto" w:fill="FFFFFF"/>
          <w14:textFill>
            <w14:solidFill>
              <w14:schemeClr w14:val="tx1"/>
            </w14:solidFill>
          </w14:textFill>
        </w:rPr>
        <w:t> нарушение плавности и темпа речи в виде задержки, изменения, повторения или удлинения отдельных звуков, слогов и слов</w:t>
      </w:r>
      <w:r>
        <w:rPr>
          <w:color w:val="000000" w:themeColor="text1"/>
          <w14:textFill>
            <w14:solidFill>
              <w14:schemeClr w14:val="tx1"/>
            </w14:solidFill>
          </w14:textFill>
        </w:rPr>
        <w:t xml:space="preserve"> .</w:t>
      </w:r>
    </w:p>
    <w:p w14:paraId="38A6B8AE">
      <w:pPr>
        <w:spacing w:after="0" w:line="240" w:lineRule="auto"/>
        <w:ind w:firstLine="709"/>
        <w:jc w:val="both"/>
        <w:rPr>
          <w:rFonts w:ascii="Times New Roman" w:hAnsi="Times New Roman"/>
          <w:b/>
          <w:i/>
          <w:color w:val="000000" w:themeColor="text1"/>
          <w:sz w:val="24"/>
          <w:szCs w:val="24"/>
          <w14:textFill>
            <w14:solidFill>
              <w14:schemeClr w14:val="tx1"/>
            </w14:solidFill>
          </w14:textFill>
        </w:rPr>
      </w:pPr>
      <w:r>
        <w:rPr>
          <w:rFonts w:ascii="Times New Roman" w:hAnsi="Times New Roman"/>
          <w:b/>
          <w:i/>
          <w:color w:val="000000" w:themeColor="text1"/>
          <w:sz w:val="24"/>
          <w:szCs w:val="24"/>
          <w14:textFill>
            <w14:solidFill>
              <w14:schemeClr w14:val="tx1"/>
            </w14:solidFill>
          </w14:textFill>
        </w:rPr>
        <w:t>Вариант 2.</w:t>
      </w:r>
    </w:p>
    <w:p w14:paraId="455B3409">
      <w:pPr>
        <w:pStyle w:val="13"/>
        <w:numPr>
          <w:ilvl w:val="0"/>
          <w:numId w:val="25"/>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Фонетико-фонематическое недоразвитие - </w:t>
      </w:r>
      <w:r>
        <w:rPr>
          <w:color w:val="000000" w:themeColor="text1"/>
          <w:shd w:val="clear" w:color="auto" w:fill="FFFFFF"/>
          <w14:textFill>
            <w14:solidFill>
              <w14:schemeClr w14:val="tx1"/>
            </w14:solidFill>
          </w14:textFill>
        </w:rPr>
        <w:t>нарушение процессов звукопроизношения и восприятия фонем при различных речевых нарушениях у детей с нормальным интеллектом и биологическим слухом. </w:t>
      </w:r>
    </w:p>
    <w:p w14:paraId="0FBB697B">
      <w:pPr>
        <w:pStyle w:val="13"/>
        <w:numPr>
          <w:ilvl w:val="0"/>
          <w:numId w:val="25"/>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Дизартрия - </w:t>
      </w:r>
      <w:r>
        <w:rPr>
          <w:color w:val="000000" w:themeColor="text1"/>
          <w:shd w:val="clear" w:color="auto" w:fill="FFFFFF"/>
          <w14:textFill>
            <w14:solidFill>
              <w14:schemeClr w14:val="tx1"/>
            </w14:solidFill>
          </w14:textFill>
        </w:rPr>
        <w:t>нарушение произносительной стороны речи,обусловленное недостаточностью иннервации речевого аппарата </w:t>
      </w:r>
      <w:r>
        <w:rPr>
          <w:color w:val="000000" w:themeColor="text1"/>
          <w14:textFill>
            <w14:solidFill>
              <w14:schemeClr w14:val="tx1"/>
            </w14:solidFill>
          </w14:textFill>
        </w:rPr>
        <w:t>.</w:t>
      </w:r>
    </w:p>
    <w:p w14:paraId="0418ED5E">
      <w:pPr>
        <w:pStyle w:val="13"/>
        <w:numPr>
          <w:ilvl w:val="0"/>
          <w:numId w:val="25"/>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Ринолалия - </w:t>
      </w:r>
      <w:r>
        <w:rPr>
          <w:color w:val="000000" w:themeColor="text1"/>
          <w:shd w:val="clear" w:color="auto" w:fill="FFFFFF"/>
          <w14:textFill>
            <w14:solidFill>
              <w14:schemeClr w14:val="tx1"/>
            </w14:solidFill>
          </w14:textFill>
        </w:rPr>
        <w:t>расстройства артикуляции и голосообразования, обусловленные анатомическими дефектами строения и функционирования речевого аппарата.</w:t>
      </w:r>
    </w:p>
    <w:p w14:paraId="5E522107">
      <w:pPr>
        <w:spacing w:after="0" w:line="240" w:lineRule="auto"/>
        <w:ind w:firstLine="709"/>
        <w:jc w:val="both"/>
        <w:rPr>
          <w:rFonts w:ascii="Times New Roman" w:hAnsi="Times New Roman"/>
          <w:color w:val="000000" w:themeColor="text1"/>
          <w:sz w:val="24"/>
          <w:szCs w:val="24"/>
          <w14:textFill>
            <w14:solidFill>
              <w14:schemeClr w14:val="tx1"/>
            </w14:solidFill>
          </w14:textFill>
        </w:rPr>
      </w:pPr>
    </w:p>
    <w:p w14:paraId="20EC453C">
      <w:pPr>
        <w:spacing w:after="0" w:line="240" w:lineRule="auto"/>
        <w:ind w:firstLine="709"/>
        <w:rPr>
          <w:rFonts w:ascii="Times New Roman" w:hAnsi="Times New Roman"/>
          <w:b/>
          <w:color w:val="000000" w:themeColor="text1"/>
          <w:sz w:val="24"/>
          <w:szCs w:val="24"/>
          <w:lang w:eastAsia="ru-RU"/>
          <w14:textFill>
            <w14:solidFill>
              <w14:schemeClr w14:val="tx1"/>
            </w14:solidFill>
          </w14:textFill>
        </w:rPr>
      </w:pPr>
      <w:r>
        <w:rPr>
          <w:rFonts w:ascii="Times New Roman" w:hAnsi="Times New Roman" w:eastAsia="Times New Roman"/>
          <w:b/>
          <w:bCs/>
          <w:iCs/>
          <w:color w:val="000000" w:themeColor="text1"/>
          <w:sz w:val="24"/>
          <w:szCs w:val="24"/>
          <w:lang w:eastAsia="ru-RU"/>
          <w14:textFill>
            <w14:solidFill>
              <w14:schemeClr w14:val="tx1"/>
            </w14:solidFill>
          </w14:textFill>
        </w:rPr>
        <w:t xml:space="preserve">Раздел 3. </w:t>
      </w:r>
      <w:r>
        <w:rPr>
          <w:rFonts w:ascii="Times New Roman" w:hAnsi="Times New Roman"/>
          <w:b/>
          <w:color w:val="000000" w:themeColor="text1"/>
          <w:sz w:val="24"/>
          <w:szCs w:val="24"/>
          <w:lang w:eastAsia="ru-RU"/>
          <w14:textFill>
            <w14:solidFill>
              <w14:schemeClr w14:val="tx1"/>
            </w14:solidFill>
          </w14:textFill>
        </w:rPr>
        <w:t>Эмоционально-волевые отклонения в детском возрасте. Ранний детский аутизм как искаженное психическое развитие</w:t>
      </w:r>
    </w:p>
    <w:p w14:paraId="4644F1AB">
      <w:pPr>
        <w:spacing w:after="0" w:line="240" w:lineRule="auto"/>
        <w:ind w:firstLine="709"/>
        <w:jc w:val="both"/>
        <w:rPr>
          <w:color w:val="000000" w:themeColor="text1"/>
          <w14:textFill>
            <w14:solidFill>
              <w14:schemeClr w14:val="tx1"/>
            </w14:solidFill>
          </w14:textFill>
        </w:rPr>
      </w:pPr>
    </w:p>
    <w:p w14:paraId="430F005F">
      <w:pPr>
        <w:spacing w:after="0" w:line="240" w:lineRule="auto"/>
        <w:ind w:firstLine="709"/>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b/>
          <w:bCs/>
          <w:i/>
          <w:iCs/>
          <w:color w:val="000000" w:themeColor="text1"/>
          <w:sz w:val="24"/>
          <w:szCs w:val="24"/>
          <w:lang w:eastAsia="ru-RU"/>
          <w14:textFill>
            <w14:solidFill>
              <w14:schemeClr w14:val="tx1"/>
            </w14:solidFill>
          </w14:textFill>
        </w:rPr>
        <w:t>Вариант 1.</w:t>
      </w:r>
    </w:p>
    <w:p w14:paraId="7D4232FE">
      <w:pPr>
        <w:pStyle w:val="13"/>
        <w:numPr>
          <w:ilvl w:val="0"/>
          <w:numId w:val="26"/>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Психопатия – это стойкое тотальное расстройство личности, вызывающее нарушение социальной адаптации.</w:t>
      </w:r>
    </w:p>
    <w:p w14:paraId="34B6A273">
      <w:pPr>
        <w:pStyle w:val="13"/>
        <w:numPr>
          <w:ilvl w:val="0"/>
          <w:numId w:val="26"/>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Фобия - </w:t>
      </w:r>
      <w:r>
        <w:rPr>
          <w:color w:val="000000" w:themeColor="text1"/>
          <w:shd w:val="clear" w:color="auto" w:fill="FFFFFF"/>
          <w14:textFill>
            <w14:solidFill>
              <w14:schemeClr w14:val="tx1"/>
            </w14:solidFill>
          </w14:textFill>
        </w:rPr>
        <w:t>страх — симптом, сутью которого является иррациональный неконтролируемый страх или устойчивое переживание излишней тревоги в определённых ситуациях или в присутствии (ожидании) некоего известного объекта.</w:t>
      </w:r>
      <w:r>
        <w:rPr>
          <w:color w:val="000000" w:themeColor="text1"/>
          <w14:textFill>
            <w14:solidFill>
              <w14:schemeClr w14:val="tx1"/>
            </w14:solidFill>
          </w14:textFill>
        </w:rPr>
        <w:t>.</w:t>
      </w:r>
    </w:p>
    <w:p w14:paraId="2B145D7D">
      <w:pPr>
        <w:pStyle w:val="13"/>
        <w:numPr>
          <w:ilvl w:val="0"/>
          <w:numId w:val="26"/>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Девиантное поведение -</w:t>
      </w:r>
      <w:r>
        <w:rPr>
          <w:b/>
          <w:bCs/>
          <w:color w:val="000000" w:themeColor="text1"/>
          <w:shd w:val="clear" w:color="auto" w:fill="FFFFFF"/>
          <w14:textFill>
            <w14:solidFill>
              <w14:schemeClr w14:val="tx1"/>
            </w14:solidFill>
          </w14:textFill>
        </w:rPr>
        <w:t>(</w:t>
      </w:r>
      <w:r>
        <w:rPr>
          <w:color w:val="000000" w:themeColor="text1"/>
          <w:shd w:val="clear" w:color="auto" w:fill="FFFFFF"/>
          <w14:textFill>
            <w14:solidFill>
              <w14:schemeClr w14:val="tx1"/>
            </w14:solidFill>
          </w14:textFill>
        </w:rPr>
        <w:t>также социальная девиация, отклоняющееся</w:t>
      </w:r>
      <w:r>
        <w:rPr>
          <w:b/>
          <w:bCs/>
          <w:color w:val="000000" w:themeColor="text1"/>
          <w:shd w:val="clear" w:color="auto" w:fill="FFFFFF"/>
          <w14:textFill>
            <w14:solidFill>
              <w14:schemeClr w14:val="tx1"/>
            </w14:solidFill>
          </w14:textFill>
        </w:rPr>
        <w:t>поведение</w:t>
      </w:r>
      <w:r>
        <w:rPr>
          <w:color w:val="000000" w:themeColor="text1"/>
          <w:shd w:val="clear" w:color="auto" w:fill="FFFFFF"/>
          <w14:textFill>
            <w14:solidFill>
              <w14:schemeClr w14:val="tx1"/>
            </w14:solidFill>
          </w14:textFill>
        </w:rPr>
        <w:t>) (лат. deviation — отклонение) — </w:t>
      </w:r>
      <w:r>
        <w:rPr>
          <w:b/>
          <w:bCs/>
          <w:color w:val="000000" w:themeColor="text1"/>
          <w:shd w:val="clear" w:color="auto" w:fill="FFFFFF"/>
          <w14:textFill>
            <w14:solidFill>
              <w14:schemeClr w14:val="tx1"/>
            </w14:solidFill>
          </w14:textFill>
        </w:rPr>
        <w:t>это</w:t>
      </w:r>
      <w:r>
        <w:rPr>
          <w:color w:val="000000" w:themeColor="text1"/>
          <w:shd w:val="clear" w:color="auto" w:fill="FFFFFF"/>
          <w14:textFill>
            <w14:solidFill>
              <w14:schemeClr w14:val="tx1"/>
            </w14:solidFill>
          </w14:textFill>
        </w:rPr>
        <w:t> устойчивое </w:t>
      </w:r>
      <w:r>
        <w:rPr>
          <w:b/>
          <w:bCs/>
          <w:color w:val="000000" w:themeColor="text1"/>
          <w:shd w:val="clear" w:color="auto" w:fill="FFFFFF"/>
          <w14:textFill>
            <w14:solidFill>
              <w14:schemeClr w14:val="tx1"/>
            </w14:solidFill>
          </w14:textFill>
        </w:rPr>
        <w:t>поведение</w:t>
      </w:r>
      <w:r>
        <w:rPr>
          <w:color w:val="000000" w:themeColor="text1"/>
          <w:shd w:val="clear" w:color="auto" w:fill="FFFFFF"/>
          <w14:textFill>
            <w14:solidFill>
              <w14:schemeClr w14:val="tx1"/>
            </w14:solidFill>
          </w14:textFill>
        </w:rPr>
        <w:t> личности, отклоняющееся от общепринятых, наиболее распространённых и устоявшихся общественных норм.</w:t>
      </w:r>
    </w:p>
    <w:p w14:paraId="4F8C1236">
      <w:pPr>
        <w:spacing w:after="0" w:line="240" w:lineRule="auto"/>
        <w:ind w:firstLine="709"/>
        <w:jc w:val="both"/>
        <w:rPr>
          <w:rFonts w:ascii="Times New Roman" w:hAnsi="Times New Roman" w:eastAsia="Times New Roman"/>
          <w:b/>
          <w:i/>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Вариант 2.</w:t>
      </w:r>
    </w:p>
    <w:p w14:paraId="13EAA309">
      <w:pPr>
        <w:pStyle w:val="13"/>
        <w:numPr>
          <w:ilvl w:val="0"/>
          <w:numId w:val="27"/>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Неврастения - </w:t>
      </w:r>
      <w:r>
        <w:rPr>
          <w:color w:val="000000" w:themeColor="text1"/>
          <w:shd w:val="clear" w:color="auto" w:fill="FFFFFF"/>
          <w14:textFill>
            <w14:solidFill>
              <w14:schemeClr w14:val="tx1"/>
            </w14:solidFill>
          </w14:textFill>
        </w:rPr>
        <w:t>психическое расстройство из группы неврозов, проявляющееся в повышенной раздражительности, утомляемости, утрате способности к длительному умственному и физическому напряжению.</w:t>
      </w:r>
    </w:p>
    <w:p w14:paraId="132DC201">
      <w:pPr>
        <w:pStyle w:val="13"/>
        <w:numPr>
          <w:ilvl w:val="0"/>
          <w:numId w:val="27"/>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Делинквентное поведение - </w:t>
      </w:r>
      <w:r>
        <w:rPr>
          <w:color w:val="000000" w:themeColor="text1"/>
          <w:shd w:val="clear" w:color="auto" w:fill="FFFFFF"/>
          <w14:textFill>
            <w14:solidFill>
              <w14:schemeClr w14:val="tx1"/>
            </w14:solidFill>
          </w14:textFill>
        </w:rPr>
        <w:t>антиобщественное противоправное</w:t>
      </w:r>
      <w:r>
        <w:rPr>
          <w:b/>
          <w:bCs/>
          <w:color w:val="000000" w:themeColor="text1"/>
          <w:shd w:val="clear" w:color="auto" w:fill="FFFFFF"/>
          <w14:textFill>
            <w14:solidFill>
              <w14:schemeClr w14:val="tx1"/>
            </w14:solidFill>
          </w14:textFill>
        </w:rPr>
        <w:t>поведение</w:t>
      </w:r>
      <w:r>
        <w:rPr>
          <w:color w:val="000000" w:themeColor="text1"/>
          <w:shd w:val="clear" w:color="auto" w:fill="FFFFFF"/>
          <w14:textFill>
            <w14:solidFill>
              <w14:schemeClr w14:val="tx1"/>
            </w14:solidFill>
          </w14:textFill>
        </w:rPr>
        <w:t> человека, воплощённое в его проступках (действиях или бездействии), наносящих вред как отдельным гражданам, так и обществу в целом.</w:t>
      </w:r>
    </w:p>
    <w:p w14:paraId="3A6A91F2">
      <w:pPr>
        <w:pStyle w:val="13"/>
        <w:numPr>
          <w:ilvl w:val="0"/>
          <w:numId w:val="27"/>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Акцентуация характера – это крайние варианты нормы, при которых отдельные черты характера чрезмерно усилены, вследствие чего обнаруживается избирательная уязвимость в отношении определенного рода психогенных воздействий.</w:t>
      </w:r>
    </w:p>
    <w:p w14:paraId="3B3EE414">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p>
    <w:p w14:paraId="5226A75C">
      <w:pPr>
        <w:spacing w:after="0" w:line="240" w:lineRule="auto"/>
        <w:ind w:firstLine="709"/>
        <w:jc w:val="both"/>
        <w:rPr>
          <w:rFonts w:ascii="Times New Roman" w:hAnsi="Times New Roman" w:eastAsia="Times New Roman"/>
          <w:b/>
          <w:color w:val="000000" w:themeColor="text1"/>
          <w:sz w:val="24"/>
          <w:szCs w:val="24"/>
          <w:lang w:eastAsia="ru-RU"/>
          <w14:textFill>
            <w14:solidFill>
              <w14:schemeClr w14:val="tx1"/>
            </w14:solidFill>
          </w14:textFill>
        </w:rPr>
      </w:pPr>
      <w:r>
        <w:rPr>
          <w:rFonts w:ascii="Times New Roman" w:hAnsi="Times New Roman" w:eastAsia="Times New Roman"/>
          <w:b/>
          <w:color w:val="000000" w:themeColor="text1"/>
          <w:sz w:val="24"/>
          <w:szCs w:val="24"/>
          <w:lang w:eastAsia="ru-RU"/>
          <w14:textFill>
            <w14:solidFill>
              <w14:schemeClr w14:val="tx1"/>
            </w14:solidFill>
          </w14:textFill>
        </w:rPr>
        <w:t>Критерии оценки</w:t>
      </w:r>
    </w:p>
    <w:p w14:paraId="1522E8A6">
      <w:pPr>
        <w:tabs>
          <w:tab w:val="left" w:pos="720"/>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оценка «5 баллов» выставляется обучающемуся если студент в полном объеме удовлетворил требования, поставленные перед ним, а именно: дал 100% правильных определений, не допустил ни одной пунктуационной и грамматической ошибки;</w:t>
      </w:r>
    </w:p>
    <w:p w14:paraId="03A03622">
      <w:pPr>
        <w:tabs>
          <w:tab w:val="left" w:pos="720"/>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оценка «4 балла» выставляется обучающемуся если студент удовлетворил требования, поставленные перед ним, а именно: дал 80% правильных определений, при этом допустил не более 2 пунктуационных и(или) грамматических ошибок;</w:t>
      </w:r>
    </w:p>
    <w:p w14:paraId="10E6216C">
      <w:pPr>
        <w:tabs>
          <w:tab w:val="left" w:pos="720"/>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оценка «3 балла» выставляется обучающемуся если студент частично удовлетворил требования, поставленные перед ним, а именно: дал более 60% правильных определений, при этом допустил 2 -5 пунктуационных и(или) грамматических ошибок;</w:t>
      </w:r>
    </w:p>
    <w:p w14:paraId="4E84E573">
      <w:pPr>
        <w:tabs>
          <w:tab w:val="left" w:pos="720"/>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 оценка «2 балла» выставляется обучающемуся если студент не удовлетворил требования, поставленные перед ним, а именно: дал менее 60% правильных определений, при этом допустил пять и более пунктуационных и(или) грамматических ошибок. </w:t>
      </w:r>
    </w:p>
    <w:p w14:paraId="1ACD205E">
      <w:pPr>
        <w:tabs>
          <w:tab w:val="left" w:pos="720"/>
        </w:tabs>
        <w:spacing w:after="0" w:line="240" w:lineRule="auto"/>
        <w:ind w:firstLine="709"/>
        <w:jc w:val="both"/>
        <w:rPr>
          <w:b/>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 xml:space="preserve">- оценка «0 баллов» </w:t>
      </w:r>
      <w:r>
        <w:rPr>
          <w:rFonts w:ascii="Times New Roman" w:hAnsi="Times New Roman"/>
          <w:color w:val="000000" w:themeColor="text1"/>
          <w:sz w:val="24"/>
          <w:szCs w:val="24"/>
          <w14:textFill>
            <w14:solidFill>
              <w14:schemeClr w14:val="tx1"/>
            </w14:solidFill>
          </w14:textFill>
        </w:rPr>
        <w:t xml:space="preserve"> – выставляется обучающемуся если студент проигнорировал данный вид учебного контроля.</w:t>
      </w:r>
    </w:p>
    <w:p w14:paraId="2A7DCCB4">
      <w:pPr>
        <w:spacing w:after="0" w:line="240" w:lineRule="auto"/>
        <w:ind w:firstLine="709"/>
        <w:jc w:val="both"/>
        <w:rPr>
          <w:rFonts w:ascii="Times New Roman" w:hAnsi="Times New Roman"/>
          <w:b/>
          <w:color w:val="000000" w:themeColor="text1"/>
          <w:sz w:val="24"/>
          <w:szCs w:val="24"/>
          <w14:textFill>
            <w14:solidFill>
              <w14:schemeClr w14:val="tx1"/>
            </w14:solidFill>
          </w14:textFill>
        </w:rPr>
      </w:pPr>
    </w:p>
    <w:p w14:paraId="3EF25ABB">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1.6 Темы для диспутов и проведения круглого стола</w:t>
      </w:r>
    </w:p>
    <w:p w14:paraId="606980F6">
      <w:pPr>
        <w:tabs>
          <w:tab w:val="left" w:pos="2295"/>
        </w:tabs>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1.6.1. Круглый стол</w:t>
      </w:r>
    </w:p>
    <w:p w14:paraId="4EB6D30F">
      <w:pPr>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1. Темы (проблематика): </w:t>
      </w:r>
    </w:p>
    <w:p w14:paraId="3F7B8092">
      <w:pPr>
        <w:spacing w:after="0" w:line="240" w:lineRule="auto"/>
        <w:ind w:firstLine="709"/>
        <w:rPr>
          <w:rFonts w:ascii="Times New Roman" w:hAnsi="Times New Roman"/>
          <w:b/>
          <w:color w:val="000000" w:themeColor="text1"/>
          <w:sz w:val="24"/>
          <w:szCs w:val="24"/>
          <w:lang w:eastAsia="ru-RU"/>
          <w14:textFill>
            <w14:solidFill>
              <w14:schemeClr w14:val="tx1"/>
            </w14:solidFill>
          </w14:textFill>
        </w:rPr>
      </w:pPr>
      <w:r>
        <w:rPr>
          <w:rFonts w:ascii="Times New Roman" w:hAnsi="Times New Roman" w:eastAsia="Times New Roman"/>
          <w:b/>
          <w:bCs/>
          <w:iCs/>
          <w:color w:val="000000" w:themeColor="text1"/>
          <w:sz w:val="24"/>
          <w:szCs w:val="24"/>
          <w:lang w:eastAsia="ru-RU"/>
          <w14:textFill>
            <w14:solidFill>
              <w14:schemeClr w14:val="tx1"/>
            </w14:solidFill>
          </w14:textFill>
        </w:rPr>
        <w:t xml:space="preserve">Раздел 3. </w:t>
      </w:r>
      <w:r>
        <w:rPr>
          <w:rFonts w:ascii="Times New Roman" w:hAnsi="Times New Roman"/>
          <w:b/>
          <w:color w:val="000000" w:themeColor="text1"/>
          <w:sz w:val="24"/>
          <w:szCs w:val="24"/>
          <w:lang w:eastAsia="ru-RU"/>
          <w14:textFill>
            <w14:solidFill>
              <w14:schemeClr w14:val="tx1"/>
            </w14:solidFill>
          </w14:textFill>
        </w:rPr>
        <w:t>Эмоционально-волевые отклонения в детском возрасте. Ранний детский аутизм как искаженное психическое развитие</w:t>
      </w:r>
    </w:p>
    <w:p w14:paraId="1611A33A">
      <w:pPr>
        <w:tabs>
          <w:tab w:val="left" w:pos="284"/>
          <w:tab w:val="left" w:pos="851"/>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1. Отграничение аутизма от  умственной отсталости и  ЗПР </w:t>
      </w:r>
    </w:p>
    <w:p w14:paraId="011E4F81">
      <w:pPr>
        <w:tabs>
          <w:tab w:val="left" w:pos="284"/>
          <w:tab w:val="left" w:pos="851"/>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 Особенности социальной адаптации лиц с аутизмом .</w:t>
      </w:r>
    </w:p>
    <w:p w14:paraId="4507F33E">
      <w:pPr>
        <w:tabs>
          <w:tab w:val="left" w:pos="720"/>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 Психопатия и известные исторические личности.</w:t>
      </w:r>
    </w:p>
    <w:p w14:paraId="17505C6B">
      <w:pPr>
        <w:tabs>
          <w:tab w:val="left" w:pos="720"/>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 «Неврастения – болезнь больших городов» Причины и провоцирующие факторы неврастении.</w:t>
      </w:r>
    </w:p>
    <w:p w14:paraId="2370B411">
      <w:pPr>
        <w:tabs>
          <w:tab w:val="left" w:pos="720"/>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 Спортивная реабилитация при неврозах.</w:t>
      </w:r>
    </w:p>
    <w:p w14:paraId="2ABAA06A">
      <w:pPr>
        <w:shd w:val="clear" w:color="auto" w:fill="FFFFFF"/>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2.Концепция круглого стола </w:t>
      </w:r>
    </w:p>
    <w:p w14:paraId="4AF7FBF7">
      <w:pPr>
        <w:pStyle w:val="13"/>
        <w:numPr>
          <w:ilvl w:val="0"/>
          <w:numId w:val="28"/>
        </w:numPr>
        <w:shd w:val="clear" w:color="auto" w:fill="FFFFFF"/>
        <w:ind w:left="0" w:firstLine="709"/>
        <w:jc w:val="both"/>
        <w:rPr>
          <w:color w:val="000000" w:themeColor="text1"/>
          <w14:textFill>
            <w14:solidFill>
              <w14:schemeClr w14:val="tx1"/>
            </w14:solidFill>
          </w14:textFill>
        </w:rPr>
      </w:pPr>
      <w:r>
        <w:rPr>
          <w:b/>
          <w:bCs/>
          <w:color w:val="000000" w:themeColor="text1"/>
          <w14:textFill>
            <w14:solidFill>
              <w14:schemeClr w14:val="tx1"/>
            </w14:solidFill>
          </w14:textFill>
        </w:rPr>
        <w:t>Цель круглого стола</w:t>
      </w:r>
      <w:r>
        <w:rPr>
          <w:color w:val="000000" w:themeColor="text1"/>
          <w14:textFill>
            <w14:solidFill>
              <w14:schemeClr w14:val="tx1"/>
            </w14:solidFill>
          </w14:textFill>
        </w:rPr>
        <w:t> – раскрыть широкий спектр мнений по выбранной для обсуждения проблеме с разных точек зрения, обсудить неясные и спорные моменты, связанные с данной проблемой, и достичь консенсуса.</w:t>
      </w:r>
    </w:p>
    <w:p w14:paraId="6F3683B3">
      <w:pPr>
        <w:shd w:val="clear" w:color="auto" w:fill="FFFFFF"/>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Задачей круглого стола</w:t>
      </w:r>
      <w:r>
        <w:rPr>
          <w:rFonts w:ascii="Times New Roman" w:hAnsi="Times New Roman"/>
          <w:color w:val="000000" w:themeColor="text1"/>
          <w:sz w:val="24"/>
          <w:szCs w:val="24"/>
          <w14:textFill>
            <w14:solidFill>
              <w14:schemeClr w14:val="tx1"/>
            </w14:solidFill>
          </w14:textFill>
        </w:rPr>
        <w:t> является мобилизация и активизация участников на решение конкретных актуальных проблем, поэтому круглый стол имеет специфические особенности:</w:t>
      </w:r>
    </w:p>
    <w:p w14:paraId="7856DD5D">
      <w:pPr>
        <w:shd w:val="clear" w:color="auto" w:fill="FFFFFF"/>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 Персофиницированность информации (участники во время дискуссии высказывают не общую, а личностную точку зрения. Она может возникнуть спонтанно и не до конца точно быть сформулирована. К подобной информации необходимо относиться особенно вдумчиво, выбирая крупицы ценного и реалистического, сопоставляя их с мнениями других участников (дискутантов).</w:t>
      </w:r>
    </w:p>
    <w:p w14:paraId="7F6C4F53">
      <w:pPr>
        <w:shd w:val="clear" w:color="auto" w:fill="FFFFFF"/>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 Полифоничность круглого стола (в процессе круглого стола может царить деловой шум, многоголосье, что соответствует атмосфере эмоциональной заинтересованности и интеллектуального творчества. Но именно это и затрудняет работу ведущего (модератора) и участников. Среди этого многоголосья ведущему необходимо «уцепиться» за главное, дать возможность высказаться всем желающим и продолжать поддерживать этот фон, так как именно он является особенностью круглого стола).</w:t>
      </w:r>
    </w:p>
    <w:p w14:paraId="136693DD">
      <w:pPr>
        <w:pStyle w:val="7"/>
        <w:shd w:val="clear" w:color="auto" w:fill="FFFFFF"/>
        <w:spacing w:beforeAutospacing="0" w:afterAutospacing="0"/>
        <w:jc w:val="both"/>
        <w:rPr>
          <w:b/>
          <w:color w:val="000000" w:themeColor="text1"/>
          <w14:textFill>
            <w14:solidFill>
              <w14:schemeClr w14:val="tx1"/>
            </w14:solidFill>
          </w14:textFill>
        </w:rPr>
      </w:pPr>
      <w:r>
        <w:rPr>
          <w:b/>
          <w:color w:val="000000" w:themeColor="text1"/>
          <w14:textFill>
            <w14:solidFill>
              <w14:schemeClr w14:val="tx1"/>
            </w14:solidFill>
          </w14:textFill>
        </w:rPr>
        <w:t xml:space="preserve">3. Роли: </w:t>
      </w:r>
    </w:p>
    <w:tbl>
      <w:tblPr>
        <w:tblStyle w:val="4"/>
        <w:tblW w:w="9385"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2963"/>
        <w:gridCol w:w="6422"/>
      </w:tblGrid>
      <w:tr w14:paraId="6995931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3" w:type="dxa"/>
            <w:tcBorders>
              <w:top w:val="outset" w:color="000000" w:sz="6" w:space="0"/>
              <w:left w:val="outset" w:color="000000" w:sz="6" w:space="0"/>
              <w:bottom w:val="outset" w:color="000000" w:sz="6" w:space="0"/>
              <w:right w:val="outset" w:color="000000" w:sz="6" w:space="0"/>
            </w:tcBorders>
            <w:shd w:val="clear" w:color="auto" w:fill="FFFFFF"/>
          </w:tcPr>
          <w:p w14:paraId="22312EF9">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Действующее лицо</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1EA4220B">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Выполняемая работа</w:t>
            </w:r>
          </w:p>
        </w:tc>
      </w:tr>
      <w:tr w14:paraId="1F21C28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3" w:type="dxa"/>
            <w:tcBorders>
              <w:top w:val="outset" w:color="000000" w:sz="6" w:space="0"/>
              <w:left w:val="outset" w:color="000000" w:sz="6" w:space="0"/>
              <w:bottom w:val="outset" w:color="000000" w:sz="6" w:space="0"/>
              <w:right w:val="outset" w:color="000000" w:sz="6" w:space="0"/>
            </w:tcBorders>
            <w:shd w:val="clear" w:color="auto" w:fill="FFFFFF"/>
          </w:tcPr>
          <w:p w14:paraId="3C4D6037">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Ведущий (модератор)</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58A6B6B5">
            <w:pPr>
              <w:pStyle w:val="7"/>
              <w:shd w:val="clear" w:color="auto" w:fill="FFFFFF"/>
              <w:spacing w:beforeAutospacing="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даёт определение проблем и понятийного аппарата (тезауруса), устанавливает регламент, правила общей технологии занятия в форме круглого стола и информирование об общих правилах коммуникации.</w:t>
            </w:r>
          </w:p>
        </w:tc>
      </w:tr>
      <w:tr w14:paraId="64126F3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3" w:type="dxa"/>
            <w:tcBorders>
              <w:top w:val="outset" w:color="000000" w:sz="6" w:space="0"/>
              <w:left w:val="outset" w:color="000000" w:sz="6" w:space="0"/>
              <w:bottom w:val="outset" w:color="000000" w:sz="6" w:space="0"/>
              <w:right w:val="outset" w:color="000000" w:sz="6" w:space="0"/>
            </w:tcBorders>
            <w:shd w:val="clear" w:color="auto" w:fill="FFFFFF"/>
          </w:tcPr>
          <w:p w14:paraId="072DA9E9">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Ассистент </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2CA7AC9E">
            <w:pPr>
              <w:spacing w:after="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осуществляет материально-техническое обеспечение (плакаты, схемы, диаграммы и т. д.)</w:t>
            </w:r>
          </w:p>
        </w:tc>
      </w:tr>
      <w:tr w14:paraId="57626A5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c>
          <w:tcPr>
            <w:tcW w:w="2963" w:type="dxa"/>
            <w:tcBorders>
              <w:top w:val="outset" w:color="000000" w:sz="6" w:space="0"/>
              <w:left w:val="outset" w:color="000000" w:sz="6" w:space="0"/>
              <w:bottom w:val="outset" w:color="000000" w:sz="6" w:space="0"/>
              <w:right w:val="outset" w:color="000000" w:sz="6" w:space="0"/>
            </w:tcBorders>
            <w:shd w:val="clear" w:color="auto" w:fill="FFFFFF"/>
          </w:tcPr>
          <w:p w14:paraId="7940DD08">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«Провокатор»</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43C30654">
            <w:pPr>
              <w:spacing w:after="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Задает «спорные» вопросы, приводит неожиданные при</w:t>
            </w:r>
            <w:r>
              <w:rPr>
                <w:rFonts w:ascii="Times New Roman" w:hAnsi="Times New Roman"/>
                <w:color w:val="000000" w:themeColor="text1"/>
                <w:sz w:val="24"/>
                <w:szCs w:val="24"/>
                <w14:textFill>
                  <w14:solidFill>
                    <w14:schemeClr w14:val="tx1"/>
                  </w14:solidFill>
                </w14:textFill>
              </w:rPr>
              <w:softHyphen/>
            </w:r>
            <w:r>
              <w:rPr>
                <w:rFonts w:ascii="Times New Roman" w:hAnsi="Times New Roman"/>
                <w:color w:val="000000" w:themeColor="text1"/>
                <w:sz w:val="24"/>
                <w:szCs w:val="24"/>
                <w14:textFill>
                  <w14:solidFill>
                    <w14:schemeClr w14:val="tx1"/>
                  </w14:solidFill>
                </w14:textFill>
              </w:rPr>
              <w:t>меры — инициирует общую дискуссию</w:t>
            </w:r>
          </w:p>
        </w:tc>
      </w:tr>
      <w:tr w14:paraId="5704E5F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3" w:type="dxa"/>
            <w:tcBorders>
              <w:top w:val="outset" w:color="000000" w:sz="6" w:space="0"/>
              <w:left w:val="outset" w:color="000000" w:sz="6" w:space="0"/>
              <w:bottom w:val="outset" w:color="000000" w:sz="6" w:space="0"/>
              <w:right w:val="outset" w:color="000000" w:sz="6" w:space="0"/>
            </w:tcBorders>
            <w:shd w:val="clear" w:color="auto" w:fill="FFFFFF"/>
          </w:tcPr>
          <w:p w14:paraId="3DF7B77B">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Дисскутант</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4FA2C6DA">
            <w:pPr>
              <w:shd w:val="clear" w:color="auto" w:fill="FFFFFF"/>
              <w:spacing w:after="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принимает участие в  «информационной атаке», высказываясь в определённом порядке, оперируя убедительными фактами, иллюстрирующими современное состояние проблемы.</w:t>
            </w:r>
          </w:p>
        </w:tc>
      </w:tr>
    </w:tbl>
    <w:p w14:paraId="48C9ED4E">
      <w:pPr>
        <w:spacing w:after="0" w:line="240" w:lineRule="auto"/>
        <w:rPr>
          <w:rFonts w:ascii="Times New Roman" w:hAnsi="Times New Roman"/>
          <w:color w:val="000000" w:themeColor="text1"/>
          <w:sz w:val="24"/>
          <w:szCs w:val="24"/>
          <w:lang w:eastAsia="ru-RU"/>
          <w14:textFill>
            <w14:solidFill>
              <w14:schemeClr w14:val="tx1"/>
            </w14:solidFill>
          </w14:textFill>
        </w:rPr>
      </w:pPr>
    </w:p>
    <w:p w14:paraId="11D0096D">
      <w:pPr>
        <w:pStyle w:val="7"/>
        <w:shd w:val="clear" w:color="auto" w:fill="FFFFFF"/>
        <w:spacing w:beforeAutospacing="0" w:afterAutospacing="0"/>
        <w:ind w:firstLine="709"/>
        <w:jc w:val="both"/>
        <w:rPr>
          <w:color w:val="000000" w:themeColor="text1"/>
          <w14:textFill>
            <w14:solidFill>
              <w14:schemeClr w14:val="tx1"/>
            </w14:solidFill>
          </w14:textFill>
        </w:rPr>
      </w:pPr>
      <w:r>
        <w:rPr>
          <w:b/>
          <w:color w:val="000000" w:themeColor="text1"/>
          <w14:textFill>
            <w14:solidFill>
              <w14:schemeClr w14:val="tx1"/>
            </w14:solidFill>
          </w14:textFill>
        </w:rPr>
        <w:t xml:space="preserve">Ведущий(модератор). </w:t>
      </w:r>
      <w:r>
        <w:rPr>
          <w:color w:val="000000" w:themeColor="text1"/>
          <w14:textFill>
            <w14:solidFill>
              <w14:schemeClr w14:val="tx1"/>
            </w14:solidFill>
          </w14:textFill>
        </w:rPr>
        <w:t>Ведущий должен действовать директивно, жёстко ограничивая во времени участников круглого стола.</w:t>
      </w:r>
    </w:p>
    <w:p w14:paraId="2CB96182">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4. Ожидаемые результаты</w:t>
      </w:r>
      <w:r>
        <w:rPr>
          <w:rFonts w:ascii="Times New Roman" w:hAnsi="Times New Roman"/>
          <w:color w:val="000000" w:themeColor="text1"/>
          <w:sz w:val="24"/>
          <w:szCs w:val="24"/>
          <w14:textFill>
            <w14:solidFill>
              <w14:schemeClr w14:val="tx1"/>
            </w14:solidFill>
          </w14:textFill>
        </w:rPr>
        <w:t>.</w:t>
      </w:r>
    </w:p>
    <w:p w14:paraId="0B1D6A3C">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готовность участников к обсуждению проблемы с целью определения возможных путей её решения;</w:t>
      </w:r>
    </w:p>
    <w:p w14:paraId="444471A2">
      <w:pPr>
        <w:pStyle w:val="13"/>
        <w:numPr>
          <w:ilvl w:val="0"/>
          <w:numId w:val="29"/>
        </w:numPr>
        <w:shd w:val="clear" w:color="auto" w:fill="FFFFFF"/>
        <w:tabs>
          <w:tab w:val="left" w:pos="0"/>
          <w:tab w:val="left" w:pos="284"/>
          <w:tab w:val="clear" w:pos="720"/>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наличие определённой позиции, теоретических знаний;</w:t>
      </w:r>
    </w:p>
    <w:p w14:paraId="596DC723">
      <w:pPr>
        <w:pStyle w:val="13"/>
        <w:numPr>
          <w:ilvl w:val="0"/>
          <w:numId w:val="29"/>
        </w:numPr>
        <w:shd w:val="clear" w:color="auto" w:fill="FFFFFF"/>
        <w:tabs>
          <w:tab w:val="left" w:pos="0"/>
          <w:tab w:val="left" w:pos="284"/>
          <w:tab w:val="clear" w:pos="720"/>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организация такого круглого стола, когда в основу обсуждения преднамеренно заложены несколько точек зрения на один и тот же вопрос, обсуждение которых подводит к приемлемым для всех участников позициям и решениям;</w:t>
      </w:r>
    </w:p>
    <w:p w14:paraId="3587F7B2">
      <w:pPr>
        <w:pStyle w:val="13"/>
        <w:numPr>
          <w:ilvl w:val="0"/>
          <w:numId w:val="29"/>
        </w:numPr>
        <w:shd w:val="clear" w:color="auto" w:fill="FFFFFF"/>
        <w:tabs>
          <w:tab w:val="left" w:pos="0"/>
          <w:tab w:val="left" w:pos="284"/>
          <w:tab w:val="clear" w:pos="720"/>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выступления дискутантов и выявления существующих мнений на поставленные вопросы, акцентирования внимания на оригинальные идеи; </w:t>
      </w:r>
    </w:p>
    <w:p w14:paraId="5C5C4829">
      <w:pPr>
        <w:pStyle w:val="13"/>
        <w:numPr>
          <w:ilvl w:val="0"/>
          <w:numId w:val="29"/>
        </w:numPr>
        <w:shd w:val="clear" w:color="auto" w:fill="FFFFFF"/>
        <w:tabs>
          <w:tab w:val="left" w:pos="0"/>
          <w:tab w:val="left" w:pos="284"/>
          <w:tab w:val="clear" w:pos="720"/>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формулирование основных выводов о причинах и характере разногласий по исследуемой проблеме, способах их преодоления, о системе мер решения данной проблемы.</w:t>
      </w:r>
    </w:p>
    <w:p w14:paraId="7B7D38FA">
      <w:pPr>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Критерии оценки: </w:t>
      </w:r>
    </w:p>
    <w:p w14:paraId="5F4C09D5">
      <w:pPr>
        <w:pStyle w:val="13"/>
        <w:numPr>
          <w:ilvl w:val="0"/>
          <w:numId w:val="30"/>
        </w:numPr>
        <w:tabs>
          <w:tab w:val="left" w:pos="284"/>
        </w:tabs>
        <w:ind w:firstLine="709"/>
        <w:jc w:val="both"/>
        <w:rPr>
          <w:color w:val="000000" w:themeColor="text1"/>
          <w14:textFill>
            <w14:solidFill>
              <w14:schemeClr w14:val="tx1"/>
            </w14:solidFill>
          </w14:textFill>
        </w:rPr>
      </w:pPr>
      <w:r>
        <w:rPr>
          <w:color w:val="000000" w:themeColor="text1"/>
          <w14:textFill>
            <w14:solidFill>
              <w14:schemeClr w14:val="tx1"/>
            </w14:solidFill>
          </w14:textFill>
        </w:rPr>
        <w:t>оценка «5 баллов» выставляется обучающемуся если студент принимает активное участие в работе круглого стола, показывает прочные знания основных процессов изучаемой предметной области, отличается глубиной и полнотой при аргументации раскрываемой  темы; владеет терминологическим аппаратом;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проявляет логичность и последовательность в отстаивании своей токи зрения;</w:t>
      </w:r>
    </w:p>
    <w:p w14:paraId="1D2CEF4F">
      <w:pPr>
        <w:pStyle w:val="13"/>
        <w:numPr>
          <w:ilvl w:val="0"/>
          <w:numId w:val="30"/>
        </w:numPr>
        <w:tabs>
          <w:tab w:val="left" w:pos="284"/>
        </w:tabs>
        <w:ind w:firstLine="709"/>
        <w:jc w:val="both"/>
        <w:rPr>
          <w:color w:val="000000" w:themeColor="text1"/>
          <w14:textFill>
            <w14:solidFill>
              <w14:schemeClr w14:val="tx1"/>
            </w14:solidFill>
          </w14:textFill>
        </w:rPr>
      </w:pPr>
      <w:r>
        <w:rPr>
          <w:color w:val="000000" w:themeColor="text1"/>
          <w14:textFill>
            <w14:solidFill>
              <w14:schemeClr w14:val="tx1"/>
            </w14:solidFill>
          </w14:textFill>
        </w:rPr>
        <w:t>оценка «4 балла» выставляется обучающемуся если студент принимает активное участие в работе круглого стола, обнаруживающий прочные знания основных процессов изучаемой предметной области, отличается глубиной и полнотой при аргументации раскрываемой темы;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при это допуская стилистические неточности, в целом проявляет логичность и последовательность при изложении своей токи зрения. Допускает одну-две неточности при  употреблении терминологического аппарата.</w:t>
      </w:r>
    </w:p>
    <w:p w14:paraId="34589971">
      <w:pPr>
        <w:pStyle w:val="13"/>
        <w:numPr>
          <w:ilvl w:val="0"/>
          <w:numId w:val="30"/>
        </w:numPr>
        <w:tabs>
          <w:tab w:val="left" w:pos="284"/>
        </w:tabs>
        <w:ind w:firstLine="709"/>
        <w:jc w:val="both"/>
        <w:rPr>
          <w:color w:val="000000" w:themeColor="text1"/>
          <w14:textFill>
            <w14:solidFill>
              <w14:schemeClr w14:val="tx1"/>
            </w14:solidFill>
          </w14:textFill>
        </w:rPr>
      </w:pPr>
      <w:r>
        <w:rPr>
          <w:color w:val="000000" w:themeColor="text1"/>
          <w14:textFill>
            <w14:solidFill>
              <w14:schemeClr w14:val="tx1"/>
            </w14:solidFill>
          </w14:textFill>
        </w:rPr>
        <w:t>оценка «3 балла» выставляется обучающемуся, если студент не проявляет активного участия в работе круглого стола, показывает знания свидетельствующие в основном о знании процессов изучаемой предметной области,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при изложении своей токи зрения. Допускает несколько ошибок при  употреблении терминологического аппарата.</w:t>
      </w:r>
    </w:p>
    <w:p w14:paraId="7AD8E885">
      <w:pPr>
        <w:pStyle w:val="6"/>
        <w:numPr>
          <w:ilvl w:val="0"/>
          <w:numId w:val="30"/>
        </w:numPr>
        <w:suppressLineNumbers/>
        <w:tabs>
          <w:tab w:val="left" w:pos="0"/>
          <w:tab w:val="left" w:pos="284"/>
          <w:tab w:val="left" w:pos="426"/>
          <w:tab w:val="left" w:pos="567"/>
          <w:tab w:val="left" w:pos="1134"/>
          <w:tab w:val="left" w:pos="1276"/>
          <w:tab w:val="left" w:pos="8505"/>
          <w:tab w:val="left" w:pos="8789"/>
        </w:tabs>
        <w:spacing w:after="0"/>
        <w:jc w:val="both"/>
        <w:rPr>
          <w:color w:val="000000" w:themeColor="text1"/>
          <w14:textFill>
            <w14:solidFill>
              <w14:schemeClr w14:val="tx1"/>
            </w14:solidFill>
          </w14:textFill>
        </w:rPr>
      </w:pPr>
      <w:r>
        <w:rPr>
          <w:color w:val="000000" w:themeColor="text1"/>
          <w:sz w:val="24"/>
          <w14:textFill>
            <w14:solidFill>
              <w14:schemeClr w14:val="tx1"/>
            </w14:solidFill>
          </w14:textFill>
        </w:rPr>
        <w:t>оценка «2 балла» выставляется обучающемуся если студент не проявляет активного участия в работе круглого стола,  обнаруживает незнание процессов изучаемой предметной области,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Допускаются серьезные ошибки при употреблении терминологического аппарата.</w:t>
      </w:r>
    </w:p>
    <w:p w14:paraId="6662E728">
      <w:pPr>
        <w:pStyle w:val="6"/>
        <w:numPr>
          <w:ilvl w:val="0"/>
          <w:numId w:val="30"/>
        </w:numPr>
        <w:suppressLineNumbers/>
        <w:tabs>
          <w:tab w:val="left" w:pos="0"/>
          <w:tab w:val="left" w:pos="284"/>
          <w:tab w:val="left" w:pos="426"/>
          <w:tab w:val="left" w:pos="567"/>
          <w:tab w:val="left" w:pos="1134"/>
          <w:tab w:val="left" w:pos="1276"/>
          <w:tab w:val="left" w:pos="8505"/>
          <w:tab w:val="left" w:pos="8789"/>
        </w:tabs>
        <w:spacing w:after="0"/>
        <w:ind w:firstLine="709"/>
        <w:jc w:val="both"/>
        <w:rPr>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 xml:space="preserve">оценка «0 баллов» </w:t>
      </w:r>
      <w:r>
        <w:rPr>
          <w:color w:val="000000" w:themeColor="text1"/>
          <w:sz w:val="24"/>
          <w:szCs w:val="24"/>
          <w14:textFill>
            <w14:solidFill>
              <w14:schemeClr w14:val="tx1"/>
            </w14:solidFill>
          </w14:textFill>
        </w:rPr>
        <w:t>– выставляется обучающемуся если студент проигнорировал данный вид учебной работы.</w:t>
      </w:r>
    </w:p>
    <w:p w14:paraId="732AD297">
      <w:pPr>
        <w:tabs>
          <w:tab w:val="left" w:pos="2295"/>
        </w:tabs>
        <w:spacing w:after="0" w:line="240" w:lineRule="auto"/>
        <w:ind w:firstLine="709"/>
        <w:jc w:val="both"/>
        <w:rPr>
          <w:rFonts w:ascii="Times New Roman" w:hAnsi="Times New Roman"/>
          <w:b/>
          <w:color w:val="000000" w:themeColor="text1"/>
          <w:sz w:val="24"/>
          <w:szCs w:val="24"/>
          <w14:textFill>
            <w14:solidFill>
              <w14:schemeClr w14:val="tx1"/>
            </w14:solidFill>
          </w14:textFill>
        </w:rPr>
      </w:pPr>
    </w:p>
    <w:p w14:paraId="2BD9222B">
      <w:pPr>
        <w:tabs>
          <w:tab w:val="left" w:pos="2295"/>
        </w:tabs>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1.6.2. Диспут</w:t>
      </w:r>
    </w:p>
    <w:p w14:paraId="2368A0C0">
      <w:pPr>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1. Темы (проблематика): </w:t>
      </w:r>
    </w:p>
    <w:p w14:paraId="7E0AE92A">
      <w:pPr>
        <w:spacing w:after="0" w:line="240" w:lineRule="auto"/>
        <w:ind w:firstLine="709"/>
        <w:rPr>
          <w:rFonts w:ascii="Times New Roman" w:hAnsi="Times New Roman"/>
          <w:color w:val="000000" w:themeColor="text1"/>
          <w:sz w:val="24"/>
          <w:szCs w:val="24"/>
          <w14:textFill>
            <w14:solidFill>
              <w14:schemeClr w14:val="tx1"/>
            </w14:solidFill>
          </w14:textFill>
        </w:rPr>
      </w:pPr>
      <w:r>
        <w:rPr>
          <w:rFonts w:ascii="Times New Roman" w:hAnsi="Times New Roman" w:eastAsia="Times New Roman"/>
          <w:b/>
          <w:bCs/>
          <w:i/>
          <w:iCs/>
          <w:color w:val="000000" w:themeColor="text1"/>
          <w:sz w:val="24"/>
          <w:szCs w:val="24"/>
          <w14:textFill>
            <w14:solidFill>
              <w14:schemeClr w14:val="tx1"/>
            </w14:solidFill>
          </w14:textFill>
        </w:rPr>
        <w:t xml:space="preserve">Раздел 1. </w:t>
      </w:r>
      <w:r>
        <w:rPr>
          <w:rFonts w:ascii="Times New Roman" w:hAnsi="Times New Roman"/>
          <w:b/>
          <w:i/>
          <w:color w:val="000000" w:themeColor="text1"/>
          <w:sz w:val="24"/>
          <w:szCs w:val="24"/>
          <w14:textFill>
            <w14:solidFill>
              <w14:schemeClr w14:val="tx1"/>
            </w14:solidFill>
          </w14:textFill>
        </w:rPr>
        <w:t>Введение в специальную психологию. Общие вопросы специальной психологии</w:t>
      </w:r>
      <w:r>
        <w:rPr>
          <w:rFonts w:ascii="Times New Roman" w:hAnsi="Times New Roman" w:eastAsia="Times New Roman"/>
          <w:b/>
          <w:bCs/>
          <w:i/>
          <w:iCs/>
          <w:color w:val="000000" w:themeColor="text1"/>
          <w:sz w:val="24"/>
          <w:szCs w:val="24"/>
          <w14:textFill>
            <w14:solidFill>
              <w14:schemeClr w14:val="tx1"/>
            </w14:solidFill>
          </w14:textFill>
        </w:rPr>
        <w:t>.</w:t>
      </w:r>
    </w:p>
    <w:p w14:paraId="3A24342C">
      <w:pPr>
        <w:pStyle w:val="13"/>
        <w:numPr>
          <w:ilvl w:val="1"/>
          <w:numId w:val="2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Инклюзивное образование с точки зрения специальной психологии – плюсы и минусы.</w:t>
      </w:r>
    </w:p>
    <w:p w14:paraId="6D857B3C">
      <w:pPr>
        <w:pStyle w:val="13"/>
        <w:numPr>
          <w:ilvl w:val="1"/>
          <w:numId w:val="2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Место спортивной реабилитации  в системе инклюзивного образования</w:t>
      </w:r>
    </w:p>
    <w:p w14:paraId="59241E87">
      <w:pPr>
        <w:spacing w:after="0" w:line="240" w:lineRule="auto"/>
        <w:ind w:firstLine="709"/>
        <w:rPr>
          <w:rFonts w:ascii="Times New Roman" w:hAnsi="Times New Roman" w:eastAsia="Times New Roman"/>
          <w:b/>
          <w:bCs/>
          <w:iCs/>
          <w:color w:val="000000" w:themeColor="text1"/>
          <w:sz w:val="24"/>
          <w:szCs w:val="24"/>
          <w:lang w:eastAsia="ru-RU"/>
          <w14:textFill>
            <w14:solidFill>
              <w14:schemeClr w14:val="tx1"/>
            </w14:solidFill>
          </w14:textFill>
        </w:rPr>
      </w:pPr>
    </w:p>
    <w:p w14:paraId="79962324">
      <w:pPr>
        <w:spacing w:after="0" w:line="240" w:lineRule="auto"/>
        <w:ind w:firstLine="709"/>
        <w:rPr>
          <w:rFonts w:ascii="Times New Roman" w:hAnsi="Times New Roman"/>
          <w:b/>
          <w:color w:val="000000" w:themeColor="text1"/>
          <w:sz w:val="24"/>
          <w:szCs w:val="24"/>
          <w:lang w:eastAsia="ru-RU"/>
          <w14:textFill>
            <w14:solidFill>
              <w14:schemeClr w14:val="tx1"/>
            </w14:solidFill>
          </w14:textFill>
        </w:rPr>
      </w:pPr>
      <w:r>
        <w:rPr>
          <w:rFonts w:ascii="Times New Roman" w:hAnsi="Times New Roman" w:eastAsia="Times New Roman"/>
          <w:b/>
          <w:bCs/>
          <w:iCs/>
          <w:color w:val="000000" w:themeColor="text1"/>
          <w:sz w:val="24"/>
          <w:szCs w:val="24"/>
          <w:lang w:eastAsia="ru-RU"/>
          <w14:textFill>
            <w14:solidFill>
              <w14:schemeClr w14:val="tx1"/>
            </w14:solidFill>
          </w14:textFill>
        </w:rPr>
        <w:t xml:space="preserve">Раздел 3. </w:t>
      </w:r>
      <w:r>
        <w:rPr>
          <w:rFonts w:ascii="Times New Roman" w:hAnsi="Times New Roman"/>
          <w:b/>
          <w:color w:val="000000" w:themeColor="text1"/>
          <w:sz w:val="24"/>
          <w:szCs w:val="24"/>
          <w:lang w:eastAsia="ru-RU"/>
          <w14:textFill>
            <w14:solidFill>
              <w14:schemeClr w14:val="tx1"/>
            </w14:solidFill>
          </w14:textFill>
        </w:rPr>
        <w:t>Эмоционально-волевые отклонения в детском возрасте. Ранний детский аутизм как искаженное психическое развитие</w:t>
      </w:r>
    </w:p>
    <w:p w14:paraId="6E991E87">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 Является ли психопатия «гарантией» будущего преступника?</w:t>
      </w:r>
    </w:p>
    <w:p w14:paraId="44754066">
      <w:pPr>
        <w:shd w:val="clear" w:color="auto" w:fill="FFFFFF"/>
        <w:spacing w:after="0" w:line="240" w:lineRule="auto"/>
        <w:ind w:firstLine="709"/>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2. Концепция проведения диспута </w:t>
      </w:r>
    </w:p>
    <w:p w14:paraId="5D807980">
      <w:pPr>
        <w:pStyle w:val="7"/>
        <w:shd w:val="clear" w:color="auto" w:fill="FFFFFF"/>
        <w:spacing w:beforeAutospacing="0" w:afterAutospacing="0"/>
        <w:ind w:firstLine="709"/>
        <w:jc w:val="both"/>
        <w:rPr>
          <w:color w:val="000000" w:themeColor="text1"/>
          <w14:textFill>
            <w14:solidFill>
              <w14:schemeClr w14:val="tx1"/>
            </w14:solidFill>
          </w14:textFill>
        </w:rPr>
      </w:pPr>
      <w:r>
        <w:rPr>
          <w:b/>
          <w:color w:val="000000" w:themeColor="text1"/>
          <w14:textFill>
            <w14:solidFill>
              <w14:schemeClr w14:val="tx1"/>
            </w14:solidFill>
          </w14:textFill>
        </w:rPr>
        <w:t xml:space="preserve">Диспут </w:t>
      </w:r>
      <w:r>
        <w:rPr>
          <w:color w:val="000000" w:themeColor="text1"/>
          <w14:textFill>
            <w14:solidFill>
              <w14:schemeClr w14:val="tx1"/>
            </w14:solidFill>
          </w14:textFill>
        </w:rPr>
        <w:t xml:space="preserve">– это специально подготовленный и организованный публичный спор на научную или общественно важную тему, в котором участвуют две или более стороны, отстаивающие свои позиции. </w:t>
      </w:r>
    </w:p>
    <w:p w14:paraId="4A340EB2">
      <w:pPr>
        <w:pStyle w:val="7"/>
        <w:shd w:val="clear" w:color="auto" w:fill="FFFFFF"/>
        <w:spacing w:beforeAutospacing="0" w:afterAutospacing="0"/>
        <w:ind w:firstLine="709"/>
        <w:jc w:val="both"/>
        <w:rPr>
          <w:color w:val="000000" w:themeColor="text1"/>
          <w14:textFill>
            <w14:solidFill>
              <w14:schemeClr w14:val="tx1"/>
            </w14:solidFill>
          </w14:textFill>
        </w:rPr>
      </w:pPr>
      <w:r>
        <w:rPr>
          <w:b/>
          <w:color w:val="000000" w:themeColor="text1"/>
          <w14:textFill>
            <w14:solidFill>
              <w14:schemeClr w14:val="tx1"/>
            </w14:solidFill>
          </w14:textFill>
        </w:rPr>
        <w:t>Целью семинаров-диспутов</w:t>
      </w:r>
      <w:r>
        <w:rPr>
          <w:color w:val="000000" w:themeColor="text1"/>
          <w14:textFill>
            <w14:solidFill>
              <w14:schemeClr w14:val="tx1"/>
            </w14:solidFill>
          </w14:textFill>
        </w:rPr>
        <w:t xml:space="preserve"> является формирование оценочных суждений, утверждение мировоззренческих позиций. Для успешного проведения диспута необходима значительная подготовка, ориентированная на ознакомление с проблемой, и создание адекватной атмосферы в самой аудитории.</w:t>
      </w:r>
    </w:p>
    <w:p w14:paraId="78B5217B">
      <w:pPr>
        <w:pStyle w:val="7"/>
        <w:shd w:val="clear" w:color="auto" w:fill="FFFFFF"/>
        <w:spacing w:beforeAutospacing="0" w:afterAutospacing="0"/>
        <w:ind w:firstLine="709"/>
        <w:jc w:val="both"/>
        <w:rPr>
          <w:color w:val="000000" w:themeColor="text1"/>
          <w14:textFill>
            <w14:solidFill>
              <w14:schemeClr w14:val="tx1"/>
            </w14:solidFill>
          </w14:textFill>
        </w:rPr>
      </w:pPr>
      <w:r>
        <w:rPr>
          <w:b/>
          <w:bCs/>
          <w:color w:val="000000" w:themeColor="text1"/>
          <w14:textFill>
            <w14:solidFill>
              <w14:schemeClr w14:val="tx1"/>
            </w14:solidFill>
          </w14:textFill>
        </w:rPr>
        <w:t xml:space="preserve">Задачей диспута </w:t>
      </w:r>
      <w:r>
        <w:rPr>
          <w:color w:val="000000" w:themeColor="text1"/>
          <w14:textFill>
            <w14:solidFill>
              <w14:schemeClr w14:val="tx1"/>
            </w14:solidFill>
          </w14:textFill>
        </w:rPr>
        <w:t>является подвигнуть студентов к собственным размышлениям), помогая порой выявить решение проблемных вопросов.</w:t>
      </w:r>
    </w:p>
    <w:p w14:paraId="12984DFE">
      <w:pPr>
        <w:pStyle w:val="7"/>
        <w:shd w:val="clear" w:color="auto" w:fill="FFFFFF"/>
        <w:spacing w:beforeAutospacing="0" w:afterAutospacing="0"/>
        <w:ind w:firstLine="709"/>
        <w:rPr>
          <w:b/>
          <w:color w:val="000000" w:themeColor="text1"/>
          <w14:textFill>
            <w14:solidFill>
              <w14:schemeClr w14:val="tx1"/>
            </w14:solidFill>
          </w14:textFill>
        </w:rPr>
      </w:pPr>
      <w:r>
        <w:rPr>
          <w:b/>
          <w:color w:val="000000" w:themeColor="text1"/>
          <w14:textFill>
            <w14:solidFill>
              <w14:schemeClr w14:val="tx1"/>
            </w14:solidFill>
          </w14:textFill>
        </w:rPr>
        <w:t xml:space="preserve">3. Роли: </w:t>
      </w:r>
    </w:p>
    <w:tbl>
      <w:tblPr>
        <w:tblStyle w:val="4"/>
        <w:tblW w:w="9385"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2964"/>
        <w:gridCol w:w="6421"/>
      </w:tblGrid>
      <w:tr w14:paraId="5F73AAF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33573588">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Действующее лицо</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7DD8DE65">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Выполняемая работа</w:t>
            </w:r>
          </w:p>
        </w:tc>
      </w:tr>
      <w:tr w14:paraId="272A118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548DD9F2">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Докладчик</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140BDA03">
            <w:pPr>
              <w:spacing w:after="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Излагает в краткой форме сущность защищаемой точки зрения, позиции</w:t>
            </w:r>
          </w:p>
        </w:tc>
      </w:tr>
      <w:tr w14:paraId="51C6303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2D67BFA0">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Содокладчик</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3A7BB2BE">
            <w:pPr>
              <w:spacing w:after="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Аргументирует, обосновывает, иллюстрирует позицию докладчика, может представлять статистические сведения, факты</w:t>
            </w:r>
          </w:p>
        </w:tc>
      </w:tr>
      <w:tr w14:paraId="60F8725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7CF9DBDD">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Оппонент</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4935D61B">
            <w:pPr>
              <w:spacing w:after="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Высказывает собственную точку зрения по рассматриваемому вопросу (отличающуюся от  от избранной докладчиком) и приводит контрпримеры и контраргументы</w:t>
            </w:r>
          </w:p>
        </w:tc>
      </w:tr>
      <w:tr w14:paraId="31D64FD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2AB3CDE7">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Эксперт</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7CCF261C">
            <w:pPr>
              <w:spacing w:after="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Ответственен за сравнительный анализ аргументов и контраргу</w:t>
            </w:r>
            <w:r>
              <w:rPr>
                <w:rFonts w:ascii="Times New Roman" w:hAnsi="Times New Roman"/>
                <w:color w:val="000000" w:themeColor="text1"/>
                <w:sz w:val="24"/>
                <w:szCs w:val="24"/>
                <w14:textFill>
                  <w14:solidFill>
                    <w14:schemeClr w14:val="tx1"/>
                  </w14:solidFill>
                </w14:textFill>
              </w:rPr>
              <w:softHyphen/>
            </w:r>
            <w:r>
              <w:rPr>
                <w:rFonts w:ascii="Times New Roman" w:hAnsi="Times New Roman"/>
                <w:color w:val="000000" w:themeColor="text1"/>
                <w:sz w:val="24"/>
                <w:szCs w:val="24"/>
                <w14:textFill>
                  <w14:solidFill>
                    <w14:schemeClr w14:val="tx1"/>
                  </w14:solidFill>
                </w14:textFill>
              </w:rPr>
              <w:t>ментов, определяет их достоверность</w:t>
            </w:r>
          </w:p>
        </w:tc>
      </w:tr>
      <w:tr w14:paraId="6D7B521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54AE1A92">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«Провокатор»</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245CEFBD">
            <w:pPr>
              <w:spacing w:after="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Задает «спорные» вопросы, приводит неожиданные при</w:t>
            </w:r>
            <w:r>
              <w:rPr>
                <w:rFonts w:ascii="Times New Roman" w:hAnsi="Times New Roman"/>
                <w:color w:val="000000" w:themeColor="text1"/>
                <w:sz w:val="24"/>
                <w:szCs w:val="24"/>
                <w14:textFill>
                  <w14:solidFill>
                    <w14:schemeClr w14:val="tx1"/>
                  </w14:solidFill>
                </w14:textFill>
              </w:rPr>
              <w:softHyphen/>
            </w:r>
            <w:r>
              <w:rPr>
                <w:rFonts w:ascii="Times New Roman" w:hAnsi="Times New Roman"/>
                <w:color w:val="000000" w:themeColor="text1"/>
                <w:sz w:val="24"/>
                <w:szCs w:val="24"/>
                <w14:textFill>
                  <w14:solidFill>
                    <w14:schemeClr w14:val="tx1"/>
                  </w14:solidFill>
                </w14:textFill>
              </w:rPr>
              <w:t>меры — инициирует общую дискуссию</w:t>
            </w:r>
          </w:p>
        </w:tc>
      </w:tr>
      <w:tr w14:paraId="548E064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04B9EAE6">
            <w:pPr>
              <w:spacing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Ассистент</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6E0C56BD">
            <w:pPr>
              <w:spacing w:after="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Осуществляет материально-техническое обеспечение (плакаты, схемы, диаграммы и т. д.)</w:t>
            </w:r>
          </w:p>
        </w:tc>
      </w:tr>
    </w:tbl>
    <w:p w14:paraId="390EB006">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4. Ожидаемые  результаты</w:t>
      </w:r>
      <w:r>
        <w:rPr>
          <w:rFonts w:ascii="Times New Roman" w:hAnsi="Times New Roman"/>
          <w:color w:val="000000" w:themeColor="text1"/>
          <w:sz w:val="24"/>
          <w:szCs w:val="24"/>
          <w14:textFill>
            <w14:solidFill>
              <w14:schemeClr w14:val="tx1"/>
            </w14:solidFill>
          </w14:textFill>
        </w:rPr>
        <w:t>.</w:t>
      </w:r>
    </w:p>
    <w:p w14:paraId="33EB92ED">
      <w:pPr>
        <w:pStyle w:val="13"/>
        <w:numPr>
          <w:ilvl w:val="0"/>
          <w:numId w:val="29"/>
        </w:numPr>
        <w:shd w:val="clear" w:color="auto" w:fill="FFFFFF"/>
        <w:tabs>
          <w:tab w:val="left" w:pos="0"/>
          <w:tab w:val="clear" w:pos="720"/>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готовность участников к обсуждению проблемы с целью определения возможных путей её решения;</w:t>
      </w:r>
    </w:p>
    <w:p w14:paraId="748E09F7">
      <w:pPr>
        <w:pStyle w:val="13"/>
        <w:numPr>
          <w:ilvl w:val="0"/>
          <w:numId w:val="29"/>
        </w:numPr>
        <w:shd w:val="clear" w:color="auto" w:fill="FFFFFF"/>
        <w:tabs>
          <w:tab w:val="left" w:pos="0"/>
          <w:tab w:val="clear" w:pos="720"/>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наличие определённой позиции, теоретических знаний;</w:t>
      </w:r>
    </w:p>
    <w:p w14:paraId="221FEA96">
      <w:pPr>
        <w:pStyle w:val="13"/>
        <w:numPr>
          <w:ilvl w:val="0"/>
          <w:numId w:val="29"/>
        </w:numPr>
        <w:shd w:val="clear" w:color="auto" w:fill="FFFFFF"/>
        <w:tabs>
          <w:tab w:val="left" w:pos="0"/>
          <w:tab w:val="left" w:pos="426"/>
          <w:tab w:val="clear" w:pos="720"/>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организация диспута, в основу которого заложены несколько точек зрения на один и тот же вопрос, обсуждение которых подводит к приемлемым для всех участников позициям и решениям;</w:t>
      </w:r>
    </w:p>
    <w:p w14:paraId="37A08E0B">
      <w:pPr>
        <w:pStyle w:val="13"/>
        <w:numPr>
          <w:ilvl w:val="0"/>
          <w:numId w:val="29"/>
        </w:numPr>
        <w:shd w:val="clear" w:color="auto" w:fill="FFFFFF"/>
        <w:tabs>
          <w:tab w:val="left" w:pos="0"/>
          <w:tab w:val="clear" w:pos="720"/>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выступления участников и выявления существующих мнений на поставленные вопросы, акцентирования внимания на оригинальные идеи; </w:t>
      </w:r>
    </w:p>
    <w:p w14:paraId="109067CB">
      <w:pPr>
        <w:pStyle w:val="13"/>
        <w:numPr>
          <w:ilvl w:val="0"/>
          <w:numId w:val="29"/>
        </w:numPr>
        <w:shd w:val="clear" w:color="auto" w:fill="FFFFFF"/>
        <w:tabs>
          <w:tab w:val="left" w:pos="0"/>
          <w:tab w:val="clear" w:pos="720"/>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формулирование основных выводов о причинах и характере разногласий по исследуемой проблеме, способах их преодоления, о системе мер решения данной проблемы.</w:t>
      </w:r>
    </w:p>
    <w:p w14:paraId="5826871E">
      <w:pPr>
        <w:spacing w:after="0" w:line="240" w:lineRule="auto"/>
        <w:ind w:firstLine="709"/>
        <w:rPr>
          <w:rFonts w:ascii="Times New Roman" w:hAnsi="Times New Roman"/>
          <w:b/>
          <w:color w:val="000000" w:themeColor="text1"/>
          <w:sz w:val="24"/>
          <w:szCs w:val="24"/>
          <w14:textFill>
            <w14:solidFill>
              <w14:schemeClr w14:val="tx1"/>
            </w14:solidFill>
          </w14:textFill>
        </w:rPr>
      </w:pPr>
    </w:p>
    <w:p w14:paraId="71E504E8">
      <w:pPr>
        <w:spacing w:after="0" w:line="240" w:lineRule="auto"/>
        <w:ind w:firstLine="709"/>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Критерии оценки: </w:t>
      </w:r>
    </w:p>
    <w:p w14:paraId="2CC8E933">
      <w:pPr>
        <w:pStyle w:val="13"/>
        <w:numPr>
          <w:ilvl w:val="0"/>
          <w:numId w:val="30"/>
        </w:numPr>
        <w:tabs>
          <w:tab w:val="left" w:pos="284"/>
        </w:tabs>
        <w:ind w:firstLine="709"/>
        <w:jc w:val="both"/>
        <w:rPr>
          <w:color w:val="000000" w:themeColor="text1"/>
          <w14:textFill>
            <w14:solidFill>
              <w14:schemeClr w14:val="tx1"/>
            </w14:solidFill>
          </w14:textFill>
        </w:rPr>
      </w:pPr>
      <w:r>
        <w:rPr>
          <w:color w:val="000000" w:themeColor="text1"/>
          <w14:textFill>
            <w14:solidFill>
              <w14:schemeClr w14:val="tx1"/>
            </w14:solidFill>
          </w14:textFill>
        </w:rPr>
        <w:t>оценка «5 баллов» выставляется обучающемуся если студент принимает активное участие в диспуте, показывает прочные знания основных процессов изучаемой предметной области, отличается глубиной и полнотой при аргументации раскрываемой  темы; владеет терминологическим аппаратом;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проявляет логичность и последовательность в отстаивании своей токи зрения;</w:t>
      </w:r>
    </w:p>
    <w:p w14:paraId="120577A6">
      <w:pPr>
        <w:pStyle w:val="13"/>
        <w:numPr>
          <w:ilvl w:val="0"/>
          <w:numId w:val="30"/>
        </w:numPr>
        <w:tabs>
          <w:tab w:val="left" w:pos="284"/>
        </w:tabs>
        <w:ind w:firstLine="709"/>
        <w:jc w:val="both"/>
        <w:rPr>
          <w:color w:val="000000" w:themeColor="text1"/>
          <w14:textFill>
            <w14:solidFill>
              <w14:schemeClr w14:val="tx1"/>
            </w14:solidFill>
          </w14:textFill>
        </w:rPr>
      </w:pPr>
      <w:r>
        <w:rPr>
          <w:color w:val="000000" w:themeColor="text1"/>
          <w14:textFill>
            <w14:solidFill>
              <w14:schemeClr w14:val="tx1"/>
            </w14:solidFill>
          </w14:textFill>
        </w:rPr>
        <w:t>оценка «4 балла» выставляется обучающемуся если студент принимает активное участие в диспуте, обнаруживающий прочные знания основных процессов изучаемой предметной области, отличается глубиной и полнотой при аргументации раскрываемой темы;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при это допуская стилистические неточности, в целом проявляет логичность и последовательность при изложении своей токи зрения. Однако допускает одну-две неточности при  употреблении терминологического аппарата.</w:t>
      </w:r>
    </w:p>
    <w:p w14:paraId="4D529364">
      <w:pPr>
        <w:pStyle w:val="13"/>
        <w:numPr>
          <w:ilvl w:val="0"/>
          <w:numId w:val="30"/>
        </w:numPr>
        <w:tabs>
          <w:tab w:val="left" w:pos="284"/>
        </w:tabs>
        <w:ind w:firstLine="709"/>
        <w:jc w:val="both"/>
        <w:rPr>
          <w:color w:val="000000" w:themeColor="text1"/>
          <w14:textFill>
            <w14:solidFill>
              <w14:schemeClr w14:val="tx1"/>
            </w14:solidFill>
          </w14:textFill>
        </w:rPr>
      </w:pPr>
      <w:r>
        <w:rPr>
          <w:color w:val="000000" w:themeColor="text1"/>
          <w14:textFill>
            <w14:solidFill>
              <w14:schemeClr w14:val="tx1"/>
            </w14:solidFill>
          </w14:textFill>
        </w:rPr>
        <w:t>оценка «3 балла» выставляется обучающемуся если студент не проявляет активного участия в диспуте, показывает знания, свидетельствующие в основном о знании процессов изучаемой предметной области,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при изложении своей токи зрения. Допускает несколько ошибок при  употреблении терминологического аппарата.</w:t>
      </w:r>
    </w:p>
    <w:p w14:paraId="34B254D3">
      <w:pPr>
        <w:pStyle w:val="6"/>
        <w:numPr>
          <w:ilvl w:val="0"/>
          <w:numId w:val="30"/>
        </w:numPr>
        <w:suppressLineNumbers/>
        <w:tabs>
          <w:tab w:val="left" w:pos="0"/>
          <w:tab w:val="left" w:pos="284"/>
          <w:tab w:val="left" w:pos="567"/>
          <w:tab w:val="left" w:pos="1134"/>
          <w:tab w:val="left" w:pos="1276"/>
          <w:tab w:val="left" w:pos="8505"/>
          <w:tab w:val="left" w:pos="8789"/>
        </w:tabs>
        <w:spacing w:after="0"/>
        <w:ind w:firstLine="709"/>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оценка «2 балла» выставляется обучающемуся если студент не проявляет активного участия в диспуте, обнаруживает незнание процессов изучаемой предметной области,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Допускаются серьезные ошибки при  употреблении терминологического аппарата.</w:t>
      </w:r>
    </w:p>
    <w:p w14:paraId="46DF174B">
      <w:pPr>
        <w:pStyle w:val="6"/>
        <w:numPr>
          <w:ilvl w:val="0"/>
          <w:numId w:val="30"/>
        </w:numPr>
        <w:suppressLineNumbers/>
        <w:tabs>
          <w:tab w:val="left" w:pos="0"/>
          <w:tab w:val="left" w:pos="284"/>
          <w:tab w:val="left" w:pos="567"/>
          <w:tab w:val="left" w:pos="1134"/>
          <w:tab w:val="left" w:pos="1276"/>
          <w:tab w:val="left" w:pos="8505"/>
          <w:tab w:val="left" w:pos="8789"/>
        </w:tabs>
        <w:spacing w:after="0"/>
        <w:ind w:firstLine="709"/>
        <w:jc w:val="both"/>
        <w:rPr>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оценка «0 баллов»</w:t>
      </w:r>
      <w:r>
        <w:rPr>
          <w:color w:val="000000" w:themeColor="text1"/>
          <w:sz w:val="24"/>
          <w:szCs w:val="24"/>
          <w14:textFill>
            <w14:solidFill>
              <w14:schemeClr w14:val="tx1"/>
            </w14:solidFill>
          </w14:textFill>
        </w:rPr>
        <w:t xml:space="preserve"> – выставляется обучающемуся если студент проигнорировал данный вид учебной работы.</w:t>
      </w:r>
    </w:p>
    <w:p w14:paraId="5FBC8B1D">
      <w:pPr>
        <w:pStyle w:val="6"/>
        <w:suppressLineNumbers/>
        <w:tabs>
          <w:tab w:val="left" w:pos="0"/>
          <w:tab w:val="left" w:pos="284"/>
          <w:tab w:val="left" w:pos="567"/>
          <w:tab w:val="left" w:pos="1134"/>
          <w:tab w:val="left" w:pos="1276"/>
          <w:tab w:val="left" w:pos="8505"/>
          <w:tab w:val="left" w:pos="8789"/>
        </w:tabs>
        <w:spacing w:after="0"/>
        <w:ind w:left="0" w:firstLine="709"/>
        <w:jc w:val="both"/>
        <w:rPr>
          <w:color w:val="000000" w:themeColor="text1"/>
          <w:sz w:val="24"/>
          <w:szCs w:val="24"/>
          <w14:textFill>
            <w14:solidFill>
              <w14:schemeClr w14:val="tx1"/>
            </w14:solidFill>
          </w14:textFill>
        </w:rPr>
      </w:pPr>
    </w:p>
    <w:p w14:paraId="11000967">
      <w:pPr>
        <w:pStyle w:val="13"/>
        <w:tabs>
          <w:tab w:val="left" w:pos="2295"/>
        </w:tabs>
        <w:ind w:left="0" w:firstLine="709"/>
        <w:jc w:val="both"/>
        <w:rPr>
          <w:b/>
          <w:color w:val="000000" w:themeColor="text1"/>
          <w14:textFill>
            <w14:solidFill>
              <w14:schemeClr w14:val="tx1"/>
            </w14:solidFill>
          </w14:textFill>
        </w:rPr>
      </w:pPr>
      <w:r>
        <w:rPr>
          <w:b/>
          <w:color w:val="000000" w:themeColor="text1"/>
          <w14:textFill>
            <w14:solidFill>
              <w14:schemeClr w14:val="tx1"/>
            </w14:solidFill>
          </w14:textFill>
        </w:rPr>
        <w:t xml:space="preserve">1.7 Темы докладов </w:t>
      </w:r>
    </w:p>
    <w:p w14:paraId="089AB862">
      <w:pPr>
        <w:spacing w:after="0" w:line="240" w:lineRule="auto"/>
        <w:ind w:firstLine="709"/>
        <w:rPr>
          <w:rFonts w:ascii="Times New Roman" w:hAnsi="Times New Roman"/>
          <w:color w:val="000000" w:themeColor="text1"/>
          <w:sz w:val="24"/>
          <w:szCs w:val="24"/>
          <w14:textFill>
            <w14:solidFill>
              <w14:schemeClr w14:val="tx1"/>
            </w14:solidFill>
          </w14:textFill>
        </w:rPr>
      </w:pPr>
      <w:r>
        <w:rPr>
          <w:rFonts w:ascii="Times New Roman" w:hAnsi="Times New Roman" w:eastAsia="Times New Roman"/>
          <w:b/>
          <w:bCs/>
          <w:i/>
          <w:iCs/>
          <w:color w:val="000000" w:themeColor="text1"/>
          <w:sz w:val="24"/>
          <w:szCs w:val="24"/>
          <w14:textFill>
            <w14:solidFill>
              <w14:schemeClr w14:val="tx1"/>
            </w14:solidFill>
          </w14:textFill>
        </w:rPr>
        <w:t xml:space="preserve">Раздел 1. </w:t>
      </w:r>
      <w:r>
        <w:rPr>
          <w:rFonts w:ascii="Times New Roman" w:hAnsi="Times New Roman"/>
          <w:b/>
          <w:i/>
          <w:color w:val="000000" w:themeColor="text1"/>
          <w:sz w:val="24"/>
          <w:szCs w:val="24"/>
          <w14:textFill>
            <w14:solidFill>
              <w14:schemeClr w14:val="tx1"/>
            </w14:solidFill>
          </w14:textFill>
        </w:rPr>
        <w:t>Введение в специальную психологию. Общие вопросы специальной психологии</w:t>
      </w:r>
      <w:r>
        <w:rPr>
          <w:rFonts w:ascii="Times New Roman" w:hAnsi="Times New Roman" w:eastAsia="Times New Roman"/>
          <w:b/>
          <w:bCs/>
          <w:i/>
          <w:iCs/>
          <w:color w:val="000000" w:themeColor="text1"/>
          <w:sz w:val="24"/>
          <w:szCs w:val="24"/>
          <w14:textFill>
            <w14:solidFill>
              <w14:schemeClr w14:val="tx1"/>
            </w14:solidFill>
          </w14:textFill>
        </w:rPr>
        <w:t>.</w:t>
      </w:r>
    </w:p>
    <w:p w14:paraId="4EB12BA4">
      <w:pPr>
        <w:pStyle w:val="13"/>
        <w:numPr>
          <w:ilvl w:val="0"/>
          <w:numId w:val="31"/>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Проблема псевдокомпенсации.</w:t>
      </w:r>
    </w:p>
    <w:p w14:paraId="130ECAE5">
      <w:pPr>
        <w:pStyle w:val="13"/>
        <w:numPr>
          <w:ilvl w:val="0"/>
          <w:numId w:val="31"/>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Влияние социальной депривации на психическое развитие</w:t>
      </w:r>
    </w:p>
    <w:p w14:paraId="31FBEB04">
      <w:pPr>
        <w:pStyle w:val="13"/>
        <w:numPr>
          <w:ilvl w:val="0"/>
          <w:numId w:val="31"/>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Роль биологического и социального факторов в развитии психики аномального ребёнка.</w:t>
      </w:r>
    </w:p>
    <w:p w14:paraId="5F732E1B">
      <w:pPr>
        <w:pStyle w:val="13"/>
        <w:numPr>
          <w:ilvl w:val="0"/>
          <w:numId w:val="31"/>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Основные принципы планирования спортивной подготовки для лиц с физическими и психическими аномалиями.</w:t>
      </w:r>
    </w:p>
    <w:p w14:paraId="49CAC602">
      <w:pPr>
        <w:spacing w:after="0" w:line="240" w:lineRule="auto"/>
        <w:ind w:firstLine="709"/>
        <w:rPr>
          <w:rFonts w:ascii="Times New Roman" w:hAnsi="Times New Roman"/>
          <w:b/>
          <w:i/>
          <w:color w:val="000000" w:themeColor="text1"/>
          <w:sz w:val="24"/>
          <w:szCs w:val="24"/>
          <w14:textFill>
            <w14:solidFill>
              <w14:schemeClr w14:val="tx1"/>
            </w14:solidFill>
          </w14:textFill>
        </w:rPr>
      </w:pPr>
      <w:r>
        <w:rPr>
          <w:rFonts w:ascii="Times New Roman" w:hAnsi="Times New Roman" w:eastAsia="Times New Roman"/>
          <w:b/>
          <w:bCs/>
          <w:i/>
          <w:iCs/>
          <w:color w:val="000000" w:themeColor="text1"/>
          <w:sz w:val="24"/>
          <w:szCs w:val="24"/>
          <w14:textFill>
            <w14:solidFill>
              <w14:schemeClr w14:val="tx1"/>
            </w14:solidFill>
          </w14:textFill>
        </w:rPr>
        <w:t xml:space="preserve">Раздел 3. </w:t>
      </w:r>
      <w:r>
        <w:rPr>
          <w:rFonts w:ascii="Times New Roman" w:hAnsi="Times New Roman"/>
          <w:b/>
          <w:i/>
          <w:color w:val="000000" w:themeColor="text1"/>
          <w:sz w:val="24"/>
          <w:szCs w:val="24"/>
          <w14:textFill>
            <w14:solidFill>
              <w14:schemeClr w14:val="tx1"/>
            </w14:solidFill>
          </w14:textFill>
        </w:rPr>
        <w:t>Эмоционально-волевые отклонения в детском возрасте. Ранний детский аутизм как искаженное психическое развитие</w:t>
      </w:r>
    </w:p>
    <w:p w14:paraId="6C32C7EF">
      <w:pPr>
        <w:pStyle w:val="13"/>
        <w:numPr>
          <w:ilvl w:val="0"/>
          <w:numId w:val="32"/>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Своеобразие эмоционально-волевого развития инфантила. </w:t>
      </w:r>
    </w:p>
    <w:p w14:paraId="65A30500">
      <w:pPr>
        <w:pStyle w:val="13"/>
        <w:numPr>
          <w:ilvl w:val="0"/>
          <w:numId w:val="32"/>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Проблемы школьной готовности.</w:t>
      </w:r>
    </w:p>
    <w:p w14:paraId="2E578E90">
      <w:pPr>
        <w:pStyle w:val="13"/>
        <w:numPr>
          <w:ilvl w:val="0"/>
          <w:numId w:val="32"/>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Суть дифференциации ЗПР от умственной отсталости. </w:t>
      </w:r>
    </w:p>
    <w:p w14:paraId="4AE9DB73">
      <w:pPr>
        <w:pStyle w:val="13"/>
        <w:numPr>
          <w:ilvl w:val="0"/>
          <w:numId w:val="32"/>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Зачем нужна психолого-педагогическая  коррекция ЗПР.</w:t>
      </w:r>
    </w:p>
    <w:p w14:paraId="4FF53FCE">
      <w:pPr>
        <w:pStyle w:val="13"/>
        <w:numPr>
          <w:ilvl w:val="0"/>
          <w:numId w:val="32"/>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Основные принципы планирования спортивной подготовки для лиц с ЗПР.</w:t>
      </w:r>
    </w:p>
    <w:p w14:paraId="18CAF53F">
      <w:pPr>
        <w:pStyle w:val="13"/>
        <w:numPr>
          <w:ilvl w:val="0"/>
          <w:numId w:val="32"/>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Обоснование отбора спортсменов с ЗПР в группы тренировочного этапа.</w:t>
      </w:r>
    </w:p>
    <w:p w14:paraId="5C146095">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p>
    <w:p w14:paraId="6A73A2ED">
      <w:pPr>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Критерии оценки: </w:t>
      </w:r>
    </w:p>
    <w:p w14:paraId="478080F2">
      <w:pPr>
        <w:pStyle w:val="7"/>
        <w:spacing w:beforeAutospacing="0" w:afterAutospacing="0"/>
        <w:ind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оценка «5 баллов»</w:t>
      </w:r>
      <w:r>
        <w:rPr>
          <w:color w:val="000000" w:themeColor="text1"/>
          <w14:textFill>
            <w14:solidFill>
              <w14:schemeClr w14:val="tx1"/>
            </w14:solidFill>
          </w14:textFill>
        </w:rP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и техническими требованиями оформления докладов; при изложении доклад имеет чёткую композицию и структуру; в подаче доклада отсутствуют логические нарушения материала;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отсутствуют орфографические, пунктуационные, грамматические, лексические, стилистические и иные ошибки в изложении и тексте; </w:t>
      </w:r>
    </w:p>
    <w:p w14:paraId="72A0CA39">
      <w:pPr>
        <w:pStyle w:val="7"/>
        <w:spacing w:beforeAutospacing="0" w:afterAutospacing="0"/>
        <w:ind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оценка «4 балла»</w:t>
      </w:r>
      <w:r>
        <w:rPr>
          <w:color w:val="000000" w:themeColor="text1"/>
          <w14:textFill>
            <w14:solidFill>
              <w14:schemeClr w14:val="tx1"/>
            </w14:solidFill>
          </w14:textFill>
        </w:rP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доклада, но есть погрешности в техническом оформлении; при изложении доклад имеет чёткую композицию и структуру; в подаче доклада отсутствуют логические нарушения материала;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но есть ошибки в оформлении; отсутствуют орфографические, пунктуационные, грамматические, лексические, стилистические и иные ошибки в изложении и тексте; </w:t>
      </w:r>
    </w:p>
    <w:p w14:paraId="010F2A0D">
      <w:pPr>
        <w:pStyle w:val="7"/>
        <w:spacing w:beforeAutospacing="0" w:afterAutospacing="0"/>
        <w:ind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оценка «3 балла»</w:t>
      </w:r>
      <w:r>
        <w:rPr>
          <w:color w:val="000000" w:themeColor="text1"/>
          <w14:textFill>
            <w14:solidFill>
              <w14:schemeClr w14:val="tx1"/>
            </w14:solidFill>
          </w14:textFill>
        </w:rPr>
        <w:t xml:space="preserve"> выставляется обучающемуся если содержание доклада соответствует заявленной в названии тематике; в докладе отмечены нарушения общих требований написания доклада; есть погрешности в техническом оформлении; в целом доклад имеет чёткую композицию и структуру, но в подаче доклада есть логические нарушения материала; не представлен анализ найденного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использованную литературу в тексте доклада; есть частые лексические, стилистические и иные ошибки в изложении и орфографические, пунктуационные, грамматические, в тексте; </w:t>
      </w:r>
    </w:p>
    <w:p w14:paraId="11C4AEE4">
      <w:pPr>
        <w:pStyle w:val="7"/>
        <w:spacing w:beforeAutospacing="0" w:afterAutospacing="0"/>
        <w:ind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оценка «2 балла»</w:t>
      </w:r>
      <w:r>
        <w:rPr>
          <w:color w:val="000000" w:themeColor="text1"/>
          <w14:textFill>
            <w14:solidFill>
              <w14:schemeClr w14:val="tx1"/>
            </w14:solidFill>
          </w14:textFill>
        </w:rPr>
        <w:t xml:space="preserve"> выставляется обучающемуся если в целом содержание доклада соответствует заявленной в названии тематике; в докладе отмечены нарушения общих требований написания доклада; есть ошибки в техническом оформлении; в подаче доклада есть нарушения композиции и структуры; есть логические нарушения в представлении материала; отсутствует анализ найденного материала; не в полном объёме представлен список использованной литературы, есть ошибки в его оформлении; некорректно оформлены и не в полном объёме представлены ссылки на использованную литературу в тексте доклада; есть регулярные лексические, стилистические и иные ошибки в изложении,  орфографические, пунктуационные, грамматические в тексте; </w:t>
      </w:r>
    </w:p>
    <w:p w14:paraId="012DD03A">
      <w:pPr>
        <w:pStyle w:val="7"/>
        <w:spacing w:beforeAutospacing="0" w:afterAutospacing="0"/>
        <w:ind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xml:space="preserve">-  оценка «0 баллов»  </w:t>
      </w:r>
      <w:r>
        <w:rPr>
          <w:color w:val="000000" w:themeColor="text1"/>
          <w14:textFill>
            <w14:solidFill>
              <w14:schemeClr w14:val="tx1"/>
            </w14:solidFill>
          </w14:textFill>
        </w:rPr>
        <w:t>выставляется обучающемуся если студент проигнорировал данный вид учебной работы или содержание доклада не соответствует заявленной в названии тематике или в докладе отмечены нарушения общих требований написания доклада; есть ошибки в техническом оформлении; есть нарушения композиции и структуры; в подаче доклада есть логические нарушения в представлении материала; не представлен список использованной литературы, есть ошибки в его оформлении; отсутствуют или некорректно оформлены ссылки на использованную литературу в тексте доклада; есть многочисленные лексические, стилистические и иные ошибки в изложении и орфографические, пунктуационные, грамматические ошибки в авторском тексте; доклад представляет собой непереработанный текст другого автора (других авторов).</w:t>
      </w:r>
    </w:p>
    <w:p w14:paraId="38687390">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p>
    <w:p w14:paraId="4CD819C1">
      <w:pPr>
        <w:spacing w:after="0" w:line="240" w:lineRule="auto"/>
        <w:ind w:firstLine="709"/>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1.8 Ситуационные задачи и творческие задания</w:t>
      </w:r>
    </w:p>
    <w:p w14:paraId="45139527">
      <w:pPr>
        <w:tabs>
          <w:tab w:val="left" w:pos="2295"/>
        </w:tabs>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1.8.1. Ситуационные задачи</w:t>
      </w:r>
    </w:p>
    <w:p w14:paraId="295FA939">
      <w:pPr>
        <w:spacing w:after="0" w:line="240" w:lineRule="auto"/>
        <w:ind w:firstLine="709"/>
        <w:rPr>
          <w:rFonts w:ascii="Times New Roman" w:hAnsi="Times New Roman" w:eastAsia="Times New Roman"/>
          <w:b/>
          <w:bCs/>
          <w:i/>
          <w:iCs/>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 xml:space="preserve">Раздел 2.  </w:t>
      </w:r>
      <w:r>
        <w:rPr>
          <w:rFonts w:ascii="Times New Roman" w:hAnsi="Times New Roman"/>
          <w:b/>
          <w:i/>
          <w:color w:val="000000" w:themeColor="text1"/>
          <w:sz w:val="24"/>
          <w:szCs w:val="24"/>
          <w:lang w:eastAsia="ru-RU"/>
          <w14:textFill>
            <w14:solidFill>
              <w14:schemeClr w14:val="tx1"/>
            </w14:solidFill>
          </w14:textFill>
        </w:rPr>
        <w:t>Особенности психического развития детей с нарушениями интеллекта и с задержкой психического развития. Тяжелые речевые нарушения</w:t>
      </w:r>
    </w:p>
    <w:p w14:paraId="0A06C8E2">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Задача 1. Девочка 8 лет, в сопровождении матери, обратились в психолого-медико-психологическую консультацию (ПМПК) в связи с трудностями в усвоении школьной программы для решения вопроса о виде школьного обучения .</w:t>
      </w:r>
    </w:p>
    <w:p w14:paraId="5D6F50A5">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
          <w:iCs/>
          <w:color w:val="000000" w:themeColor="text1"/>
          <w:sz w:val="24"/>
          <w:szCs w:val="24"/>
          <w14:textFill>
            <w14:solidFill>
              <w14:schemeClr w14:val="tx1"/>
            </w14:solidFill>
          </w14:textFill>
        </w:rPr>
        <w:t>По данным анамнеза</w:t>
      </w:r>
      <w:r>
        <w:rPr>
          <w:rFonts w:ascii="Times New Roman" w:hAnsi="Times New Roman"/>
          <w:bCs/>
          <w:iCs/>
          <w:color w:val="000000" w:themeColor="text1"/>
          <w:sz w:val="24"/>
          <w:szCs w:val="24"/>
          <w14:textFill>
            <w14:solidFill>
              <w14:schemeClr w14:val="tx1"/>
            </w14:solidFill>
          </w14:textFill>
        </w:rPr>
        <w:t xml:space="preserve"> Света А. самостоятельно не ходила до 4-х лет, первые 1-2-сложные слова – «мама», «папа», «дай»- начала говорить с 1 года. Далее словарный запас увеличивался незначительно. Короткая малопонятная фраза появилась в 5 лет. Девочка была малоопрятна, отставала в ходьбе, преимущественно сидела. С 5-и лет лучше стала понимать требования окружающих. С 7 лет начала обучаться в массовой школе </w:t>
      </w:r>
    </w:p>
    <w:p w14:paraId="351509B4">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
          <w:iCs/>
          <w:color w:val="000000" w:themeColor="text1"/>
          <w:sz w:val="24"/>
          <w:szCs w:val="24"/>
          <w14:textFill>
            <w14:solidFill>
              <w14:schemeClr w14:val="tx1"/>
            </w14:solidFill>
          </w14:textFill>
        </w:rPr>
        <w:t>По данным обследования.</w:t>
      </w:r>
      <w:r>
        <w:rPr>
          <w:rFonts w:ascii="Times New Roman" w:hAnsi="Times New Roman"/>
          <w:bCs/>
          <w:iCs/>
          <w:color w:val="000000" w:themeColor="text1"/>
          <w:sz w:val="24"/>
          <w:szCs w:val="24"/>
          <w14:textFill>
            <w14:solidFill>
              <w14:schemeClr w14:val="tx1"/>
            </w14:solidFill>
          </w14:textFill>
        </w:rPr>
        <w:t xml:space="preserve"> Понимание обращенной речи ограничено. Нуждается в упрощении вопросов и инструкций к заданиям. Ответы простые, мало развернутые. Фразы с неправильным звукопроизношением и аграмматизмами. Диалогическая речь развита слабо. Понятийный словарный запас беден, затрудняется в подборе синонимов, испытывает трудности в объяснении отвлеченных понятий. Суждения примитивны, поверхностны, в отдельных случаях недостаточно последовательны. Общий кругозор сильно ограничен, знания об окружающем отрывочны и бессистемны. Способность к отвлечению и обобщению в структуре понятийного мышления развиты недостаточно: сходство устанавливает в основном, по внешним и второстепенным признакам, доступны лишь простые аналогии, пространственно-временные представления на стадии формирования: слабо усвоены основные временные понятия, не автоматизированы временные ряды. Навык выполнения простых счетных операций слабо автоматизирован, затрудняется в решении задач на сложение и вычитание двузначных чисел.</w:t>
      </w:r>
    </w:p>
    <w:p w14:paraId="7BB41FB6">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
          <w:iCs/>
          <w:color w:val="000000" w:themeColor="text1"/>
          <w:sz w:val="24"/>
          <w:szCs w:val="24"/>
          <w14:textFill>
            <w14:solidFill>
              <w14:schemeClr w14:val="tx1"/>
            </w14:solidFill>
          </w14:textFill>
        </w:rPr>
        <w:t xml:space="preserve">Характеристика невербального интеллекта. </w:t>
      </w:r>
      <w:r>
        <w:rPr>
          <w:rFonts w:ascii="Times New Roman" w:hAnsi="Times New Roman"/>
          <w:bCs/>
          <w:iCs/>
          <w:color w:val="000000" w:themeColor="text1"/>
          <w:sz w:val="24"/>
          <w:szCs w:val="24"/>
          <w14:textFill>
            <w14:solidFill>
              <w14:schemeClr w14:val="tx1"/>
            </w14:solidFill>
          </w14:textFill>
        </w:rPr>
        <w:t>Осмысление причинно-следственных связей, оценка и поиск информативных признаков для их установления (в сериях сюжетных картин) удовлетворительны, содержательность и направленность деятельности достаточно устойчивы. Темп формирования графических навыков замедлен, сенсомоторная координация недостаточно четкая.</w:t>
      </w:r>
    </w:p>
    <w:p w14:paraId="4AB8AF19">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А) Подберите диагностический инструментарий психолого-педагогического обследования и сделайте заключение о специфике аномалии развития обследуемого.</w:t>
      </w:r>
    </w:p>
    <w:p w14:paraId="703ACA0E">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 xml:space="preserve">Б) Предположите степень дефекта. </w:t>
      </w:r>
    </w:p>
    <w:p w14:paraId="4B0A06C9">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В) Дайте рекомендации по организации спортивной подготовки для лиц с подобными аномалиями развития.</w:t>
      </w:r>
    </w:p>
    <w:p w14:paraId="10609169">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p>
    <w:p w14:paraId="7A0E53E5">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Задача 2. Выписка из протокола обследования Оли К.«Оля К 15 лет. Читать не умеет, знает несколько букв: а, б, в, г, о, я. Считает в пределах 3. Ручкой пользуется с трудом, буквы пишет нечетко, не удерживает строку. На вопрос: «Сколько тебе лет?» отвечает «Шесть». Как зовут учителя не знает, в каком классе учится не знает.»</w:t>
      </w:r>
    </w:p>
    <w:p w14:paraId="79B4AAC2">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А) Предположите степень умственной отсталости Оли К.</w:t>
      </w:r>
    </w:p>
    <w:p w14:paraId="2B7EE2AB">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 xml:space="preserve">Б)  На основании имеющихся данных, подберите диагностический инструментарий психолого-педагогического обследования </w:t>
      </w:r>
    </w:p>
    <w:p w14:paraId="6AE540E1">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В) Дайте рекомендации по организации спортивной подготовки для лиц с подобными аномалиями развития.</w:t>
      </w:r>
    </w:p>
    <w:p w14:paraId="12B089C9">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p>
    <w:p w14:paraId="3E330AB7">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Задача 3. Выписка из протокола обследования Ани П.</w:t>
      </w:r>
    </w:p>
    <w:p w14:paraId="7F562ADC">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«Аня П. 8 лет. Аня программу 1-го класса массовой школы не усваивала, с трудом запоминала буквы, затруднялась писать по линейкам, отвечала невпопад, не понимала смысла задач, выученный материал забывала на другой день.»</w:t>
      </w:r>
    </w:p>
    <w:p w14:paraId="2E1F617A">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 xml:space="preserve"> А) Предположите степень умственной отсталости Ани П.</w:t>
      </w:r>
    </w:p>
    <w:p w14:paraId="5004FF9C">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 xml:space="preserve">Б)  На основании имеющихся данных, подберите диагностический инструментарий психолого-педагогического обследования. </w:t>
      </w:r>
    </w:p>
    <w:p w14:paraId="1A7B5EA3">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В) Дайте рекомендации по организации спортивной подготовки для лиц с подобными аномалиями развития.</w:t>
      </w:r>
    </w:p>
    <w:p w14:paraId="6D71CD6C">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p>
    <w:p w14:paraId="02461695">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Задача 4. Выписка из протокола обследования Вали К.</w:t>
      </w:r>
    </w:p>
    <w:p w14:paraId="1A114459">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 xml:space="preserve">«Валя К., 7 лет. Невыразительное лицо с бедной мимикой. Эйфорична, часто благодушно смеется, беспокойна, плохо ориентируется в пространстве. Недостаточно понимает обращенную к ней речь, свои желания выражает жестами. Сама не говорит. Ест самостоятельно, одеваться не умеет, иногда неопрятна. Отдельные простые просьбы (подойди, возьми, дай) выполняет не всегда. Внимание привлекается с трудом. Часто совершает стереотипные движения руками, взмахивает ими. </w:t>
      </w:r>
    </w:p>
    <w:p w14:paraId="443D371A">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А) Предположите степень умственной отсталости Вали К.</w:t>
      </w:r>
    </w:p>
    <w:p w14:paraId="496F74F8">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Б)  На основании имеющихся данных, подберите диагностический инструментарий психолого-педагогического обследования.</w:t>
      </w:r>
    </w:p>
    <w:p w14:paraId="03FE25E7">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В) Дайте рекомендации по организации спортивной подготовки для лиц с подобными аномалиями развития.</w:t>
      </w:r>
    </w:p>
    <w:p w14:paraId="572008D4">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Задача 5. Учащаяся 1 класса Таня К. приступает к выполнению задания лишь в том случае, когда установка на выполнение задания сопровождается оговоркой: «Кто правильно выполнит задание получит в награду флажок»</w:t>
      </w:r>
    </w:p>
    <w:p w14:paraId="60401A8A">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А) Какие мотивы обучения являются ведущими у Тани К. ?</w:t>
      </w:r>
    </w:p>
    <w:p w14:paraId="0F29C411">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Б) Какие мотивы обучения могут присутствовать у учащихся первого класса?</w:t>
      </w:r>
    </w:p>
    <w:p w14:paraId="5CDB6279">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В) Как можно использовать особенности мотивации девочки при организации спортивной подготовки?</w:t>
      </w:r>
    </w:p>
    <w:p w14:paraId="47189528">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Задача 6.Лене Д. 14 лет. Дается ряд примеров для решения: 5-2; 3+6; 9+8; 11-3; 14+4.Решение Лены: 5-2=3; 3+6=9; 9+8=9; 11-3=14 14+4=4</w:t>
      </w:r>
    </w:p>
    <w:p w14:paraId="47F861A4">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А) Проявлением каких особенностей внимания можно объяснить подобное решение примеров?</w:t>
      </w:r>
    </w:p>
    <w:p w14:paraId="211F6DB6">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Б) Какие рекомендации по коррекции внимания вы можете дать родителям и педагогам девочки?</w:t>
      </w:r>
    </w:p>
    <w:p w14:paraId="5E27EBA6">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В) Как можно проводить коррекцию внимания девочки средствами спортивной подготовки?</w:t>
      </w:r>
    </w:p>
    <w:p w14:paraId="3A8C31C9">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Задача7. На вопрос, какие она знает цветы, Лида С. 12 лет отвечает: «Ромашка. Земляника. Летом птички поют, сова ночью спит, а днем нет. Я ее видела»</w:t>
      </w:r>
    </w:p>
    <w:p w14:paraId="4B685966">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А) Какие особенности внимания проявляются у девочки?</w:t>
      </w:r>
    </w:p>
    <w:p w14:paraId="737EB292">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Б) Какие рекомендации по коррекции внимания вы можете дать родителям и педагогам девочки?</w:t>
      </w:r>
    </w:p>
    <w:p w14:paraId="747A8201">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В) Как можно проводить коррекцию внимания девочки средствами спортивной подготовки?</w:t>
      </w:r>
    </w:p>
    <w:p w14:paraId="0C3D945E">
      <w:pPr>
        <w:spacing w:after="0" w:line="240" w:lineRule="auto"/>
        <w:ind w:firstLine="709"/>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Критерии оценки: </w:t>
      </w:r>
    </w:p>
    <w:p w14:paraId="49B3F720">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оценка «зачтено» выставляется, если студент провёл грамотно анализ ситуационной задачи, предложил верные пути её решения.</w:t>
      </w:r>
    </w:p>
    <w:p w14:paraId="59D2E56C">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оценка «не зачтено» выставляется, если: студент не понимает сути содержания ситуационной задачи, что от него требуется; предлагает неверные пути решения.</w:t>
      </w:r>
    </w:p>
    <w:p w14:paraId="0260ACE2">
      <w:pPr>
        <w:tabs>
          <w:tab w:val="left" w:pos="2295"/>
        </w:tabs>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p>
    <w:p w14:paraId="5924A7D8">
      <w:pPr>
        <w:tabs>
          <w:tab w:val="left" w:pos="2295"/>
        </w:tabs>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1.8.2. Темы творческих заданий/проектов (в форме презентаций)</w:t>
      </w:r>
      <w:r>
        <w:rPr>
          <w:rStyle w:val="26"/>
          <w:rFonts w:ascii="Times New Roman" w:hAnsi="Times New Roman"/>
          <w:b/>
          <w:color w:val="000000" w:themeColor="text1"/>
          <w:sz w:val="24"/>
          <w:szCs w:val="24"/>
          <w14:textFill>
            <w14:solidFill>
              <w14:schemeClr w14:val="tx1"/>
            </w14:solidFill>
          </w14:textFill>
        </w:rPr>
        <w:footnoteReference w:id="0"/>
      </w:r>
    </w:p>
    <w:p w14:paraId="650409DE">
      <w:pPr>
        <w:spacing w:after="0" w:line="240" w:lineRule="auto"/>
        <w:ind w:firstLine="709"/>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 Групповые творческие задания (проекты)</w:t>
      </w:r>
    </w:p>
    <w:p w14:paraId="2E95394C">
      <w:pPr>
        <w:spacing w:after="0" w:line="240" w:lineRule="auto"/>
        <w:ind w:firstLine="709"/>
        <w:rPr>
          <w:rFonts w:ascii="Times New Roman" w:hAnsi="Times New Roman"/>
          <w:color w:val="000000" w:themeColor="text1"/>
          <w:sz w:val="24"/>
          <w:szCs w:val="24"/>
          <w14:textFill>
            <w14:solidFill>
              <w14:schemeClr w14:val="tx1"/>
            </w14:solidFill>
          </w14:textFill>
        </w:rPr>
      </w:pPr>
      <w:r>
        <w:rPr>
          <w:rFonts w:ascii="Times New Roman" w:hAnsi="Times New Roman" w:eastAsia="Times New Roman"/>
          <w:b/>
          <w:bCs/>
          <w:i/>
          <w:iCs/>
          <w:color w:val="000000" w:themeColor="text1"/>
          <w:sz w:val="24"/>
          <w:szCs w:val="24"/>
          <w14:textFill>
            <w14:solidFill>
              <w14:schemeClr w14:val="tx1"/>
            </w14:solidFill>
          </w14:textFill>
        </w:rPr>
        <w:t xml:space="preserve">Раздел 1. </w:t>
      </w:r>
      <w:r>
        <w:rPr>
          <w:rFonts w:ascii="Times New Roman" w:hAnsi="Times New Roman"/>
          <w:b/>
          <w:i/>
          <w:color w:val="000000" w:themeColor="text1"/>
          <w:sz w:val="24"/>
          <w:szCs w:val="24"/>
          <w14:textFill>
            <w14:solidFill>
              <w14:schemeClr w14:val="tx1"/>
            </w14:solidFill>
          </w14:textFill>
        </w:rPr>
        <w:t>Введение в специальную психологию. Общие вопросы специальной психологии</w:t>
      </w:r>
      <w:r>
        <w:rPr>
          <w:rFonts w:ascii="Times New Roman" w:hAnsi="Times New Roman" w:eastAsia="Times New Roman"/>
          <w:b/>
          <w:bCs/>
          <w:i/>
          <w:iCs/>
          <w:color w:val="000000" w:themeColor="text1"/>
          <w:sz w:val="24"/>
          <w:szCs w:val="24"/>
          <w14:textFill>
            <w14:solidFill>
              <w14:schemeClr w14:val="tx1"/>
            </w14:solidFill>
          </w14:textFill>
        </w:rPr>
        <w:t>.</w:t>
      </w:r>
    </w:p>
    <w:p w14:paraId="7FBC91E2">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1. Методы изучения познавательных процессов в специальной психологии.</w:t>
      </w:r>
    </w:p>
    <w:p w14:paraId="080F0018">
      <w:pPr>
        <w:spacing w:after="0" w:line="240" w:lineRule="auto"/>
        <w:ind w:firstLine="709"/>
        <w:jc w:val="both"/>
        <w:rPr>
          <w:rFonts w:ascii="Times New Roman" w:hAnsi="Times New Roman"/>
          <w:bCs/>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2. История развития специальной психологии.</w:t>
      </w:r>
    </w:p>
    <w:p w14:paraId="24E6DCCC">
      <w:pPr>
        <w:spacing w:after="0" w:line="240" w:lineRule="auto"/>
        <w:ind w:firstLine="709"/>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2. Индивидуальные творческие задания (проекты)</w:t>
      </w:r>
    </w:p>
    <w:p w14:paraId="1189A812">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eastAsia="Times New Roman"/>
          <w:b/>
          <w:bCs/>
          <w:i/>
          <w:iCs/>
          <w:color w:val="000000" w:themeColor="text1"/>
          <w:sz w:val="24"/>
          <w:szCs w:val="24"/>
          <w14:textFill>
            <w14:solidFill>
              <w14:schemeClr w14:val="tx1"/>
            </w14:solidFill>
          </w14:textFill>
        </w:rPr>
        <w:t xml:space="preserve">Раздел 1. </w:t>
      </w:r>
      <w:r>
        <w:rPr>
          <w:rFonts w:ascii="Times New Roman" w:hAnsi="Times New Roman"/>
          <w:b/>
          <w:i/>
          <w:color w:val="000000" w:themeColor="text1"/>
          <w:sz w:val="24"/>
          <w:szCs w:val="24"/>
          <w14:textFill>
            <w14:solidFill>
              <w14:schemeClr w14:val="tx1"/>
            </w14:solidFill>
          </w14:textFill>
        </w:rPr>
        <w:t>Введение в специальную психологию. Общие вопросы специальной психологии</w:t>
      </w:r>
      <w:r>
        <w:rPr>
          <w:rFonts w:ascii="Times New Roman" w:hAnsi="Times New Roman" w:eastAsia="Times New Roman"/>
          <w:b/>
          <w:bCs/>
          <w:i/>
          <w:iCs/>
          <w:color w:val="000000" w:themeColor="text1"/>
          <w:sz w:val="24"/>
          <w:szCs w:val="24"/>
          <w14:textFill>
            <w14:solidFill>
              <w14:schemeClr w14:val="tx1"/>
            </w14:solidFill>
          </w14:textFill>
        </w:rPr>
        <w:t>.</w:t>
      </w:r>
    </w:p>
    <w:p w14:paraId="425F3B22">
      <w:pPr>
        <w:pStyle w:val="13"/>
        <w:numPr>
          <w:ilvl w:val="1"/>
          <w:numId w:val="2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Теория о структуре дефекта и ее значение для развития специальной психологии.</w:t>
      </w:r>
    </w:p>
    <w:p w14:paraId="35259733">
      <w:pPr>
        <w:pStyle w:val="13"/>
        <w:numPr>
          <w:ilvl w:val="1"/>
          <w:numId w:val="2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Теория Л.С. Выготского о зонах ближайшего и актуального развития и ее роль в реабилитации  аномальных детей.</w:t>
      </w:r>
    </w:p>
    <w:p w14:paraId="61D1B7AE">
      <w:pPr>
        <w:pStyle w:val="13"/>
        <w:numPr>
          <w:ilvl w:val="1"/>
          <w:numId w:val="2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Социальная депривация и ее влияние на  личность аномального ребенка.</w:t>
      </w:r>
    </w:p>
    <w:p w14:paraId="42D29297">
      <w:pPr>
        <w:pStyle w:val="13"/>
        <w:numPr>
          <w:ilvl w:val="1"/>
          <w:numId w:val="2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 xml:space="preserve">Теории о сверх и псевдо компенсации. </w:t>
      </w:r>
    </w:p>
    <w:p w14:paraId="3C45DCED">
      <w:pPr>
        <w:pStyle w:val="13"/>
        <w:numPr>
          <w:ilvl w:val="1"/>
          <w:numId w:val="2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Теория Л.С. Выготского и ее применение в процессе организации занятий по спортивной подготовке.</w:t>
      </w:r>
    </w:p>
    <w:p w14:paraId="0FC20729">
      <w:pPr>
        <w:pStyle w:val="13"/>
        <w:numPr>
          <w:ilvl w:val="1"/>
          <w:numId w:val="2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Обоснование отбора спортсменов в группы тренировочного этапа.</w:t>
      </w:r>
    </w:p>
    <w:p w14:paraId="6CD2037D">
      <w:pPr>
        <w:pStyle w:val="13"/>
        <w:numPr>
          <w:ilvl w:val="1"/>
          <w:numId w:val="29"/>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План наблюдения с целью выявления личностных проблем инвалидов</w:t>
      </w:r>
    </w:p>
    <w:p w14:paraId="018D576D">
      <w:pPr>
        <w:pStyle w:val="13"/>
        <w:ind w:left="0" w:firstLine="709"/>
        <w:rPr>
          <w:b/>
          <w:color w:val="000000" w:themeColor="text1"/>
          <w14:textFill>
            <w14:solidFill>
              <w14:schemeClr w14:val="tx1"/>
            </w14:solidFill>
          </w14:textFill>
        </w:rPr>
      </w:pPr>
      <w:r>
        <w:rPr>
          <w:b/>
          <w:color w:val="000000" w:themeColor="text1"/>
          <w14:textFill>
            <w14:solidFill>
              <w14:schemeClr w14:val="tx1"/>
            </w14:solidFill>
          </w14:textFill>
        </w:rPr>
        <w:t>Критерии оценки:</w:t>
      </w:r>
    </w:p>
    <w:p w14:paraId="43FAD6B2">
      <w:pPr>
        <w:pStyle w:val="13"/>
        <w:ind w:left="0"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оценка «5 баллов»</w:t>
      </w:r>
      <w:r>
        <w:rPr>
          <w:color w:val="000000" w:themeColor="text1"/>
          <w14:textFill>
            <w14:solidFill>
              <w14:schemeClr w14:val="tx1"/>
            </w14:solidFill>
          </w14:textFill>
        </w:rPr>
        <w:t xml:space="preserve"> выставляется обучающемуся если содержание творческого задания соответствует заявленной в названии тематике; задание имеет нестандартное решение; при изложении материал имеет чёткую композицию и структуру; в его подаче отсутствуют логические нарушения; представлен качественный анализ найденного материала; показаны умения, интегрировать знания различных областей, аргументировать собственную точку зрения. При представлении задания показаны владение терминологическим аппаратом; умение объяснять сущность, явлений, процессов, событий, свободное владение монологической речью;</w:t>
      </w:r>
    </w:p>
    <w:p w14:paraId="180650BB">
      <w:pPr>
        <w:pStyle w:val="13"/>
        <w:ind w:left="0"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оценка «4 балла»</w:t>
      </w:r>
      <w:r>
        <w:rPr>
          <w:color w:val="000000" w:themeColor="text1"/>
          <w14:textFill>
            <w14:solidFill>
              <w14:schemeClr w14:val="tx1"/>
            </w14:solidFill>
          </w14:textFill>
        </w:rPr>
        <w:t xml:space="preserve"> выставляется обучающемуся если содержание творческого задания соответствует заявленной в названии тематике; задание имеет нестандартное решение; при изложении материал имеет чёткую композицию и структуру; в его подаче отсутствуют логические нарушения; представлен качественный анализ найденного материала; показаны умения, интегрировать знания различных областей, аргументировать собственную точку зрения. При представлении задания показаны владение терминологическим аппаратом, но были допущены одна-две неточности при  употреблениитерминов; умение объяснять сущность, явлений, процессов, событий; свободное владение монологической речью, при этом  допущены стилистические неточности;</w:t>
      </w:r>
    </w:p>
    <w:p w14:paraId="228A5134">
      <w:pPr>
        <w:pStyle w:val="7"/>
        <w:spacing w:beforeAutospacing="0" w:afterAutospacing="0"/>
        <w:ind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оценка «3 балла»</w:t>
      </w:r>
      <w:r>
        <w:rPr>
          <w:color w:val="000000" w:themeColor="text1"/>
          <w14:textFill>
            <w14:solidFill>
              <w14:schemeClr w14:val="tx1"/>
            </w14:solidFill>
          </w14:textFill>
        </w:rPr>
        <w:t xml:space="preserve"> выставляется обучающемуся если содержание творческого задания соответствует заявленной в названии тематике; но задание имеет скорее стандартное решение; есть погрешности в техническом оформлении; в целом презентация творческого задания  имеет чёткую композицию и структуру, показаны умения, интегрировать знания различных областей, аргументировать собственную точку зрения, но в ее подаче есть логические нарушения материала, отличающийся недостаточной глубиной и полнотой раскрытия темы. Не показано свободное владение монологической речью, допущены ошибки при  употреблении терминологического аппарата;</w:t>
      </w:r>
    </w:p>
    <w:p w14:paraId="62F85BBB">
      <w:pPr>
        <w:pStyle w:val="13"/>
        <w:ind w:left="0"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оценка «2 балла»</w:t>
      </w:r>
      <w:r>
        <w:rPr>
          <w:color w:val="000000" w:themeColor="text1"/>
          <w14:textFill>
            <w14:solidFill>
              <w14:schemeClr w14:val="tx1"/>
            </w14:solidFill>
          </w14:textFill>
        </w:rPr>
        <w:t xml:space="preserve"> выставляется обучающемуся если в целом содержание творческого задания соответствует заявленной в названии тематике; но присутствуют ошибки в техническом оформлении; в подаче творческого задания есть нарушения композиции и структуры; есть логические нарушения в представлении материала; отсутствует умение, интегрировать знания различных областей, аргументировать собственную точку зрения незнание основных вопросов теории. Слабое владение монологической речью. Допускаются серьезные ошибки при  употреблении терминологического аппарата;</w:t>
      </w:r>
    </w:p>
    <w:p w14:paraId="449BB14C">
      <w:pPr>
        <w:pStyle w:val="7"/>
        <w:spacing w:beforeAutospacing="0" w:afterAutospacing="0"/>
        <w:ind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xml:space="preserve">-  оценка «0 баллов»  </w:t>
      </w:r>
      <w:r>
        <w:rPr>
          <w:color w:val="000000" w:themeColor="text1"/>
          <w14:textFill>
            <w14:solidFill>
              <w14:schemeClr w14:val="tx1"/>
            </w14:solidFill>
          </w14:textFill>
        </w:rPr>
        <w:t>выставляется обучающемуся если студент проигнорировал данный вид учебной работы или содержание творческого задания не соответствует заявленной в названии тематике или в презентации творческого задания отмечены грубые многочисленные ошибки в техническом оформлении, а само задание представляет собой непереработанный текст другого автора (других авторов).</w:t>
      </w:r>
    </w:p>
    <w:p w14:paraId="5FC77A20">
      <w:pPr>
        <w:spacing w:after="0" w:line="240" w:lineRule="auto"/>
        <w:ind w:firstLine="709"/>
        <w:rPr>
          <w:rFonts w:ascii="Times New Roman" w:hAnsi="Times New Roman"/>
          <w:b/>
          <w:color w:val="000000" w:themeColor="text1"/>
          <w:sz w:val="24"/>
          <w:szCs w:val="24"/>
          <w14:textFill>
            <w14:solidFill>
              <w14:schemeClr w14:val="tx1"/>
            </w14:solidFill>
          </w14:textFill>
        </w:rPr>
      </w:pPr>
    </w:p>
    <w:p w14:paraId="60AB81BC">
      <w:pPr>
        <w:spacing w:after="0" w:line="240" w:lineRule="auto"/>
        <w:ind w:firstLine="709"/>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1.8.3. Темы эссе</w:t>
      </w:r>
    </w:p>
    <w:p w14:paraId="408028DB">
      <w:pPr>
        <w:spacing w:after="0" w:line="240" w:lineRule="auto"/>
        <w:ind w:firstLine="709"/>
        <w:rPr>
          <w:rFonts w:ascii="Times New Roman" w:hAnsi="Times New Roman"/>
          <w:color w:val="000000" w:themeColor="text1"/>
          <w:sz w:val="24"/>
          <w:szCs w:val="24"/>
          <w14:textFill>
            <w14:solidFill>
              <w14:schemeClr w14:val="tx1"/>
            </w14:solidFill>
          </w14:textFill>
        </w:rPr>
      </w:pPr>
      <w:r>
        <w:rPr>
          <w:rFonts w:ascii="Times New Roman" w:hAnsi="Times New Roman" w:eastAsia="Times New Roman"/>
          <w:b/>
          <w:bCs/>
          <w:i/>
          <w:iCs/>
          <w:color w:val="000000" w:themeColor="text1"/>
          <w:sz w:val="24"/>
          <w:szCs w:val="24"/>
          <w14:textFill>
            <w14:solidFill>
              <w14:schemeClr w14:val="tx1"/>
            </w14:solidFill>
          </w14:textFill>
        </w:rPr>
        <w:t xml:space="preserve">Раздел 1. </w:t>
      </w:r>
      <w:r>
        <w:rPr>
          <w:rFonts w:ascii="Times New Roman" w:hAnsi="Times New Roman"/>
          <w:b/>
          <w:i/>
          <w:color w:val="000000" w:themeColor="text1"/>
          <w:sz w:val="24"/>
          <w:szCs w:val="24"/>
          <w14:textFill>
            <w14:solidFill>
              <w14:schemeClr w14:val="tx1"/>
            </w14:solidFill>
          </w14:textFill>
        </w:rPr>
        <w:t>Введение в специальную психологию. Общие вопросы специальной психологии</w:t>
      </w:r>
      <w:r>
        <w:rPr>
          <w:rFonts w:ascii="Times New Roman" w:hAnsi="Times New Roman" w:eastAsia="Times New Roman"/>
          <w:b/>
          <w:bCs/>
          <w:i/>
          <w:iCs/>
          <w:color w:val="000000" w:themeColor="text1"/>
          <w:sz w:val="24"/>
          <w:szCs w:val="24"/>
          <w14:textFill>
            <w14:solidFill>
              <w14:schemeClr w14:val="tx1"/>
            </w14:solidFill>
          </w14:textFill>
        </w:rPr>
        <w:t>.</w:t>
      </w:r>
    </w:p>
    <w:p w14:paraId="537BD1F1">
      <w:pPr>
        <w:pStyle w:val="13"/>
        <w:numPr>
          <w:ilvl w:val="0"/>
          <w:numId w:val="3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Роль биологического и социального факторов в развитии психики аномального ребёнка.</w:t>
      </w:r>
    </w:p>
    <w:p w14:paraId="3BA549E5">
      <w:pPr>
        <w:pStyle w:val="13"/>
        <w:numPr>
          <w:ilvl w:val="0"/>
          <w:numId w:val="3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Могут ли умственно отсталые люди воспитывать детей? (по результатам просмотра фильма «Я – Сем»)</w:t>
      </w:r>
    </w:p>
    <w:p w14:paraId="6DDA6BB6">
      <w:pPr>
        <w:pStyle w:val="13"/>
        <w:numPr>
          <w:ilvl w:val="0"/>
          <w:numId w:val="3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Есть ли возможность компенсации у людей с дефектом?</w:t>
      </w:r>
    </w:p>
    <w:p w14:paraId="7F4202D7">
      <w:pPr>
        <w:pStyle w:val="13"/>
        <w:numPr>
          <w:ilvl w:val="0"/>
          <w:numId w:val="3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Что можно сделать для профилактики нарушений психического развития?</w:t>
      </w:r>
    </w:p>
    <w:p w14:paraId="14730A42">
      <w:pPr>
        <w:pStyle w:val="13"/>
        <w:numPr>
          <w:ilvl w:val="0"/>
          <w:numId w:val="3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В чем взаимосвязь диагностики и коррекции.</w:t>
      </w:r>
    </w:p>
    <w:p w14:paraId="12A5319E">
      <w:pPr>
        <w:pStyle w:val="13"/>
        <w:numPr>
          <w:ilvl w:val="0"/>
          <w:numId w:val="3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Сверхкомпенсация это хорошо или плохо?</w:t>
      </w:r>
    </w:p>
    <w:p w14:paraId="4D9BBC05">
      <w:pPr>
        <w:pStyle w:val="13"/>
        <w:numPr>
          <w:ilvl w:val="0"/>
          <w:numId w:val="3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В чем проблема псевдокомпенсации?</w:t>
      </w:r>
    </w:p>
    <w:p w14:paraId="0AE7DE7A">
      <w:pPr>
        <w:pStyle w:val="13"/>
        <w:numPr>
          <w:ilvl w:val="0"/>
          <w:numId w:val="33"/>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Влияет ли социальная депривация на психическое развитие?</w:t>
      </w:r>
    </w:p>
    <w:p w14:paraId="3894421C">
      <w:pPr>
        <w:spacing w:after="0" w:line="240" w:lineRule="auto"/>
        <w:ind w:firstLine="709"/>
        <w:jc w:val="both"/>
        <w:rPr>
          <w:rFonts w:ascii="Times New Roman" w:hAnsi="Times New Roman" w:eastAsia="Times New Roman"/>
          <w:b/>
          <w:i/>
          <w:color w:val="000000" w:themeColor="text1"/>
          <w:sz w:val="24"/>
          <w:szCs w:val="24"/>
          <w:lang w:eastAsia="ru-RU"/>
          <w14:textFill>
            <w14:solidFill>
              <w14:schemeClr w14:val="tx1"/>
            </w14:solidFill>
          </w14:textFill>
        </w:rPr>
      </w:pPr>
    </w:p>
    <w:p w14:paraId="1DB19DD6">
      <w:pPr>
        <w:spacing w:after="0" w:line="240" w:lineRule="auto"/>
        <w:ind w:firstLine="709"/>
        <w:jc w:val="both"/>
        <w:rPr>
          <w:rFonts w:ascii="Times New Roman" w:hAnsi="Times New Roman" w:eastAsia="Times New Roman"/>
          <w:b/>
          <w:bCs/>
          <w:i/>
          <w:iCs/>
          <w:color w:val="000000" w:themeColor="text1"/>
          <w:sz w:val="24"/>
          <w:szCs w:val="24"/>
          <w:lang w:eastAsia="ru-RU"/>
          <w14:textFill>
            <w14:solidFill>
              <w14:schemeClr w14:val="tx1"/>
            </w14:solidFill>
          </w14:textFill>
        </w:rPr>
      </w:pPr>
      <w:r>
        <w:rPr>
          <w:rFonts w:ascii="Times New Roman" w:hAnsi="Times New Roman" w:eastAsia="Times New Roman"/>
          <w:b/>
          <w:i/>
          <w:color w:val="000000" w:themeColor="text1"/>
          <w:sz w:val="24"/>
          <w:szCs w:val="24"/>
          <w:lang w:eastAsia="ru-RU"/>
          <w14:textFill>
            <w14:solidFill>
              <w14:schemeClr w14:val="tx1"/>
            </w14:solidFill>
          </w14:textFill>
        </w:rPr>
        <w:t>Раздел 4.</w:t>
      </w:r>
      <w:r>
        <w:rPr>
          <w:rFonts w:ascii="Times New Roman" w:hAnsi="Times New Roman" w:eastAsia="Times New Roman"/>
          <w:b/>
          <w:bCs/>
          <w:i/>
          <w:iCs/>
          <w:color w:val="000000" w:themeColor="text1"/>
          <w:sz w:val="24"/>
          <w:szCs w:val="24"/>
          <w:lang w:eastAsia="ru-RU"/>
          <w14:textFill>
            <w14:solidFill>
              <w14:schemeClr w14:val="tx1"/>
            </w14:solidFill>
          </w14:textFill>
        </w:rPr>
        <w:t xml:space="preserve"> Психолого-педагогическая характеристика детей с задержкой психического развития.</w:t>
      </w:r>
    </w:p>
    <w:p w14:paraId="5CC712CA">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1.ЗПР – это умственная отсталость?</w:t>
      </w:r>
    </w:p>
    <w:p w14:paraId="298E0819">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2. Гармонический психологический инфантилизм. В чем его гармония?</w:t>
      </w:r>
    </w:p>
    <w:p w14:paraId="12F688E4">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3.Чем дисгармоничен дисгармонический психологический инфантилизм?</w:t>
      </w:r>
    </w:p>
    <w:p w14:paraId="4AAD2F2C">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4.Своеобразие эмоционально-волевого развития инфантила. </w:t>
      </w:r>
    </w:p>
    <w:p w14:paraId="336DA25B">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5.Проблемы школьной готовности.</w:t>
      </w:r>
    </w:p>
    <w:p w14:paraId="701A6F29">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6.Суть дифференциации ЗПР от умственной отсталости. </w:t>
      </w:r>
    </w:p>
    <w:p w14:paraId="1EA2468E">
      <w:pPr>
        <w:spacing w:after="0" w:line="240" w:lineRule="auto"/>
        <w:ind w:firstLine="709"/>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 7.Зачем нужна психолого-педагогическая  коррекция ЗПР.</w:t>
      </w:r>
    </w:p>
    <w:p w14:paraId="619A9D8A">
      <w:pPr>
        <w:spacing w:after="0" w:line="240" w:lineRule="auto"/>
        <w:ind w:firstLine="709"/>
        <w:jc w:val="both"/>
        <w:rPr>
          <w:rFonts w:ascii="Times New Roman" w:hAnsi="Times New Roman" w:eastAsia="Times New Roman"/>
          <w:b/>
          <w:color w:val="000000" w:themeColor="text1"/>
          <w:sz w:val="24"/>
          <w:szCs w:val="24"/>
          <w:lang w:eastAsia="ru-RU"/>
          <w14:textFill>
            <w14:solidFill>
              <w14:schemeClr w14:val="tx1"/>
            </w14:solidFill>
          </w14:textFill>
        </w:rPr>
      </w:pPr>
    </w:p>
    <w:p w14:paraId="7FCA1E61">
      <w:pPr>
        <w:spacing w:after="0" w:line="240" w:lineRule="auto"/>
        <w:ind w:firstLine="709"/>
        <w:rPr>
          <w:rFonts w:ascii="Times New Roman" w:hAnsi="Times New Roman"/>
          <w:b/>
          <w:i/>
          <w:color w:val="000000" w:themeColor="text1"/>
          <w:sz w:val="24"/>
          <w:szCs w:val="24"/>
          <w14:textFill>
            <w14:solidFill>
              <w14:schemeClr w14:val="tx1"/>
            </w14:solidFill>
          </w14:textFill>
        </w:rPr>
      </w:pPr>
      <w:r>
        <w:rPr>
          <w:rFonts w:ascii="Times New Roman" w:hAnsi="Times New Roman" w:eastAsia="Times New Roman"/>
          <w:b/>
          <w:bCs/>
          <w:i/>
          <w:iCs/>
          <w:color w:val="000000" w:themeColor="text1"/>
          <w:sz w:val="24"/>
          <w:szCs w:val="24"/>
          <w14:textFill>
            <w14:solidFill>
              <w14:schemeClr w14:val="tx1"/>
            </w14:solidFill>
          </w14:textFill>
        </w:rPr>
        <w:t xml:space="preserve">Раздел 3. </w:t>
      </w:r>
      <w:r>
        <w:rPr>
          <w:rFonts w:ascii="Times New Roman" w:hAnsi="Times New Roman"/>
          <w:b/>
          <w:i/>
          <w:color w:val="000000" w:themeColor="text1"/>
          <w:sz w:val="24"/>
          <w:szCs w:val="24"/>
          <w14:textFill>
            <w14:solidFill>
              <w14:schemeClr w14:val="tx1"/>
            </w14:solidFill>
          </w14:textFill>
        </w:rPr>
        <w:t>Эмоционально-волевые отклонения в детском возрасте. Ранний детский аутизм как искаженное психическое развитие</w:t>
      </w:r>
    </w:p>
    <w:p w14:paraId="52422F2F">
      <w:pPr>
        <w:pStyle w:val="13"/>
        <w:numPr>
          <w:ilvl w:val="0"/>
          <w:numId w:val="34"/>
        </w:numPr>
        <w:ind w:left="0" w:firstLine="709"/>
        <w:jc w:val="both"/>
        <w:rPr>
          <w:color w:val="000000" w:themeColor="text1"/>
          <w14:textFill>
            <w14:solidFill>
              <w14:schemeClr w14:val="tx1"/>
            </w14:solidFill>
          </w14:textFill>
        </w:rPr>
      </w:pPr>
      <w:r>
        <w:rPr>
          <w:bCs/>
          <w:iCs/>
          <w:color w:val="000000" w:themeColor="text1"/>
          <w14:textFill>
            <w14:solidFill>
              <w14:schemeClr w14:val="tx1"/>
            </w14:solidFill>
          </w14:textFill>
        </w:rPr>
        <w:t>Аутизм и социум</w:t>
      </w:r>
      <w:r>
        <w:rPr>
          <w:bCs/>
          <w:i/>
          <w:iCs/>
          <w:color w:val="000000" w:themeColor="text1"/>
          <w14:textFill>
            <w14:solidFill>
              <w14:schemeClr w14:val="tx1"/>
            </w14:solidFill>
          </w14:textFill>
        </w:rPr>
        <w:t>.</w:t>
      </w:r>
      <w:r>
        <w:rPr>
          <w:color w:val="000000" w:themeColor="text1"/>
          <w14:textFill>
            <w14:solidFill>
              <w14:schemeClr w14:val="tx1"/>
            </w14:solidFill>
          </w14:textFill>
        </w:rPr>
        <w:t xml:space="preserve"> (по результатам просмотра фильма Л. Аркус «Антон тут рядом»)</w:t>
      </w:r>
    </w:p>
    <w:p w14:paraId="05C1D4AB">
      <w:pPr>
        <w:pStyle w:val="13"/>
        <w:numPr>
          <w:ilvl w:val="0"/>
          <w:numId w:val="34"/>
        </w:numPr>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Роль социума в реабилитации аутистов (по результатам просмотра фильма Л. Аркус «Антон тут рядом»)</w:t>
      </w:r>
    </w:p>
    <w:p w14:paraId="45AAA9E1">
      <w:pPr>
        <w:pStyle w:val="13"/>
        <w:numPr>
          <w:ilvl w:val="0"/>
          <w:numId w:val="34"/>
        </w:numPr>
        <w:tabs>
          <w:tab w:val="left" w:pos="993"/>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Психопат = преступник? (по результатам просмотра фильма «Чезаре Ламброзо»)</w:t>
      </w:r>
    </w:p>
    <w:p w14:paraId="03AFC90F">
      <w:pPr>
        <w:pStyle w:val="13"/>
        <w:numPr>
          <w:ilvl w:val="0"/>
          <w:numId w:val="34"/>
        </w:numPr>
        <w:tabs>
          <w:tab w:val="left" w:pos="993"/>
        </w:tabs>
        <w:ind w:left="0" w:firstLine="709"/>
        <w:jc w:val="both"/>
        <w:rPr>
          <w:color w:val="000000" w:themeColor="text1"/>
          <w14:textFill>
            <w14:solidFill>
              <w14:schemeClr w14:val="tx1"/>
            </w14:solidFill>
          </w14:textFill>
        </w:rPr>
      </w:pPr>
      <w:r>
        <w:rPr>
          <w:color w:val="000000" w:themeColor="text1"/>
          <w14:textFill>
            <w14:solidFill>
              <w14:schemeClr w14:val="tx1"/>
            </w14:solidFill>
          </w14:textFill>
        </w:rPr>
        <w:t>Что провоцирует истерический невроз?</w:t>
      </w:r>
    </w:p>
    <w:p w14:paraId="5B3111AF">
      <w:pPr>
        <w:spacing w:after="0" w:line="240" w:lineRule="auto"/>
        <w:ind w:firstLine="709"/>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Критерии оценки: </w:t>
      </w:r>
    </w:p>
    <w:p w14:paraId="274A3677">
      <w:pPr>
        <w:pStyle w:val="7"/>
        <w:spacing w:beforeAutospacing="0" w:afterAutospacing="0"/>
        <w:ind w:firstLine="709"/>
        <w:jc w:val="both"/>
        <w:rPr>
          <w:color w:val="000000" w:themeColor="text1"/>
          <w14:textFill>
            <w14:solidFill>
              <w14:schemeClr w14:val="tx1"/>
            </w14:solidFill>
          </w14:textFill>
        </w:rPr>
      </w:pPr>
      <w:r>
        <w:rPr>
          <w:color w:val="000000" w:themeColor="text1"/>
          <w14:textFill>
            <w14:solidFill>
              <w14:schemeClr w14:val="tx1"/>
            </w14:solidFill>
          </w14:textFill>
        </w:rPr>
        <w:t>- оценка «5 баллов» выставляется обучающемуся если студент в полном объеме удовлетворил требования, поставленные перед ним, а именно: сумел четко установить проблему в рамках заявленной темы, проявил эрудицию: знание и логическое изложение фактического материала,  сумел корректно и качественно проанализировать процессы и события, сумел в отдельном общественном явлении увидеть общие закономерности социального развития, проявил творческое и самостоятельное мышление, изложив свою точку зрения, Сформулировал выводы и привел конструктивные аргументы в их поддержку. Отсутствуют факты плагиата. Показал наличие навыков владения литературным языком, стилем и формой изложения материала. Уложился в заданные рамки и требования к эссе.</w:t>
      </w:r>
    </w:p>
    <w:p w14:paraId="5CAA19EE">
      <w:pPr>
        <w:pStyle w:val="7"/>
        <w:spacing w:beforeAutospacing="0" w:afterAutospacing="0"/>
        <w:ind w:firstLine="709"/>
        <w:jc w:val="both"/>
        <w:rPr>
          <w:rFonts w:eastAsia="TimesNewRoman,Italic"/>
          <w:iCs/>
          <w:color w:val="000000" w:themeColor="text1"/>
          <w:u w:val="single"/>
          <w14:textFill>
            <w14:solidFill>
              <w14:schemeClr w14:val="tx1"/>
            </w14:solidFill>
          </w14:textFill>
        </w:rPr>
      </w:pPr>
      <w:r>
        <w:rPr>
          <w:color w:val="000000" w:themeColor="text1"/>
          <w14:textFill>
            <w14:solidFill>
              <w14:schemeClr w14:val="tx1"/>
            </w14:solidFill>
          </w14:textFill>
        </w:rPr>
        <w:t>- оценка «4 балла»    выставляется обучающемуся если студент в полном объеме удовлетворил требования, поставленные перед ним, а именно: сумел четко установить проблему в рамках заявленной темы, проявил эрудицию: знание и логическое изложение фактического материала, сумел корректно и качественно проанализировать процессы и события, проявив творческое и самостоятельное мышление, не четко отразил свое отношение к проблематике вопроса. Отсутствуют факты плагиата. Недостаточно обосновал выводы и(или) не привел конструктивные аргументы в их поддержку. Показал наличие навыков владения литературным языком, стилем и формой изложения материала. Уложился в заданные рамки и требования к эссе.</w:t>
      </w:r>
    </w:p>
    <w:p w14:paraId="21DAC7DC">
      <w:pPr>
        <w:spacing w:after="0" w:line="240" w:lineRule="auto"/>
        <w:ind w:firstLine="709"/>
        <w:jc w:val="both"/>
        <w:rPr>
          <w:rFonts w:ascii="Times New Roman" w:hAnsi="Times New Roman" w:eastAsia="TimesNewRoman,Italic"/>
          <w:iCs/>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оценка «3 балла» выставляется обучающемуся если студент частично удовлетворил требования, поставленные перед ним, а именно: не сумел четко установить проблему в рамках заявленной темы, не проявил эрудицию: знание и логическое изложение фактического материала. Проявил самостоятельное мышление, изложив свою точку зрения, не сумев корректно и качественно проанализировать процессы и события. Отсутствуют факты плагиата. При формулировании выводов не привел конструктивные аргументы в их поддержку. Показал слабые навыки владения литературным языком, стилем и формой изложения материала. Не в полной мере уложился в заданные рамки и требования к эссе.</w:t>
      </w:r>
    </w:p>
    <w:p w14:paraId="4DBE6DDA">
      <w:pPr>
        <w:pStyle w:val="7"/>
        <w:spacing w:beforeAutospacing="0" w:afterAutospacing="0"/>
        <w:ind w:firstLine="709"/>
        <w:jc w:val="both"/>
        <w:rPr>
          <w:bCs/>
          <w:color w:val="000000" w:themeColor="text1"/>
          <w14:textFill>
            <w14:solidFill>
              <w14:schemeClr w14:val="tx1"/>
            </w14:solidFill>
          </w14:textFill>
        </w:rPr>
      </w:pPr>
      <w:r>
        <w:rPr>
          <w:color w:val="000000" w:themeColor="text1"/>
          <w14:textFill>
            <w14:solidFill>
              <w14:schemeClr w14:val="tx1"/>
            </w14:solidFill>
          </w14:textFill>
        </w:rPr>
        <w:t>- оценка «2 балла» выставляется обучающемуся если студент не выполнил требования, поставленные перед ним, а именно: не сумел четко установить проблему в рамках заявленной темы, не проявил эрудицию: знание и логическое изложение фактического материала. Проявил отсутствие самостоятельного мышления, не изложив свою точку зрения. Присутствуют факты плагиата. Не сформулировал выводы.  Показал отсутствие навыков владения литературным языком, стилем и формой изложения материала. Не уложился в заданные рамки и требования к эссе.</w:t>
      </w:r>
    </w:p>
    <w:p w14:paraId="6BA2D0BD">
      <w:pPr>
        <w:pStyle w:val="7"/>
        <w:spacing w:beforeAutospacing="0" w:afterAutospacing="0"/>
        <w:ind w:firstLine="709"/>
        <w:jc w:val="both"/>
        <w:rPr>
          <w:color w:val="000000" w:themeColor="text1"/>
          <w14:textFill>
            <w14:solidFill>
              <w14:schemeClr w14:val="tx1"/>
            </w14:solidFill>
          </w14:textFill>
        </w:rPr>
      </w:pPr>
      <w:r>
        <w:rPr>
          <w:bCs/>
          <w:color w:val="000000" w:themeColor="text1"/>
          <w14:textFill>
            <w14:solidFill>
              <w14:schemeClr w14:val="tx1"/>
            </w14:solidFill>
          </w14:textFill>
        </w:rPr>
        <w:t xml:space="preserve">- оценка «0 баллов» </w:t>
      </w:r>
      <w:r>
        <w:rPr>
          <w:color w:val="000000" w:themeColor="text1"/>
          <w14:textFill>
            <w14:solidFill>
              <w14:schemeClr w14:val="tx1"/>
            </w14:solidFill>
          </w14:textFill>
        </w:rPr>
        <w:t>выставляется обучающемуся если студент проигнорировал данный вид учебной работы.</w:t>
      </w:r>
    </w:p>
    <w:p w14:paraId="19A4E562">
      <w:pPr>
        <w:spacing w:after="0" w:line="240" w:lineRule="auto"/>
        <w:ind w:firstLine="708"/>
        <w:rPr>
          <w:rFonts w:ascii="Times New Roman" w:hAnsi="Times New Roman"/>
          <w:b/>
          <w:color w:val="000000" w:themeColor="text1"/>
          <w:spacing w:val="-1"/>
          <w:sz w:val="24"/>
          <w:szCs w:val="24"/>
          <w14:textFill>
            <w14:solidFill>
              <w14:schemeClr w14:val="tx1"/>
            </w14:solidFill>
          </w14:textFill>
        </w:rPr>
      </w:pPr>
    </w:p>
    <w:p w14:paraId="65858991">
      <w:pPr>
        <w:spacing w:after="0" w:line="240" w:lineRule="auto"/>
        <w:ind w:firstLine="708"/>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1.9 Рекомендации по оцениванию результатов достижения компетенций</w:t>
      </w:r>
    </w:p>
    <w:p w14:paraId="544D324F">
      <w:pPr>
        <w:tabs>
          <w:tab w:val="left" w:pos="360"/>
          <w:tab w:val="left" w:pos="756"/>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Формирование компетенций, предусмотренных данной дисциплиной, предполагает активное, творческое участие студента на всех этапах ее изучения путем планомерной работы на учебных занятиях и при выполнении самостоятельной работы.</w:t>
      </w:r>
    </w:p>
    <w:p w14:paraId="4D82243D">
      <w:pPr>
        <w:tabs>
          <w:tab w:val="left" w:pos="360"/>
          <w:tab w:val="left" w:pos="756"/>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Оценка результатов формирования компетенций складывается из:</w:t>
      </w:r>
    </w:p>
    <w:p w14:paraId="555D9069">
      <w:pPr>
        <w:tabs>
          <w:tab w:val="left" w:pos="360"/>
          <w:tab w:val="left" w:pos="756"/>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работы студента на учебных занятиях (посещение не менее 80% занятий);</w:t>
      </w:r>
    </w:p>
    <w:p w14:paraId="2F96F262">
      <w:pPr>
        <w:tabs>
          <w:tab w:val="left" w:pos="360"/>
          <w:tab w:val="left" w:pos="756"/>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выполнения всех видов самостоятельной работы, предусмотренных настоящим Фондом оценочных средств;</w:t>
      </w:r>
    </w:p>
    <w:p w14:paraId="67AC21DF">
      <w:pPr>
        <w:tabs>
          <w:tab w:val="left" w:pos="360"/>
          <w:tab w:val="left" w:pos="756"/>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оценка за внутрисеместровую аттестацию выставляется студенту, с учетом посещаемости учебных занятий, его работы на занятиях и выполнения заданий в полном объеме, предусмотренных Фондом оценочных средств на текущую дату;</w:t>
      </w:r>
    </w:p>
    <w:p w14:paraId="10E319DB">
      <w:pPr>
        <w:tabs>
          <w:tab w:val="left" w:pos="360"/>
          <w:tab w:val="left" w:pos="756"/>
        </w:tabs>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в случае пропуска лекционного занятия студент должен предоставить в рукописном виде конспект лекции, а семинарского занятия – в письменном виде проработанные учебные вопросы, обсуждавшиеся на семинаре; срок предоставления заданий – на следующем занятии после пропущенного; в случае пропуска занятия, преподавателем может быть рассмотрена возможность выполнения студентом задания, предусматривающего работу в группе, на последующем семинарском занятии;</w:t>
      </w:r>
    </w:p>
    <w:p w14:paraId="7822FE2F">
      <w:pPr>
        <w:spacing w:after="0" w:line="240" w:lineRule="auto"/>
        <w:ind w:firstLine="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при выставлении студенту оценки на экзамене преподавателем учитывается: знание фактического материала, с опорой на обязательную и дополнительную литературу по программе дисциплины; степень активности студента на семинарских занятиях и его подготовленности к ним; выполнение заданий для самостоятельной работы студента; логику, структуру, стиль и полноту содержания ответа; культуру речи, манеру общения; готовность к дискуссии, аргументированность ответа; уровень самостоятельного мышления; умение приложить теорию к практике.</w:t>
      </w:r>
    </w:p>
    <w:p w14:paraId="129F49A3">
      <w:pPr>
        <w:spacing w:after="0" w:line="240" w:lineRule="auto"/>
        <w:ind w:firstLine="709"/>
        <w:jc w:val="both"/>
        <w:rPr>
          <w:rFonts w:ascii="Times New Roman" w:hAnsi="Times New Roman" w:eastAsia="Times New Roman"/>
          <w:b/>
          <w:color w:val="000000" w:themeColor="text1"/>
          <w:sz w:val="24"/>
          <w:szCs w:val="24"/>
          <w:lang w:eastAsia="ru-RU"/>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качество ответа студента на экзамене оценивается в соответствии с разработанными и утвержденными на заседании кафедры критериями оценки.</w:t>
      </w:r>
    </w:p>
    <w:p w14:paraId="70013FD3">
      <w:pPr>
        <w:spacing w:after="0" w:line="240" w:lineRule="auto"/>
        <w:rPr>
          <w:rFonts w:ascii="Times New Roman" w:hAnsi="Times New Roman"/>
          <w:color w:val="000000" w:themeColor="text1"/>
          <w:sz w:val="24"/>
          <w:szCs w:val="24"/>
          <w14:textFill>
            <w14:solidFill>
              <w14:schemeClr w14:val="tx1"/>
            </w14:solidFill>
          </w14:textFill>
        </w:rPr>
      </w:pPr>
    </w:p>
    <w:sectPr>
      <w:pgSz w:w="11906" w:h="16838"/>
      <w:pgMar w:top="1134" w:right="850"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MS Mincho">
    <w:panose1 w:val="02020609040205080304"/>
    <w:charset w:val="80"/>
    <w:family w:val="modern"/>
    <w:pitch w:val="default"/>
    <w:sig w:usb0="A00002BF" w:usb1="68C7FCFB" w:usb2="00000010" w:usb3="00000000" w:csb0="4002009F" w:csb1="DFD70000"/>
  </w:font>
  <w:font w:name="Arial Unicode MS">
    <w:panose1 w:val="020B0604020202020204"/>
    <w:charset w:val="80"/>
    <w:family w:val="swiss"/>
    <w:pitch w:val="default"/>
    <w:sig w:usb0="FFFFFFFF" w:usb1="E9FFFFFF" w:usb2="0000003F" w:usb3="00000000" w:csb0="603F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OpenSymbol">
    <w:altName w:val="Courier New"/>
    <w:panose1 w:val="00000000000000000000"/>
    <w:charset w:val="00"/>
    <w:family w:val="auto"/>
    <w:pitch w:val="default"/>
    <w:sig w:usb0="00000000" w:usb1="00000000" w:usb2="00000000" w:usb3="00000000" w:csb0="00000001" w:csb1="00000000"/>
  </w:font>
  <w:font w:name="TimesNewRoman,Italic">
    <w:altName w:val="Segoe Print"/>
    <w:panose1 w:val="00000000000000000000"/>
    <w:charset w:val="CC"/>
    <w:family w:val="auto"/>
    <w:pitch w:val="default"/>
    <w:sig w:usb0="00000000"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14:paraId="28724C3D">
      <w:pPr>
        <w:pStyle w:val="28"/>
      </w:pPr>
      <w:r>
        <w:rPr>
          <w:rStyle w:val="27"/>
        </w:rPr>
        <w:footnoteRef/>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F9045E"/>
    <w:multiLevelType w:val="multilevel"/>
    <w:tmpl w:val="07F9045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8973861"/>
    <w:multiLevelType w:val="multilevel"/>
    <w:tmpl w:val="0897386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99B3669"/>
    <w:multiLevelType w:val="multilevel"/>
    <w:tmpl w:val="099B3669"/>
    <w:lvl w:ilvl="0" w:tentative="0">
      <w:start w:val="1"/>
      <w:numFmt w:val="decimal"/>
      <w:lvlText w:val="%1."/>
      <w:lvlJc w:val="left"/>
      <w:pPr>
        <w:ind w:left="1130" w:hanging="360"/>
      </w:pPr>
      <w:rPr>
        <w:rFonts w:hint="default" w:ascii="Times New Roman" w:hAnsi="Times New Roman" w:eastAsia="Times New Roman" w:cs="Times New Roman"/>
        <w:b w:val="0"/>
        <w:i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9DC7E2F"/>
    <w:multiLevelType w:val="multilevel"/>
    <w:tmpl w:val="09DC7E2F"/>
    <w:lvl w:ilvl="0" w:tentative="0">
      <w:start w:val="1"/>
      <w:numFmt w:val="decimal"/>
      <w:lvlText w:val="%1."/>
      <w:lvlJc w:val="left"/>
      <w:pPr>
        <w:ind w:left="786" w:hanging="360"/>
      </w:pPr>
      <w:rPr>
        <w:rFonts w:hint="default"/>
        <w:b w:val="0"/>
        <w:i w:val="0"/>
        <w:sz w:val="24"/>
        <w:szCs w:val="24"/>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4">
    <w:nsid w:val="1A667C30"/>
    <w:multiLevelType w:val="multilevel"/>
    <w:tmpl w:val="1A667C30"/>
    <w:lvl w:ilvl="0" w:tentative="0">
      <w:start w:val="1"/>
      <w:numFmt w:val="decimal"/>
      <w:lvlText w:val="%1."/>
      <w:lvlJc w:val="left"/>
      <w:pPr>
        <w:ind w:left="1145" w:hanging="360"/>
      </w:pPr>
      <w:rPr>
        <w:rFonts w:hint="default"/>
        <w:b w:val="0"/>
        <w:i w:val="0"/>
        <w:sz w:val="24"/>
      </w:rPr>
    </w:lvl>
    <w:lvl w:ilvl="1" w:tentative="0">
      <w:start w:val="1"/>
      <w:numFmt w:val="lowerLetter"/>
      <w:lvlText w:val="%2."/>
      <w:lvlJc w:val="left"/>
      <w:pPr>
        <w:ind w:left="1865" w:hanging="360"/>
      </w:pPr>
    </w:lvl>
    <w:lvl w:ilvl="2" w:tentative="0">
      <w:start w:val="1"/>
      <w:numFmt w:val="lowerRoman"/>
      <w:lvlText w:val="%3."/>
      <w:lvlJc w:val="right"/>
      <w:pPr>
        <w:ind w:left="2585" w:hanging="180"/>
      </w:pPr>
    </w:lvl>
    <w:lvl w:ilvl="3" w:tentative="0">
      <w:start w:val="1"/>
      <w:numFmt w:val="decimal"/>
      <w:lvlText w:val="%4."/>
      <w:lvlJc w:val="left"/>
      <w:pPr>
        <w:ind w:left="3305" w:hanging="360"/>
      </w:pPr>
    </w:lvl>
    <w:lvl w:ilvl="4" w:tentative="0">
      <w:start w:val="1"/>
      <w:numFmt w:val="lowerLetter"/>
      <w:lvlText w:val="%5."/>
      <w:lvlJc w:val="left"/>
      <w:pPr>
        <w:ind w:left="4025" w:hanging="360"/>
      </w:pPr>
    </w:lvl>
    <w:lvl w:ilvl="5" w:tentative="0">
      <w:start w:val="1"/>
      <w:numFmt w:val="lowerRoman"/>
      <w:lvlText w:val="%6."/>
      <w:lvlJc w:val="right"/>
      <w:pPr>
        <w:ind w:left="4745" w:hanging="180"/>
      </w:pPr>
    </w:lvl>
    <w:lvl w:ilvl="6" w:tentative="0">
      <w:start w:val="1"/>
      <w:numFmt w:val="decimal"/>
      <w:lvlText w:val="%7."/>
      <w:lvlJc w:val="left"/>
      <w:pPr>
        <w:ind w:left="5465" w:hanging="360"/>
      </w:pPr>
    </w:lvl>
    <w:lvl w:ilvl="7" w:tentative="0">
      <w:start w:val="1"/>
      <w:numFmt w:val="lowerLetter"/>
      <w:lvlText w:val="%8."/>
      <w:lvlJc w:val="left"/>
      <w:pPr>
        <w:ind w:left="6185" w:hanging="360"/>
      </w:pPr>
    </w:lvl>
    <w:lvl w:ilvl="8" w:tentative="0">
      <w:start w:val="1"/>
      <w:numFmt w:val="lowerRoman"/>
      <w:lvlText w:val="%9."/>
      <w:lvlJc w:val="right"/>
      <w:pPr>
        <w:ind w:left="6905" w:hanging="180"/>
      </w:pPr>
    </w:lvl>
  </w:abstractNum>
  <w:abstractNum w:abstractNumId="5">
    <w:nsid w:val="1B361B1D"/>
    <w:multiLevelType w:val="multilevel"/>
    <w:tmpl w:val="1B361B1D"/>
    <w:lvl w:ilvl="0" w:tentative="0">
      <w:start w:val="1"/>
      <w:numFmt w:val="decimal"/>
      <w:lvlText w:val="%1."/>
      <w:lvlJc w:val="left"/>
      <w:pPr>
        <w:ind w:left="780" w:hanging="360"/>
      </w:pPr>
      <w:rPr>
        <w:rFonts w:hint="default"/>
        <w:sz w:val="27"/>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6">
    <w:nsid w:val="216853D5"/>
    <w:multiLevelType w:val="multilevel"/>
    <w:tmpl w:val="216853D5"/>
    <w:lvl w:ilvl="0" w:tentative="0">
      <w:start w:val="1"/>
      <w:numFmt w:val="decimal"/>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7">
    <w:nsid w:val="235A5D11"/>
    <w:multiLevelType w:val="multilevel"/>
    <w:tmpl w:val="235A5D1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751118F"/>
    <w:multiLevelType w:val="multilevel"/>
    <w:tmpl w:val="2751118F"/>
    <w:lvl w:ilvl="0" w:tentative="0">
      <w:start w:val="1"/>
      <w:numFmt w:val="decimal"/>
      <w:lvlText w:val="%1."/>
      <w:lvlJc w:val="left"/>
      <w:pPr>
        <w:ind w:left="720" w:hanging="360"/>
      </w:pPr>
      <w:rPr>
        <w:rFonts w:hint="default"/>
        <w:b w:val="0"/>
        <w:i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9A550BD"/>
    <w:multiLevelType w:val="multilevel"/>
    <w:tmpl w:val="29A550BD"/>
    <w:lvl w:ilvl="0" w:tentative="0">
      <w:start w:val="1"/>
      <w:numFmt w:val="decimal"/>
      <w:lvlText w:val="%1."/>
      <w:lvlJc w:val="left"/>
      <w:pPr>
        <w:tabs>
          <w:tab w:val="left" w:pos="720"/>
        </w:tabs>
        <w:ind w:left="720" w:hanging="360"/>
      </w:pPr>
      <w:rPr>
        <w:rFonts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10">
    <w:nsid w:val="2EB51624"/>
    <w:multiLevelType w:val="multilevel"/>
    <w:tmpl w:val="2EB51624"/>
    <w:lvl w:ilvl="0" w:tentative="0">
      <w:start w:val="2"/>
      <w:numFmt w:val="decimal"/>
      <w:lvlText w:val="%1."/>
      <w:lvlJc w:val="left"/>
      <w:pPr>
        <w:tabs>
          <w:tab w:val="left" w:pos="720"/>
        </w:tabs>
        <w:ind w:left="720" w:hanging="360"/>
      </w:pPr>
      <w:rPr>
        <w:rFonts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11">
    <w:nsid w:val="2F877FEE"/>
    <w:multiLevelType w:val="multilevel"/>
    <w:tmpl w:val="2F877FEE"/>
    <w:lvl w:ilvl="0" w:tentative="0">
      <w:start w:val="1"/>
      <w:numFmt w:val="decimal"/>
      <w:lvlText w:val="%1."/>
      <w:lvlJc w:val="left"/>
      <w:pPr>
        <w:ind w:left="1069" w:hanging="360"/>
      </w:pPr>
      <w:rPr>
        <w:rFonts w:hint="default" w:cs="Times New Roman"/>
      </w:rPr>
    </w:lvl>
    <w:lvl w:ilvl="1" w:tentative="0">
      <w:start w:val="1"/>
      <w:numFmt w:val="lowerLetter"/>
      <w:lvlText w:val="%2."/>
      <w:lvlJc w:val="left"/>
      <w:pPr>
        <w:ind w:left="1789" w:hanging="360"/>
      </w:pPr>
      <w:rPr>
        <w:rFonts w:cs="Times New Roman"/>
      </w:rPr>
    </w:lvl>
    <w:lvl w:ilvl="2" w:tentative="0">
      <w:start w:val="1"/>
      <w:numFmt w:val="lowerRoman"/>
      <w:lvlText w:val="%3."/>
      <w:lvlJc w:val="right"/>
      <w:pPr>
        <w:ind w:left="2509" w:hanging="180"/>
      </w:pPr>
      <w:rPr>
        <w:rFonts w:cs="Times New Roman"/>
      </w:rPr>
    </w:lvl>
    <w:lvl w:ilvl="3" w:tentative="0">
      <w:start w:val="1"/>
      <w:numFmt w:val="decimal"/>
      <w:lvlText w:val="%4."/>
      <w:lvlJc w:val="left"/>
      <w:pPr>
        <w:ind w:left="3229" w:hanging="360"/>
      </w:pPr>
      <w:rPr>
        <w:rFonts w:cs="Times New Roman"/>
      </w:rPr>
    </w:lvl>
    <w:lvl w:ilvl="4" w:tentative="0">
      <w:start w:val="1"/>
      <w:numFmt w:val="lowerLetter"/>
      <w:lvlText w:val="%5."/>
      <w:lvlJc w:val="left"/>
      <w:pPr>
        <w:ind w:left="3949" w:hanging="360"/>
      </w:pPr>
      <w:rPr>
        <w:rFonts w:cs="Times New Roman"/>
      </w:rPr>
    </w:lvl>
    <w:lvl w:ilvl="5" w:tentative="0">
      <w:start w:val="1"/>
      <w:numFmt w:val="lowerRoman"/>
      <w:lvlText w:val="%6."/>
      <w:lvlJc w:val="right"/>
      <w:pPr>
        <w:ind w:left="4669" w:hanging="180"/>
      </w:pPr>
      <w:rPr>
        <w:rFonts w:cs="Times New Roman"/>
      </w:rPr>
    </w:lvl>
    <w:lvl w:ilvl="6" w:tentative="0">
      <w:start w:val="1"/>
      <w:numFmt w:val="decimal"/>
      <w:lvlText w:val="%7."/>
      <w:lvlJc w:val="left"/>
      <w:pPr>
        <w:ind w:left="5389" w:hanging="360"/>
      </w:pPr>
      <w:rPr>
        <w:rFonts w:cs="Times New Roman"/>
      </w:rPr>
    </w:lvl>
    <w:lvl w:ilvl="7" w:tentative="0">
      <w:start w:val="1"/>
      <w:numFmt w:val="lowerLetter"/>
      <w:lvlText w:val="%8."/>
      <w:lvlJc w:val="left"/>
      <w:pPr>
        <w:ind w:left="6109" w:hanging="360"/>
      </w:pPr>
      <w:rPr>
        <w:rFonts w:cs="Times New Roman"/>
      </w:rPr>
    </w:lvl>
    <w:lvl w:ilvl="8" w:tentative="0">
      <w:start w:val="1"/>
      <w:numFmt w:val="lowerRoman"/>
      <w:lvlText w:val="%9."/>
      <w:lvlJc w:val="right"/>
      <w:pPr>
        <w:ind w:left="6829" w:hanging="180"/>
      </w:pPr>
      <w:rPr>
        <w:rFonts w:cs="Times New Roman"/>
      </w:rPr>
    </w:lvl>
  </w:abstractNum>
  <w:abstractNum w:abstractNumId="12">
    <w:nsid w:val="351E723E"/>
    <w:multiLevelType w:val="multilevel"/>
    <w:tmpl w:val="351E723E"/>
    <w:lvl w:ilvl="0" w:tentative="0">
      <w:start w:val="1"/>
      <w:numFmt w:val="decimal"/>
      <w:lvlText w:val="%1."/>
      <w:lvlJc w:val="left"/>
      <w:pPr>
        <w:ind w:left="720" w:hanging="360"/>
      </w:pPr>
      <w:rPr>
        <w:rFonts w:hint="default"/>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3FCC235B"/>
    <w:multiLevelType w:val="multilevel"/>
    <w:tmpl w:val="3FCC235B"/>
    <w:lvl w:ilvl="0" w:tentative="0">
      <w:start w:val="1"/>
      <w:numFmt w:val="decimal"/>
      <w:lvlText w:val="%1."/>
      <w:lvlJc w:val="left"/>
      <w:pPr>
        <w:ind w:left="720" w:hanging="360"/>
      </w:pPr>
      <w:rPr>
        <w:rFonts w:hint="default"/>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01A71A9"/>
    <w:multiLevelType w:val="multilevel"/>
    <w:tmpl w:val="401A71A9"/>
    <w:lvl w:ilvl="0" w:tentative="0">
      <w:start w:val="1"/>
      <w:numFmt w:val="decimal"/>
      <w:lvlText w:val="%1."/>
      <w:lvlJc w:val="left"/>
      <w:pPr>
        <w:ind w:left="720" w:hanging="360"/>
      </w:pPr>
      <w:rPr>
        <w:rFonts w:hint="default"/>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415049B0"/>
    <w:multiLevelType w:val="multilevel"/>
    <w:tmpl w:val="415049B0"/>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6">
    <w:nsid w:val="45DE158F"/>
    <w:multiLevelType w:val="multilevel"/>
    <w:tmpl w:val="45DE158F"/>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487C7F05"/>
    <w:multiLevelType w:val="multilevel"/>
    <w:tmpl w:val="487C7F05"/>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8">
    <w:nsid w:val="4CAE74B6"/>
    <w:multiLevelType w:val="multilevel"/>
    <w:tmpl w:val="4CAE74B6"/>
    <w:lvl w:ilvl="0" w:tentative="0">
      <w:start w:val="1"/>
      <w:numFmt w:val="decimal"/>
      <w:lvlText w:val="%1."/>
      <w:lvlJc w:val="left"/>
      <w:rPr>
        <w:rFonts w:cs="Times New Roman"/>
        <w:sz w:val="2"/>
        <w:szCs w:val="2"/>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9">
    <w:nsid w:val="53A40667"/>
    <w:multiLevelType w:val="multilevel"/>
    <w:tmpl w:val="53A4066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540345CA"/>
    <w:multiLevelType w:val="multilevel"/>
    <w:tmpl w:val="540345CA"/>
    <w:lvl w:ilvl="0" w:tentative="0">
      <w:start w:val="1"/>
      <w:numFmt w:val="decimal"/>
      <w:lvlText w:val="%1."/>
      <w:lvlJc w:val="left"/>
      <w:pPr>
        <w:ind w:left="786" w:hanging="360"/>
      </w:pPr>
      <w:rPr>
        <w:rFonts w:hint="default" w:ascii="Times New Roman" w:hAnsi="Times New Roman" w:cs="Times New Roman" w:eastAsiaTheme="minorHAnsi"/>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56A6674A"/>
    <w:multiLevelType w:val="multilevel"/>
    <w:tmpl w:val="56A6674A"/>
    <w:lvl w:ilvl="0" w:tentative="0">
      <w:start w:val="1"/>
      <w:numFmt w:val="decimal"/>
      <w:lvlText w:val="%1."/>
      <w:lvlJc w:val="left"/>
      <w:pPr>
        <w:ind w:left="720" w:hanging="360"/>
      </w:pPr>
      <w:rPr>
        <w:rFonts w:hint="default"/>
        <w:b w:val="0"/>
        <w:i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56E25137"/>
    <w:multiLevelType w:val="multilevel"/>
    <w:tmpl w:val="56E25137"/>
    <w:lvl w:ilvl="0" w:tentative="0">
      <w:start w:val="1"/>
      <w:numFmt w:val="decimal"/>
      <w:lvlText w:val="%1."/>
      <w:lvlJc w:val="left"/>
      <w:pPr>
        <w:ind w:left="720" w:hanging="360"/>
      </w:pPr>
      <w:rPr>
        <w:rFonts w:hint="default"/>
        <w:b w:val="0"/>
        <w:i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582F5C5F"/>
    <w:multiLevelType w:val="multilevel"/>
    <w:tmpl w:val="582F5C5F"/>
    <w:lvl w:ilvl="0" w:tentative="0">
      <w:start w:val="1"/>
      <w:numFmt w:val="decimal"/>
      <w:lvlText w:val="%1."/>
      <w:lvlJc w:val="left"/>
      <w:pPr>
        <w:ind w:left="644"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59555CB7"/>
    <w:multiLevelType w:val="multilevel"/>
    <w:tmpl w:val="59555CB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651C2F5B"/>
    <w:multiLevelType w:val="multilevel"/>
    <w:tmpl w:val="651C2F5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65581DFD"/>
    <w:multiLevelType w:val="multilevel"/>
    <w:tmpl w:val="65581DFD"/>
    <w:lvl w:ilvl="0" w:tentative="0">
      <w:start w:val="1"/>
      <w:numFmt w:val="bullet"/>
      <w:lvlText w:val=""/>
      <w:lvlJc w:val="left"/>
      <w:pPr>
        <w:tabs>
          <w:tab w:val="left" w:pos="720"/>
        </w:tabs>
        <w:ind w:left="720" w:hanging="360"/>
      </w:pPr>
      <w:rPr>
        <w:rFonts w:hint="default" w:ascii="Symbol" w:hAnsi="Symbol" w:cs="Symbol"/>
        <w:sz w:val="24"/>
      </w:rPr>
    </w:lvl>
    <w:lvl w:ilvl="1" w:tentative="0">
      <w:start w:val="1"/>
      <w:numFmt w:val="decimal"/>
      <w:lvlText w:val="%2."/>
      <w:lvlJc w:val="left"/>
      <w:pPr>
        <w:ind w:left="1353" w:hanging="360"/>
      </w:p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7">
    <w:nsid w:val="67475502"/>
    <w:multiLevelType w:val="multilevel"/>
    <w:tmpl w:val="67475502"/>
    <w:lvl w:ilvl="0" w:tentative="0">
      <w:start w:val="2"/>
      <w:numFmt w:val="bullet"/>
      <w:lvlText w:val="-"/>
      <w:lvlJc w:val="left"/>
      <w:pPr>
        <w:tabs>
          <w:tab w:val="left" w:pos="1211"/>
        </w:tabs>
        <w:ind w:left="0" w:firstLine="851"/>
      </w:pPr>
      <w:rPr>
        <w:rFonts w:hint="default" w:ascii="OpenSymbol" w:hAnsi="OpenSymbol" w:cs="OpenSymbol"/>
      </w:rPr>
    </w:lvl>
    <w:lvl w:ilvl="1" w:tentative="0">
      <w:start w:val="1"/>
      <w:numFmt w:val="bullet"/>
      <w:lvlText w:val="o"/>
      <w:lvlJc w:val="left"/>
      <w:pPr>
        <w:tabs>
          <w:tab w:val="left" w:pos="2160"/>
        </w:tabs>
        <w:ind w:left="2160" w:hanging="360"/>
      </w:pPr>
      <w:rPr>
        <w:rFonts w:hint="default" w:ascii="Courier New" w:hAnsi="Courier New" w:cs="Times New Roman"/>
      </w:rPr>
    </w:lvl>
    <w:lvl w:ilvl="2" w:tentative="0">
      <w:start w:val="1"/>
      <w:numFmt w:val="bullet"/>
      <w:lvlText w:val=""/>
      <w:lvlJc w:val="left"/>
      <w:pPr>
        <w:tabs>
          <w:tab w:val="left" w:pos="2880"/>
        </w:tabs>
        <w:ind w:left="2880" w:hanging="360"/>
      </w:pPr>
      <w:rPr>
        <w:rFonts w:hint="default" w:ascii="Wingdings" w:hAnsi="Wingdings" w:cs="Wingdings"/>
      </w:rPr>
    </w:lvl>
    <w:lvl w:ilvl="3" w:tentative="0">
      <w:start w:val="1"/>
      <w:numFmt w:val="bullet"/>
      <w:lvlText w:val=""/>
      <w:lvlJc w:val="left"/>
      <w:pPr>
        <w:tabs>
          <w:tab w:val="left" w:pos="3600"/>
        </w:tabs>
        <w:ind w:left="3600" w:hanging="360"/>
      </w:pPr>
      <w:rPr>
        <w:rFonts w:hint="default" w:ascii="Symbol" w:hAnsi="Symbol" w:cs="Symbol"/>
      </w:rPr>
    </w:lvl>
    <w:lvl w:ilvl="4" w:tentative="0">
      <w:start w:val="1"/>
      <w:numFmt w:val="bullet"/>
      <w:lvlText w:val="o"/>
      <w:lvlJc w:val="left"/>
      <w:pPr>
        <w:tabs>
          <w:tab w:val="left" w:pos="4320"/>
        </w:tabs>
        <w:ind w:left="4320" w:hanging="360"/>
      </w:pPr>
      <w:rPr>
        <w:rFonts w:hint="default" w:ascii="Courier New" w:hAnsi="Courier New" w:cs="Times New Roman"/>
      </w:rPr>
    </w:lvl>
    <w:lvl w:ilvl="5" w:tentative="0">
      <w:start w:val="1"/>
      <w:numFmt w:val="bullet"/>
      <w:lvlText w:val=""/>
      <w:lvlJc w:val="left"/>
      <w:pPr>
        <w:tabs>
          <w:tab w:val="left" w:pos="5040"/>
        </w:tabs>
        <w:ind w:left="5040" w:hanging="360"/>
      </w:pPr>
      <w:rPr>
        <w:rFonts w:hint="default" w:ascii="Wingdings" w:hAnsi="Wingdings" w:cs="Wingdings"/>
      </w:rPr>
    </w:lvl>
    <w:lvl w:ilvl="6" w:tentative="0">
      <w:start w:val="1"/>
      <w:numFmt w:val="bullet"/>
      <w:lvlText w:val=""/>
      <w:lvlJc w:val="left"/>
      <w:pPr>
        <w:tabs>
          <w:tab w:val="left" w:pos="5760"/>
        </w:tabs>
        <w:ind w:left="5760" w:hanging="360"/>
      </w:pPr>
      <w:rPr>
        <w:rFonts w:hint="default" w:ascii="Symbol" w:hAnsi="Symbol" w:cs="Symbol"/>
      </w:rPr>
    </w:lvl>
    <w:lvl w:ilvl="7" w:tentative="0">
      <w:start w:val="1"/>
      <w:numFmt w:val="bullet"/>
      <w:lvlText w:val="o"/>
      <w:lvlJc w:val="left"/>
      <w:pPr>
        <w:tabs>
          <w:tab w:val="left" w:pos="6480"/>
        </w:tabs>
        <w:ind w:left="6480" w:hanging="360"/>
      </w:pPr>
      <w:rPr>
        <w:rFonts w:hint="default" w:ascii="Courier New" w:hAnsi="Courier New" w:cs="Times New Roman"/>
      </w:rPr>
    </w:lvl>
    <w:lvl w:ilvl="8" w:tentative="0">
      <w:start w:val="1"/>
      <w:numFmt w:val="bullet"/>
      <w:lvlText w:val=""/>
      <w:lvlJc w:val="left"/>
      <w:pPr>
        <w:tabs>
          <w:tab w:val="left" w:pos="7200"/>
        </w:tabs>
        <w:ind w:left="7200" w:hanging="360"/>
      </w:pPr>
      <w:rPr>
        <w:rFonts w:hint="default" w:ascii="Wingdings" w:hAnsi="Wingdings" w:cs="Wingdings"/>
      </w:rPr>
    </w:lvl>
  </w:abstractNum>
  <w:abstractNum w:abstractNumId="28">
    <w:nsid w:val="6E270E19"/>
    <w:multiLevelType w:val="multilevel"/>
    <w:tmpl w:val="6E270E19"/>
    <w:lvl w:ilvl="0" w:tentative="0">
      <w:start w:val="1"/>
      <w:numFmt w:val="decimal"/>
      <w:lvlText w:val="%1."/>
      <w:lvlJc w:val="left"/>
      <w:pPr>
        <w:ind w:left="720" w:hanging="360"/>
      </w:pPr>
      <w:rPr>
        <w:rFonts w:hint="default"/>
        <w:b w:val="0"/>
        <w:i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725A3141"/>
    <w:multiLevelType w:val="multilevel"/>
    <w:tmpl w:val="725A314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72644633"/>
    <w:multiLevelType w:val="multilevel"/>
    <w:tmpl w:val="7264463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72707300"/>
    <w:multiLevelType w:val="multilevel"/>
    <w:tmpl w:val="72707300"/>
    <w:lvl w:ilvl="0" w:tentative="0">
      <w:start w:val="1"/>
      <w:numFmt w:val="decimal"/>
      <w:lvlText w:val="%1."/>
      <w:lvlJc w:val="left"/>
      <w:pPr>
        <w:ind w:left="720" w:hanging="360"/>
      </w:pPr>
      <w:rPr>
        <w:rFonts w:hint="default" w:ascii="Times New Roman" w:hAnsi="Times New Roman" w:cs="Times New Roman" w:eastAsiaTheme="minorHAnsi"/>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7D114FEC"/>
    <w:multiLevelType w:val="multilevel"/>
    <w:tmpl w:val="7D114FEC"/>
    <w:lvl w:ilvl="0" w:tentative="0">
      <w:start w:val="2"/>
      <w:numFmt w:val="decimal"/>
      <w:lvlText w:val="%1."/>
      <w:lvlJc w:val="left"/>
      <w:pPr>
        <w:ind w:left="1069" w:hanging="360"/>
      </w:pPr>
      <w:rPr>
        <w:rFonts w:cs="Times New Roman"/>
        <w:b/>
      </w:rPr>
    </w:lvl>
    <w:lvl w:ilvl="1" w:tentative="0">
      <w:start w:val="1"/>
      <w:numFmt w:val="lowerLetter"/>
      <w:lvlText w:val="%2."/>
      <w:lvlJc w:val="left"/>
      <w:pPr>
        <w:ind w:left="1789" w:hanging="360"/>
      </w:pPr>
      <w:rPr>
        <w:rFonts w:cs="Times New Roman"/>
      </w:rPr>
    </w:lvl>
    <w:lvl w:ilvl="2" w:tentative="0">
      <w:start w:val="1"/>
      <w:numFmt w:val="lowerRoman"/>
      <w:lvlText w:val="%3."/>
      <w:lvlJc w:val="right"/>
      <w:pPr>
        <w:ind w:left="2509" w:hanging="180"/>
      </w:pPr>
      <w:rPr>
        <w:rFonts w:cs="Times New Roman"/>
      </w:rPr>
    </w:lvl>
    <w:lvl w:ilvl="3" w:tentative="0">
      <w:start w:val="1"/>
      <w:numFmt w:val="decimal"/>
      <w:lvlText w:val="%4."/>
      <w:lvlJc w:val="left"/>
      <w:pPr>
        <w:ind w:left="3229" w:hanging="360"/>
      </w:pPr>
      <w:rPr>
        <w:rFonts w:cs="Times New Roman"/>
      </w:rPr>
    </w:lvl>
    <w:lvl w:ilvl="4" w:tentative="0">
      <w:start w:val="1"/>
      <w:numFmt w:val="lowerLetter"/>
      <w:lvlText w:val="%5."/>
      <w:lvlJc w:val="left"/>
      <w:pPr>
        <w:ind w:left="3949" w:hanging="360"/>
      </w:pPr>
      <w:rPr>
        <w:rFonts w:cs="Times New Roman"/>
      </w:rPr>
    </w:lvl>
    <w:lvl w:ilvl="5" w:tentative="0">
      <w:start w:val="1"/>
      <w:numFmt w:val="lowerRoman"/>
      <w:lvlText w:val="%6."/>
      <w:lvlJc w:val="right"/>
      <w:pPr>
        <w:ind w:left="4669" w:hanging="180"/>
      </w:pPr>
      <w:rPr>
        <w:rFonts w:cs="Times New Roman"/>
      </w:rPr>
    </w:lvl>
    <w:lvl w:ilvl="6" w:tentative="0">
      <w:start w:val="1"/>
      <w:numFmt w:val="decimal"/>
      <w:lvlText w:val="%7."/>
      <w:lvlJc w:val="left"/>
      <w:pPr>
        <w:ind w:left="5389" w:hanging="360"/>
      </w:pPr>
      <w:rPr>
        <w:rFonts w:cs="Times New Roman"/>
      </w:rPr>
    </w:lvl>
    <w:lvl w:ilvl="7" w:tentative="0">
      <w:start w:val="1"/>
      <w:numFmt w:val="lowerLetter"/>
      <w:lvlText w:val="%8."/>
      <w:lvlJc w:val="left"/>
      <w:pPr>
        <w:ind w:left="6109" w:hanging="360"/>
      </w:pPr>
      <w:rPr>
        <w:rFonts w:cs="Times New Roman"/>
      </w:rPr>
    </w:lvl>
    <w:lvl w:ilvl="8" w:tentative="0">
      <w:start w:val="1"/>
      <w:numFmt w:val="lowerRoman"/>
      <w:lvlText w:val="%9."/>
      <w:lvlJc w:val="right"/>
      <w:pPr>
        <w:ind w:left="6829" w:hanging="180"/>
      </w:pPr>
      <w:rPr>
        <w:rFonts w:cs="Times New Roman"/>
      </w:rPr>
    </w:lvl>
  </w:abstractNum>
  <w:abstractNum w:abstractNumId="33">
    <w:nsid w:val="7D1B4EEB"/>
    <w:multiLevelType w:val="multilevel"/>
    <w:tmpl w:val="7D1B4EE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8"/>
  </w:num>
  <w:num w:numId="2">
    <w:abstractNumId w:val="11"/>
  </w:num>
  <w:num w:numId="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9"/>
  </w:num>
  <w:num w:numId="6">
    <w:abstractNumId w:val="10"/>
  </w:num>
  <w:num w:numId="7">
    <w:abstractNumId w:val="17"/>
  </w:num>
  <w:num w:numId="8">
    <w:abstractNumId w:val="31"/>
  </w:num>
  <w:num w:numId="9">
    <w:abstractNumId w:val="20"/>
  </w:num>
  <w:num w:numId="10">
    <w:abstractNumId w:val="14"/>
  </w:num>
  <w:num w:numId="11">
    <w:abstractNumId w:val="1"/>
  </w:num>
  <w:num w:numId="12">
    <w:abstractNumId w:val="29"/>
  </w:num>
  <w:num w:numId="13">
    <w:abstractNumId w:val="7"/>
  </w:num>
  <w:num w:numId="14">
    <w:abstractNumId w:val="3"/>
  </w:num>
  <w:num w:numId="15">
    <w:abstractNumId w:val="5"/>
  </w:num>
  <w:num w:numId="16">
    <w:abstractNumId w:val="13"/>
  </w:num>
  <w:num w:numId="17">
    <w:abstractNumId w:val="21"/>
  </w:num>
  <w:num w:numId="18">
    <w:abstractNumId w:val="8"/>
  </w:num>
  <w:num w:numId="19">
    <w:abstractNumId w:val="33"/>
  </w:num>
  <w:num w:numId="20">
    <w:abstractNumId w:val="23"/>
  </w:num>
  <w:num w:numId="21">
    <w:abstractNumId w:val="6"/>
  </w:num>
  <w:num w:numId="22">
    <w:abstractNumId w:val="22"/>
  </w:num>
  <w:num w:numId="23">
    <w:abstractNumId w:val="0"/>
  </w:num>
  <w:num w:numId="24">
    <w:abstractNumId w:val="2"/>
  </w:num>
  <w:num w:numId="25">
    <w:abstractNumId w:val="16"/>
  </w:num>
  <w:num w:numId="26">
    <w:abstractNumId w:val="30"/>
  </w:num>
  <w:num w:numId="27">
    <w:abstractNumId w:val="25"/>
  </w:num>
  <w:num w:numId="28">
    <w:abstractNumId w:val="15"/>
  </w:num>
  <w:num w:numId="29">
    <w:abstractNumId w:val="26"/>
  </w:num>
  <w:num w:numId="30">
    <w:abstractNumId w:val="27"/>
  </w:num>
  <w:num w:numId="31">
    <w:abstractNumId w:val="19"/>
  </w:num>
  <w:num w:numId="32">
    <w:abstractNumId w:val="12"/>
  </w:num>
  <w:num w:numId="33">
    <w:abstractNumId w:val="4"/>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rawingGridHorizontalSpacing w:val="110"/>
  <w:displayHorizontalDrawingGridEvery w:val="1"/>
  <w:displayVerticalDrawingGridEvery w:val="1"/>
  <w:noPunctuationKerning w:val="1"/>
  <w:characterSpacingControl w:val="doNotCompress"/>
  <w:footnotePr>
    <w:footnote w:id="2"/>
    <w:footnote w:id="3"/>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F60"/>
    <w:rsid w:val="00006DA0"/>
    <w:rsid w:val="00022A0C"/>
    <w:rsid w:val="00044B6C"/>
    <w:rsid w:val="000456DB"/>
    <w:rsid w:val="000478B8"/>
    <w:rsid w:val="0005707F"/>
    <w:rsid w:val="000645D9"/>
    <w:rsid w:val="000658E5"/>
    <w:rsid w:val="00095687"/>
    <w:rsid w:val="000A2FCC"/>
    <w:rsid w:val="000B3202"/>
    <w:rsid w:val="000C6BAD"/>
    <w:rsid w:val="000D4F81"/>
    <w:rsid w:val="000E2CAE"/>
    <w:rsid w:val="000E30C1"/>
    <w:rsid w:val="00100206"/>
    <w:rsid w:val="0012480D"/>
    <w:rsid w:val="001461BC"/>
    <w:rsid w:val="00151324"/>
    <w:rsid w:val="00161A85"/>
    <w:rsid w:val="001625AC"/>
    <w:rsid w:val="001A1FC9"/>
    <w:rsid w:val="001C371C"/>
    <w:rsid w:val="001C3785"/>
    <w:rsid w:val="00200F76"/>
    <w:rsid w:val="002218B6"/>
    <w:rsid w:val="002315E4"/>
    <w:rsid w:val="00235EE4"/>
    <w:rsid w:val="002866C9"/>
    <w:rsid w:val="00287AE4"/>
    <w:rsid w:val="002C0725"/>
    <w:rsid w:val="002C6D88"/>
    <w:rsid w:val="002D5242"/>
    <w:rsid w:val="002D73EA"/>
    <w:rsid w:val="00306BF5"/>
    <w:rsid w:val="003326EE"/>
    <w:rsid w:val="00336FC6"/>
    <w:rsid w:val="003423AE"/>
    <w:rsid w:val="00343BBC"/>
    <w:rsid w:val="0034551D"/>
    <w:rsid w:val="00354C4B"/>
    <w:rsid w:val="0039056F"/>
    <w:rsid w:val="00394BAB"/>
    <w:rsid w:val="003C2C98"/>
    <w:rsid w:val="003F391F"/>
    <w:rsid w:val="003F4409"/>
    <w:rsid w:val="00414B14"/>
    <w:rsid w:val="004545F3"/>
    <w:rsid w:val="00474815"/>
    <w:rsid w:val="004908EB"/>
    <w:rsid w:val="004931A2"/>
    <w:rsid w:val="00494349"/>
    <w:rsid w:val="004A5690"/>
    <w:rsid w:val="004B0C2B"/>
    <w:rsid w:val="004B7DBA"/>
    <w:rsid w:val="004C2F55"/>
    <w:rsid w:val="00506971"/>
    <w:rsid w:val="00507676"/>
    <w:rsid w:val="005254B9"/>
    <w:rsid w:val="00527E3C"/>
    <w:rsid w:val="005363EB"/>
    <w:rsid w:val="0056029A"/>
    <w:rsid w:val="00562640"/>
    <w:rsid w:val="005902C5"/>
    <w:rsid w:val="00591C7D"/>
    <w:rsid w:val="00597983"/>
    <w:rsid w:val="005B0D96"/>
    <w:rsid w:val="005B4134"/>
    <w:rsid w:val="005C47A2"/>
    <w:rsid w:val="005E4C39"/>
    <w:rsid w:val="005E5F8A"/>
    <w:rsid w:val="00602FB3"/>
    <w:rsid w:val="006045D6"/>
    <w:rsid w:val="00637A52"/>
    <w:rsid w:val="00644825"/>
    <w:rsid w:val="0068138D"/>
    <w:rsid w:val="00684592"/>
    <w:rsid w:val="006A6EA4"/>
    <w:rsid w:val="006D37C3"/>
    <w:rsid w:val="00713C46"/>
    <w:rsid w:val="007232C8"/>
    <w:rsid w:val="007340F9"/>
    <w:rsid w:val="00750DE7"/>
    <w:rsid w:val="0075220F"/>
    <w:rsid w:val="00752A22"/>
    <w:rsid w:val="00780AB8"/>
    <w:rsid w:val="00783D3C"/>
    <w:rsid w:val="007A4251"/>
    <w:rsid w:val="007C3F60"/>
    <w:rsid w:val="007E4EE5"/>
    <w:rsid w:val="00812054"/>
    <w:rsid w:val="0083347D"/>
    <w:rsid w:val="00851528"/>
    <w:rsid w:val="008666AE"/>
    <w:rsid w:val="00873EA9"/>
    <w:rsid w:val="00887FC8"/>
    <w:rsid w:val="008D1E08"/>
    <w:rsid w:val="008D5E9A"/>
    <w:rsid w:val="008F7307"/>
    <w:rsid w:val="00995AA0"/>
    <w:rsid w:val="00997154"/>
    <w:rsid w:val="009C1E8A"/>
    <w:rsid w:val="009D27A4"/>
    <w:rsid w:val="009D5259"/>
    <w:rsid w:val="009E6DD2"/>
    <w:rsid w:val="00A06316"/>
    <w:rsid w:val="00A1206D"/>
    <w:rsid w:val="00A24279"/>
    <w:rsid w:val="00A33B8E"/>
    <w:rsid w:val="00A34FA8"/>
    <w:rsid w:val="00A77214"/>
    <w:rsid w:val="00AB0C53"/>
    <w:rsid w:val="00AC6C41"/>
    <w:rsid w:val="00B01566"/>
    <w:rsid w:val="00B14D64"/>
    <w:rsid w:val="00B21091"/>
    <w:rsid w:val="00B51718"/>
    <w:rsid w:val="00B62CDB"/>
    <w:rsid w:val="00B809B8"/>
    <w:rsid w:val="00B969AC"/>
    <w:rsid w:val="00BA66EB"/>
    <w:rsid w:val="00BC5B2B"/>
    <w:rsid w:val="00BE64D2"/>
    <w:rsid w:val="00C05615"/>
    <w:rsid w:val="00C0774B"/>
    <w:rsid w:val="00C15898"/>
    <w:rsid w:val="00C25048"/>
    <w:rsid w:val="00C46B46"/>
    <w:rsid w:val="00CA3C1B"/>
    <w:rsid w:val="00CA71E3"/>
    <w:rsid w:val="00CB42C8"/>
    <w:rsid w:val="00CC796A"/>
    <w:rsid w:val="00D22A81"/>
    <w:rsid w:val="00D24285"/>
    <w:rsid w:val="00D31A70"/>
    <w:rsid w:val="00D341F0"/>
    <w:rsid w:val="00D663AE"/>
    <w:rsid w:val="00D80E4F"/>
    <w:rsid w:val="00D97A1C"/>
    <w:rsid w:val="00DB6270"/>
    <w:rsid w:val="00DD7AE6"/>
    <w:rsid w:val="00E0013B"/>
    <w:rsid w:val="00E14441"/>
    <w:rsid w:val="00E26954"/>
    <w:rsid w:val="00EC3026"/>
    <w:rsid w:val="00EC5A4F"/>
    <w:rsid w:val="00EC5F2F"/>
    <w:rsid w:val="00ED3BB6"/>
    <w:rsid w:val="00EF78F1"/>
    <w:rsid w:val="00F131CC"/>
    <w:rsid w:val="00F138EF"/>
    <w:rsid w:val="00F1681C"/>
    <w:rsid w:val="00F20BDF"/>
    <w:rsid w:val="00F24B7C"/>
    <w:rsid w:val="00F45954"/>
    <w:rsid w:val="00F5697F"/>
    <w:rsid w:val="00F57A76"/>
    <w:rsid w:val="00F62592"/>
    <w:rsid w:val="00F76278"/>
    <w:rsid w:val="00F85267"/>
    <w:rsid w:val="00FA24AE"/>
    <w:rsid w:val="00FA5CEB"/>
    <w:rsid w:val="00FA73ED"/>
    <w:rsid w:val="00FB4C0C"/>
    <w:rsid w:val="00FD7863"/>
    <w:rsid w:val="00FE62E5"/>
    <w:rsid w:val="00FF392A"/>
    <w:rsid w:val="7D816B19"/>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paragraph" w:styleId="2">
    <w:name w:val="heading 1"/>
    <w:basedOn w:val="1"/>
    <w:next w:val="1"/>
    <w:link w:val="9"/>
    <w:qFormat/>
    <w:uiPriority w:val="99"/>
    <w:pPr>
      <w:keepNext/>
      <w:keepLines/>
      <w:spacing w:before="480" w:after="0"/>
      <w:outlineLvl w:val="0"/>
    </w:pPr>
    <w:rPr>
      <w:rFonts w:ascii="Cambria" w:hAnsi="Cambria" w:eastAsia="Times New Roman"/>
      <w:b/>
      <w:bCs/>
      <w:color w:val="365F91"/>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uiPriority w:val="99"/>
    <w:rPr>
      <w:color w:val="0000FF" w:themeColor="hyperlink"/>
      <w:u w:val="single"/>
      <w14:textFill>
        <w14:solidFill>
          <w14:schemeClr w14:val="hlink"/>
        </w14:solidFill>
      </w14:textFill>
    </w:rPr>
  </w:style>
  <w:style w:type="paragraph" w:styleId="6">
    <w:name w:val="Body Text Indent"/>
    <w:basedOn w:val="1"/>
    <w:link w:val="25"/>
    <w:unhideWhenUsed/>
    <w:qFormat/>
    <w:uiPriority w:val="99"/>
    <w:pPr>
      <w:spacing w:after="120" w:line="240" w:lineRule="auto"/>
      <w:ind w:left="283"/>
    </w:pPr>
    <w:rPr>
      <w:rFonts w:ascii="Times New Roman" w:hAnsi="Times New Roman" w:eastAsia="Times New Roman"/>
      <w:sz w:val="20"/>
      <w:szCs w:val="20"/>
      <w:lang w:eastAsia="ru-RU"/>
    </w:rPr>
  </w:style>
  <w:style w:type="paragraph" w:styleId="7">
    <w:name w:val="Normal (Web)"/>
    <w:basedOn w:val="1"/>
    <w:qFormat/>
    <w:uiPriority w:val="0"/>
    <w:pPr>
      <w:spacing w:beforeAutospacing="1" w:after="0" w:afterAutospacing="1" w:line="240" w:lineRule="auto"/>
      <w:ind w:firstLine="300"/>
    </w:pPr>
    <w:rPr>
      <w:rFonts w:ascii="Times New Roman" w:hAnsi="Times New Roman" w:eastAsia="Times New Roman"/>
      <w:sz w:val="24"/>
      <w:szCs w:val="24"/>
      <w:lang w:eastAsia="ru-RU"/>
    </w:rPr>
  </w:style>
  <w:style w:type="table" w:styleId="8">
    <w:name w:val="Table Grid"/>
    <w:basedOn w:val="4"/>
    <w:qFormat/>
    <w:uiPriority w:val="59"/>
    <w:rPr>
      <w:rFonts w:ascii="Times New Roman" w:hAnsi="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9">
    <w:name w:val="Заголовок 1 Знак"/>
    <w:link w:val="2"/>
    <w:qFormat/>
    <w:locked/>
    <w:uiPriority w:val="99"/>
    <w:rPr>
      <w:rFonts w:ascii="Cambria" w:hAnsi="Cambria" w:cs="Times New Roman"/>
      <w:b/>
      <w:bCs/>
      <w:color w:val="365F91"/>
      <w:sz w:val="28"/>
      <w:szCs w:val="28"/>
    </w:rPr>
  </w:style>
  <w:style w:type="character" w:customStyle="1" w:styleId="10">
    <w:name w:val="Гипертекстовая ссылка"/>
    <w:qFormat/>
    <w:uiPriority w:val="99"/>
    <w:rPr>
      <w:rFonts w:cs="Times New Roman"/>
      <w:color w:val="106BBE"/>
    </w:rPr>
  </w:style>
  <w:style w:type="paragraph" w:customStyle="1" w:styleId="11">
    <w:name w:val="Информация об изменениях"/>
    <w:basedOn w:val="1"/>
    <w:next w:val="1"/>
    <w:qFormat/>
    <w:uiPriority w:val="99"/>
    <w:pPr>
      <w:widowControl w:val="0"/>
      <w:autoSpaceDE w:val="0"/>
      <w:autoSpaceDN w:val="0"/>
      <w:adjustRightInd w:val="0"/>
      <w:spacing w:before="180" w:after="0" w:line="240" w:lineRule="auto"/>
      <w:ind w:left="360" w:right="360"/>
      <w:jc w:val="both"/>
    </w:pPr>
    <w:rPr>
      <w:rFonts w:ascii="Times New Roman CYR" w:hAnsi="Times New Roman CYR" w:eastAsia="Times New Roman" w:cs="Times New Roman CYR"/>
      <w:color w:val="353842"/>
      <w:sz w:val="20"/>
      <w:szCs w:val="20"/>
      <w:lang w:eastAsia="ru-RU"/>
    </w:rPr>
  </w:style>
  <w:style w:type="paragraph" w:customStyle="1" w:styleId="12">
    <w:name w:val="Default"/>
    <w:qFormat/>
    <w:uiPriority w:val="99"/>
    <w:pPr>
      <w:autoSpaceDE w:val="0"/>
      <w:autoSpaceDN w:val="0"/>
      <w:adjustRightInd w:val="0"/>
    </w:pPr>
    <w:rPr>
      <w:rFonts w:ascii="Times New Roman" w:hAnsi="Times New Roman" w:eastAsia="MS Mincho" w:cs="Times New Roman"/>
      <w:color w:val="000000"/>
      <w:sz w:val="24"/>
      <w:szCs w:val="24"/>
      <w:lang w:val="ru-RU" w:eastAsia="ja-JP" w:bidi="ar-SA"/>
    </w:rPr>
  </w:style>
  <w:style w:type="paragraph" w:styleId="13">
    <w:name w:val="List Paragraph"/>
    <w:basedOn w:val="1"/>
    <w:qFormat/>
    <w:uiPriority w:val="34"/>
    <w:pPr>
      <w:spacing w:after="0" w:line="240" w:lineRule="auto"/>
      <w:ind w:left="720"/>
      <w:contextualSpacing/>
    </w:pPr>
    <w:rPr>
      <w:rFonts w:ascii="Times New Roman" w:hAnsi="Times New Roman" w:eastAsia="Times New Roman"/>
      <w:sz w:val="24"/>
      <w:szCs w:val="24"/>
      <w:lang w:eastAsia="ru-RU"/>
    </w:rPr>
  </w:style>
  <w:style w:type="paragraph" w:customStyle="1" w:styleId="14">
    <w:name w:val="Style6"/>
    <w:basedOn w:val="1"/>
    <w:qFormat/>
    <w:uiPriority w:val="99"/>
    <w:pPr>
      <w:widowControl w:val="0"/>
      <w:suppressAutoHyphens/>
      <w:autoSpaceDE w:val="0"/>
      <w:spacing w:after="0" w:line="278" w:lineRule="exact"/>
      <w:ind w:firstLine="710"/>
      <w:jc w:val="both"/>
    </w:pPr>
    <w:rPr>
      <w:rFonts w:ascii="Times New Roman" w:hAnsi="Times New Roman" w:eastAsia="Arial Unicode MS"/>
      <w:sz w:val="24"/>
      <w:szCs w:val="24"/>
      <w:lang w:eastAsia="ar-SA"/>
    </w:rPr>
  </w:style>
  <w:style w:type="paragraph" w:customStyle="1" w:styleId="15">
    <w:name w:val="Абзац списка2"/>
    <w:basedOn w:val="1"/>
    <w:qFormat/>
    <w:uiPriority w:val="99"/>
    <w:pPr>
      <w:ind w:left="720"/>
      <w:contextualSpacing/>
    </w:pPr>
    <w:rPr>
      <w:sz w:val="24"/>
    </w:rPr>
  </w:style>
  <w:style w:type="character" w:customStyle="1" w:styleId="16">
    <w:name w:val="s3"/>
    <w:basedOn w:val="3"/>
    <w:qFormat/>
    <w:uiPriority w:val="0"/>
  </w:style>
  <w:style w:type="character" w:customStyle="1" w:styleId="17">
    <w:name w:val="s11"/>
    <w:basedOn w:val="3"/>
    <w:qFormat/>
    <w:uiPriority w:val="0"/>
  </w:style>
  <w:style w:type="paragraph" w:customStyle="1" w:styleId="18">
    <w:name w:val="p180"/>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character" w:customStyle="1" w:styleId="19">
    <w:name w:val="s20"/>
    <w:basedOn w:val="3"/>
    <w:qFormat/>
    <w:uiPriority w:val="0"/>
  </w:style>
  <w:style w:type="paragraph" w:customStyle="1" w:styleId="20">
    <w:name w:val="p3"/>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21">
    <w:name w:val="p4"/>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22">
    <w:name w:val="p5"/>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23">
    <w:name w:val="p6"/>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character" w:customStyle="1" w:styleId="24">
    <w:name w:val="s2"/>
    <w:basedOn w:val="3"/>
    <w:qFormat/>
    <w:uiPriority w:val="0"/>
  </w:style>
  <w:style w:type="character" w:customStyle="1" w:styleId="25">
    <w:name w:val="Основной текст с отступом Знак"/>
    <w:basedOn w:val="3"/>
    <w:link w:val="6"/>
    <w:qFormat/>
    <w:uiPriority w:val="99"/>
    <w:rPr>
      <w:rFonts w:ascii="Times New Roman" w:hAnsi="Times New Roman" w:eastAsia="Times New Roman"/>
    </w:rPr>
  </w:style>
  <w:style w:type="character" w:customStyle="1" w:styleId="26">
    <w:name w:val="Привязка сноски"/>
    <w:qFormat/>
    <w:uiPriority w:val="0"/>
    <w:rPr>
      <w:vertAlign w:val="superscript"/>
    </w:rPr>
  </w:style>
  <w:style w:type="character" w:customStyle="1" w:styleId="27">
    <w:name w:val="Символ сноски"/>
    <w:qFormat/>
    <w:uiPriority w:val="0"/>
  </w:style>
  <w:style w:type="paragraph" w:customStyle="1" w:styleId="28">
    <w:name w:val="Текст сноски1"/>
    <w:basedOn w:val="1"/>
    <w:semiHidden/>
    <w:unhideWhenUsed/>
    <w:uiPriority w:val="0"/>
    <w:pPr>
      <w:spacing w:after="0" w:line="240" w:lineRule="auto"/>
    </w:pPr>
    <w:rPr>
      <w:rFonts w:ascii="Times New Roman" w:hAnsi="Times New Roman" w:eastAsia="Times New Roman"/>
      <w:sz w:val="20"/>
      <w:szCs w:val="20"/>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32</Pages>
  <Words>9643</Words>
  <Characters>69533</Characters>
  <Lines>597</Lines>
  <Paragraphs>162</Paragraphs>
  <TotalTime>16</TotalTime>
  <ScaleCrop>false</ScaleCrop>
  <LinksUpToDate>false</LinksUpToDate>
  <CharactersWithSpaces>78562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2025-05-23T08:46:00Z</dcterms:created>
  <dc:creator>007</dc:creator>
  <cp:lastModifiedBy>WPS_1786086158</cp:lastModifiedBy>
  <dcterms:modified xsi:type="dcterms:W3CDTF">2026-09-08T15:01:30Z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5222EFE517794BCFA40506B25545116C_12</vt:lpwstr>
  </property>
</Properties>
</file>