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38B5F">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Министерство спорта Российской Федерации</w:t>
      </w:r>
    </w:p>
    <w:p w14:paraId="31A5AE5D">
      <w:pPr>
        <w:widowControl w:val="0"/>
        <w:spacing w:after="0" w:line="240" w:lineRule="auto"/>
        <w:jc w:val="center"/>
        <w:rPr>
          <w:rFonts w:ascii="Times New Roman" w:hAnsi="Times New Roman" w:eastAsia="Times New Roman" w:cs="Times New Roman"/>
          <w:b/>
          <w:color w:val="000000"/>
          <w:sz w:val="24"/>
          <w:szCs w:val="24"/>
          <w:lang w:eastAsia="ru-RU"/>
        </w:rPr>
      </w:pPr>
    </w:p>
    <w:p w14:paraId="1A3CAD21">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Федеральное государственное бюджетное образовательное учреждение</w:t>
      </w:r>
    </w:p>
    <w:p w14:paraId="4AD67C15">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высшего образования</w:t>
      </w:r>
    </w:p>
    <w:p w14:paraId="207FC2DE">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«Московская государственная академия физической культуры»</w:t>
      </w:r>
    </w:p>
    <w:p w14:paraId="7C164487">
      <w:pPr>
        <w:widowControl w:val="0"/>
        <w:spacing w:after="0" w:line="240" w:lineRule="auto"/>
        <w:jc w:val="center"/>
        <w:rPr>
          <w:rFonts w:ascii="Times New Roman" w:hAnsi="Times New Roman" w:eastAsia="Times New Roman" w:cs="Times New Roman"/>
          <w:color w:val="000000"/>
          <w:sz w:val="24"/>
          <w:szCs w:val="24"/>
          <w:lang w:eastAsia="ru-RU"/>
        </w:rPr>
      </w:pPr>
    </w:p>
    <w:p w14:paraId="0A0BB81C">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Кафедра адаптивной физической культуры и спортивной медицины</w:t>
      </w:r>
    </w:p>
    <w:p w14:paraId="5616E23B">
      <w:pPr>
        <w:widowControl w:val="0"/>
        <w:numPr>
          <w:ilvl w:val="0"/>
          <w:numId w:val="1"/>
        </w:numPr>
        <w:spacing w:after="0" w:line="240" w:lineRule="auto"/>
        <w:jc w:val="center"/>
        <w:rPr>
          <w:rFonts w:ascii="Times New Roman" w:hAnsi="Times New Roman" w:eastAsia="Times New Roman" w:cs="Times New Roman"/>
          <w:b/>
          <w:color w:val="000000"/>
          <w:sz w:val="24"/>
          <w:szCs w:val="24"/>
          <w:lang w:eastAsia="ru-RU"/>
        </w:rPr>
      </w:pPr>
    </w:p>
    <w:p w14:paraId="6A61A772">
      <w:pPr>
        <w:widowControl w:val="0"/>
        <w:numPr>
          <w:ilvl w:val="0"/>
          <w:numId w:val="2"/>
        </w:numPr>
        <w:spacing w:after="0" w:line="240" w:lineRule="auto"/>
        <w:jc w:val="center"/>
        <w:rPr>
          <w:rFonts w:ascii="Times New Roman" w:hAnsi="Times New Roman" w:eastAsia="Times New Roman" w:cs="Times New Roman"/>
          <w:b/>
          <w:color w:val="000000"/>
          <w:sz w:val="24"/>
          <w:szCs w:val="24"/>
          <w:lang w:eastAsia="ru-RU"/>
        </w:rPr>
      </w:pPr>
    </w:p>
    <w:tbl>
      <w:tblPr>
        <w:tblStyle w:val="5"/>
        <w:tblW w:w="0" w:type="auto"/>
        <w:tblInd w:w="0" w:type="dxa"/>
        <w:tblLayout w:type="autofit"/>
        <w:tblCellMar>
          <w:top w:w="0" w:type="dxa"/>
          <w:left w:w="108" w:type="dxa"/>
          <w:bottom w:w="0" w:type="dxa"/>
          <w:right w:w="108" w:type="dxa"/>
        </w:tblCellMar>
      </w:tblPr>
      <w:tblGrid>
        <w:gridCol w:w="3686"/>
        <w:gridCol w:w="5385"/>
      </w:tblGrid>
      <w:tr w14:paraId="2BB6D802">
        <w:tblPrEx>
          <w:tblCellMar>
            <w:top w:w="0" w:type="dxa"/>
            <w:left w:w="108" w:type="dxa"/>
            <w:bottom w:w="0" w:type="dxa"/>
            <w:right w:w="108" w:type="dxa"/>
          </w:tblCellMar>
        </w:tblPrEx>
        <w:tc>
          <w:tcPr>
            <w:tcW w:w="3686" w:type="dxa"/>
          </w:tcPr>
          <w:p w14:paraId="19324CB8">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СОГЛАСОВАНО</w:t>
            </w:r>
          </w:p>
          <w:p w14:paraId="515C2016">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Начальник Учебно-методического управления</w:t>
            </w:r>
          </w:p>
          <w:p w14:paraId="3BC8A3E3">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канд.биол.наук, доцент И.В. Осадченко</w:t>
            </w:r>
          </w:p>
          <w:p w14:paraId="5F00EC21">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____________________________</w:t>
            </w:r>
          </w:p>
          <w:p w14:paraId="3DACA434">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«19» мая 202</w:t>
            </w:r>
            <w:r>
              <w:rPr>
                <w:rFonts w:hint="default" w:ascii="Times New Roman" w:hAnsi="Times New Roman" w:eastAsia="Times New Roman" w:cs="Times New Roman"/>
                <w:b/>
                <w:color w:val="000000"/>
                <w:sz w:val="24"/>
                <w:szCs w:val="24"/>
                <w:lang w:val="en-US" w:eastAsia="ru-RU"/>
              </w:rPr>
              <w:t>6</w:t>
            </w:r>
            <w:r>
              <w:rPr>
                <w:rFonts w:ascii="Times New Roman" w:hAnsi="Times New Roman" w:eastAsia="Times New Roman" w:cs="Times New Roman"/>
                <w:b/>
                <w:color w:val="000000"/>
                <w:sz w:val="24"/>
                <w:szCs w:val="24"/>
                <w:lang w:eastAsia="ru-RU"/>
              </w:rPr>
              <w:t xml:space="preserve"> г.</w:t>
            </w:r>
          </w:p>
        </w:tc>
        <w:tc>
          <w:tcPr>
            <w:tcW w:w="5385" w:type="dxa"/>
          </w:tcPr>
          <w:p w14:paraId="1C4DC6E7">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УТВЕРЖДЕНО</w:t>
            </w:r>
          </w:p>
          <w:p w14:paraId="5647D580">
            <w:pPr>
              <w:widowControl w:val="0"/>
              <w:spacing w:after="0" w:line="240" w:lineRule="auto"/>
              <w:jc w:val="center"/>
              <w:rPr>
                <w:rFonts w:hint="default" w:ascii="Times New Roman" w:hAnsi="Times New Roman" w:eastAsia="Times New Roman" w:cs="Times New Roman"/>
                <w:b/>
                <w:color w:val="000000"/>
                <w:sz w:val="24"/>
                <w:szCs w:val="24"/>
                <w:lang w:eastAsia="ru-RU"/>
              </w:rPr>
            </w:pPr>
            <w:r>
              <w:rPr>
                <w:rFonts w:hint="default" w:ascii="Times New Roman" w:hAnsi="Times New Roman" w:eastAsia="Times New Roman" w:cs="Times New Roman"/>
                <w:b/>
                <w:color w:val="000000"/>
                <w:sz w:val="24"/>
                <w:szCs w:val="24"/>
                <w:lang w:eastAsia="ru-RU"/>
              </w:rPr>
              <w:t>Председатель УМК</w:t>
            </w:r>
          </w:p>
          <w:p w14:paraId="06FBA5EE">
            <w:pPr>
              <w:widowControl w:val="0"/>
              <w:spacing w:after="0" w:line="240" w:lineRule="auto"/>
              <w:jc w:val="center"/>
              <w:rPr>
                <w:rFonts w:hint="default" w:ascii="Times New Roman" w:hAnsi="Times New Roman" w:eastAsia="Times New Roman" w:cs="Times New Roman"/>
                <w:b/>
                <w:color w:val="000000"/>
                <w:sz w:val="24"/>
                <w:szCs w:val="24"/>
                <w:lang w:eastAsia="ru-RU"/>
              </w:rPr>
            </w:pPr>
            <w:r>
              <w:rPr>
                <w:rFonts w:hint="default" w:ascii="Times New Roman" w:hAnsi="Times New Roman" w:eastAsia="Times New Roman" w:cs="Times New Roman"/>
                <w:b/>
                <w:color w:val="000000"/>
                <w:sz w:val="24"/>
                <w:szCs w:val="24"/>
                <w:lang w:eastAsia="ru-RU"/>
              </w:rPr>
              <w:t>Проректор по образовательной и научно-исследовательской деятельности, Кандидат филологических наук, Доцент М.С. Степанов</w:t>
            </w:r>
          </w:p>
          <w:p w14:paraId="0EDF3CED">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______________________________</w:t>
            </w:r>
          </w:p>
          <w:p w14:paraId="34AE3706">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«19» мая 202</w:t>
            </w:r>
            <w:r>
              <w:rPr>
                <w:rFonts w:hint="default" w:ascii="Times New Roman" w:hAnsi="Times New Roman" w:eastAsia="Times New Roman" w:cs="Times New Roman"/>
                <w:b/>
                <w:color w:val="000000"/>
                <w:sz w:val="24"/>
                <w:szCs w:val="24"/>
                <w:lang w:val="en-US" w:eastAsia="ru-RU"/>
              </w:rPr>
              <w:t>6</w:t>
            </w:r>
            <w:r>
              <w:rPr>
                <w:rFonts w:ascii="Times New Roman" w:hAnsi="Times New Roman" w:eastAsia="Times New Roman" w:cs="Times New Roman"/>
                <w:b/>
                <w:color w:val="000000"/>
                <w:sz w:val="24"/>
                <w:szCs w:val="24"/>
                <w:lang w:eastAsia="ru-RU"/>
              </w:rPr>
              <w:t xml:space="preserve"> г.</w:t>
            </w:r>
          </w:p>
        </w:tc>
      </w:tr>
    </w:tbl>
    <w:p w14:paraId="627D8797">
      <w:pPr>
        <w:widowControl w:val="0"/>
        <w:spacing w:after="0" w:line="240" w:lineRule="auto"/>
        <w:jc w:val="center"/>
        <w:rPr>
          <w:rFonts w:ascii="Times New Roman" w:hAnsi="Times New Roman" w:eastAsia="Times New Roman" w:cs="Times New Roman"/>
          <w:b/>
          <w:color w:val="000000"/>
          <w:sz w:val="24"/>
          <w:szCs w:val="24"/>
          <w:lang w:eastAsia="ru-RU"/>
        </w:rPr>
      </w:pPr>
    </w:p>
    <w:p w14:paraId="00C3E256">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РАБОЧАЯ ПРОГРАММА ДИСЦИПЛИНЫ</w:t>
      </w:r>
    </w:p>
    <w:p w14:paraId="74787ACB">
      <w:pPr>
        <w:widowControl w:val="0"/>
        <w:spacing w:after="0" w:line="240" w:lineRule="auto"/>
        <w:jc w:val="center"/>
        <w:rPr>
          <w:rFonts w:ascii="Times New Roman" w:hAnsi="Times New Roman" w:eastAsia="Times New Roman" w:cs="Times New Roman"/>
          <w:b/>
          <w:color w:val="000000"/>
          <w:sz w:val="24"/>
          <w:szCs w:val="24"/>
          <w:lang w:eastAsia="ru-RU"/>
        </w:rPr>
      </w:pPr>
    </w:p>
    <w:p w14:paraId="490514A5">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Рациональное питание в адаптивной физической культуре</w:t>
      </w:r>
    </w:p>
    <w:p w14:paraId="5227CECB">
      <w:pPr>
        <w:widowControl w:val="0"/>
        <w:spacing w:after="0" w:line="240" w:lineRule="auto"/>
        <w:jc w:val="center"/>
        <w:rPr>
          <w:rFonts w:ascii="Times New Roman" w:hAnsi="Times New Roman" w:eastAsia="Times New Roman" w:cs="Times New Roman"/>
          <w:b/>
          <w:color w:val="000000"/>
          <w:sz w:val="24"/>
          <w:szCs w:val="24"/>
          <w:lang w:eastAsia="ru-RU"/>
        </w:rPr>
      </w:pPr>
    </w:p>
    <w:p w14:paraId="7CCCEE2A">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cs="Times New Roman"/>
          <w:b/>
          <w:sz w:val="24"/>
          <w:szCs w:val="24"/>
        </w:rPr>
        <w:t>Б1.В.ДЭ.02.01.</w:t>
      </w:r>
    </w:p>
    <w:p w14:paraId="78110F49">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Направление подготовки 49.03.02 «ФИЗИЧЕСКАЯ КУЛЬТУРА ДЛЯ ЛИЦ С ОТКЛОНЕНИЯМИ В СОСТОЯНИИ ЗДОРОВЬЯ (АДАПТИВНАЯ ФИЗИЧЕСКАЯ КУЛЬТУРА)»</w:t>
      </w:r>
    </w:p>
    <w:p w14:paraId="5933879A">
      <w:pPr>
        <w:widowControl w:val="0"/>
        <w:spacing w:after="0" w:line="240" w:lineRule="auto"/>
        <w:jc w:val="center"/>
        <w:rPr>
          <w:rFonts w:ascii="Times New Roman" w:hAnsi="Times New Roman" w:eastAsia="Times New Roman" w:cs="Times New Roman"/>
          <w:b/>
          <w:color w:val="000000"/>
          <w:sz w:val="24"/>
          <w:szCs w:val="24"/>
          <w:lang w:eastAsia="ru-RU"/>
        </w:rPr>
      </w:pPr>
    </w:p>
    <w:p w14:paraId="339FFFEB">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ОПОП «Физическая реабилитация»</w:t>
      </w:r>
    </w:p>
    <w:p w14:paraId="7AC818C2">
      <w:pPr>
        <w:widowControl w:val="0"/>
        <w:spacing w:after="0" w:line="240" w:lineRule="auto"/>
        <w:jc w:val="center"/>
        <w:rPr>
          <w:rFonts w:ascii="Times New Roman" w:hAnsi="Times New Roman" w:eastAsia="Times New Roman" w:cs="Times New Roman"/>
          <w:b/>
          <w:i/>
          <w:color w:val="000000"/>
          <w:sz w:val="24"/>
          <w:szCs w:val="24"/>
          <w:lang w:eastAsia="ru-RU"/>
        </w:rPr>
      </w:pPr>
    </w:p>
    <w:p w14:paraId="55D57F64">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Квалификация выпускника: бакалавр</w:t>
      </w:r>
    </w:p>
    <w:p w14:paraId="65D7B118">
      <w:pPr>
        <w:widowControl w:val="0"/>
        <w:spacing w:after="0" w:line="240" w:lineRule="auto"/>
        <w:jc w:val="center"/>
        <w:rPr>
          <w:rFonts w:ascii="Times New Roman" w:hAnsi="Times New Roman" w:eastAsia="Times New Roman" w:cs="Times New Roman"/>
          <w:b/>
          <w:color w:val="000000"/>
          <w:sz w:val="24"/>
          <w:szCs w:val="24"/>
          <w:lang w:eastAsia="ru-RU"/>
        </w:rPr>
      </w:pPr>
    </w:p>
    <w:p w14:paraId="2AB63941">
      <w:pPr>
        <w:widowControl w:val="0"/>
        <w:spacing w:after="0" w:line="240" w:lineRule="auto"/>
        <w:jc w:val="center"/>
        <w:rPr>
          <w:rFonts w:ascii="Times New Roman" w:hAnsi="Times New Roman" w:eastAsia="Times New Roman" w:cs="Times New Roman"/>
          <w:b/>
          <w:color w:val="000000"/>
          <w:sz w:val="24"/>
          <w:szCs w:val="24"/>
          <w:lang w:eastAsia="ru-RU"/>
        </w:rPr>
      </w:pPr>
    </w:p>
    <w:p w14:paraId="39113143">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Форма </w:t>
      </w:r>
    </w:p>
    <w:p w14:paraId="73DCA5B6">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обучения/заочная</w:t>
      </w:r>
    </w:p>
    <w:p w14:paraId="54291BA2">
      <w:pPr>
        <w:widowControl w:val="0"/>
        <w:spacing w:after="0" w:line="240" w:lineRule="auto"/>
        <w:jc w:val="center"/>
        <w:rPr>
          <w:rFonts w:ascii="Times New Roman" w:hAnsi="Times New Roman" w:eastAsia="Times New Roman" w:cs="Times New Roman"/>
          <w:b/>
          <w:color w:val="000000"/>
          <w:sz w:val="24"/>
          <w:szCs w:val="24"/>
          <w:lang w:eastAsia="ru-RU"/>
        </w:rPr>
      </w:pPr>
    </w:p>
    <w:tbl>
      <w:tblPr>
        <w:tblStyle w:val="5"/>
        <w:tblW w:w="10490" w:type="dxa"/>
        <w:tblInd w:w="-709" w:type="dxa"/>
        <w:tblLayout w:type="fixed"/>
        <w:tblCellMar>
          <w:top w:w="0" w:type="dxa"/>
          <w:left w:w="108" w:type="dxa"/>
          <w:bottom w:w="0" w:type="dxa"/>
          <w:right w:w="108" w:type="dxa"/>
        </w:tblCellMar>
      </w:tblPr>
      <w:tblGrid>
        <w:gridCol w:w="3544"/>
        <w:gridCol w:w="3402"/>
        <w:gridCol w:w="3544"/>
      </w:tblGrid>
      <w:tr w14:paraId="79B32ED9">
        <w:tblPrEx>
          <w:tblCellMar>
            <w:top w:w="0" w:type="dxa"/>
            <w:left w:w="108" w:type="dxa"/>
            <w:bottom w:w="0" w:type="dxa"/>
            <w:right w:w="108" w:type="dxa"/>
          </w:tblCellMar>
        </w:tblPrEx>
        <w:trPr>
          <w:trHeight w:val="3026" w:hRule="atLeast"/>
        </w:trPr>
        <w:tc>
          <w:tcPr>
            <w:tcW w:w="3544" w:type="dxa"/>
          </w:tcPr>
          <w:p w14:paraId="2D8B4AC9">
            <w:pPr>
              <w:widowControl w:val="0"/>
              <w:spacing w:after="0" w:line="240" w:lineRule="auto"/>
              <w:jc w:val="center"/>
              <w:rPr>
                <w:rFonts w:ascii="Times New Roman" w:hAnsi="Times New Roman" w:eastAsia="Times New Roman" w:cs="Times New Roman"/>
                <w:color w:val="000000"/>
                <w:sz w:val="24"/>
                <w:szCs w:val="24"/>
                <w:lang w:eastAsia="ru-RU"/>
              </w:rPr>
            </w:pPr>
          </w:p>
          <w:p w14:paraId="0DB127E9">
            <w:pPr>
              <w:widowControl w:val="0"/>
              <w:spacing w:after="0" w:line="240" w:lineRule="auto"/>
              <w:jc w:val="center"/>
              <w:rPr>
                <w:rFonts w:ascii="Times New Roman" w:hAnsi="Times New Roman" w:eastAsia="Times New Roman" w:cs="Times New Roman"/>
                <w:color w:val="000000"/>
                <w:sz w:val="24"/>
                <w:szCs w:val="24"/>
                <w:lang w:eastAsia="ru-RU"/>
              </w:rPr>
            </w:pPr>
          </w:p>
          <w:p w14:paraId="7A382754">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СОГЛАСОВАНО</w:t>
            </w:r>
          </w:p>
          <w:p w14:paraId="355E4CAB">
            <w:pPr>
              <w:widowControl w:val="0"/>
              <w:spacing w:after="0" w:line="240" w:lineRule="auto"/>
              <w:jc w:val="center"/>
              <w:rPr>
                <w:rFonts w:ascii="Times New Roman" w:hAnsi="Times New Roman" w:eastAsia="Times New Roman" w:cs="Times New Roman"/>
                <w:color w:val="000000"/>
                <w:sz w:val="24"/>
                <w:szCs w:val="24"/>
                <w:lang w:eastAsia="ru-RU"/>
              </w:rPr>
            </w:pPr>
          </w:p>
          <w:p w14:paraId="60F63E73">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Декан факультета физической культуры , </w:t>
            </w:r>
          </w:p>
          <w:p w14:paraId="5D8903E6">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канд. юрид. наук, доцент</w:t>
            </w:r>
          </w:p>
          <w:p w14:paraId="00102DBF">
            <w:pPr>
              <w:widowControl w:val="0"/>
              <w:spacing w:after="0" w:line="240" w:lineRule="auto"/>
              <w:jc w:val="center"/>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eastAsia="ru-RU"/>
              </w:rPr>
              <w:t>___________О</w:t>
            </w:r>
            <w:r>
              <w:rPr>
                <w:rFonts w:hint="default" w:ascii="Times New Roman" w:hAnsi="Times New Roman" w:eastAsia="Times New Roman" w:cs="Times New Roman"/>
                <w:color w:val="000000"/>
                <w:sz w:val="24"/>
                <w:szCs w:val="24"/>
                <w:lang w:val="en-US" w:eastAsia="ru-RU"/>
              </w:rPr>
              <w:t>.В.Марандыкина</w:t>
            </w:r>
            <w:bookmarkStart w:id="0" w:name="_GoBack"/>
            <w:bookmarkEnd w:id="0"/>
          </w:p>
          <w:p w14:paraId="59D44A01">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«19» мая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xml:space="preserve"> г. </w:t>
            </w:r>
          </w:p>
          <w:p w14:paraId="76FE27BD">
            <w:pPr>
              <w:widowControl w:val="0"/>
              <w:spacing w:after="0" w:line="240" w:lineRule="auto"/>
              <w:jc w:val="center"/>
              <w:rPr>
                <w:rFonts w:ascii="Times New Roman" w:hAnsi="Times New Roman" w:eastAsia="Times New Roman" w:cs="Times New Roman"/>
                <w:color w:val="000000"/>
                <w:sz w:val="24"/>
                <w:szCs w:val="24"/>
                <w:lang w:eastAsia="ru-RU"/>
              </w:rPr>
            </w:pPr>
          </w:p>
        </w:tc>
        <w:tc>
          <w:tcPr>
            <w:tcW w:w="3402" w:type="dxa"/>
          </w:tcPr>
          <w:p w14:paraId="6D552B97">
            <w:pPr>
              <w:widowControl w:val="0"/>
              <w:spacing w:after="0" w:line="240" w:lineRule="auto"/>
              <w:jc w:val="center"/>
              <w:rPr>
                <w:rFonts w:ascii="Times New Roman" w:hAnsi="Times New Roman" w:eastAsia="Times New Roman" w:cs="Times New Roman"/>
                <w:color w:val="000000"/>
                <w:sz w:val="24"/>
                <w:szCs w:val="24"/>
                <w:lang w:eastAsia="ru-RU"/>
              </w:rPr>
            </w:pPr>
          </w:p>
          <w:p w14:paraId="41B9BBA9">
            <w:pPr>
              <w:widowControl w:val="0"/>
              <w:spacing w:after="0" w:line="240" w:lineRule="auto"/>
              <w:jc w:val="center"/>
              <w:rPr>
                <w:rFonts w:ascii="Times New Roman" w:hAnsi="Times New Roman" w:eastAsia="Times New Roman" w:cs="Times New Roman"/>
                <w:color w:val="000000"/>
                <w:sz w:val="24"/>
                <w:szCs w:val="24"/>
                <w:lang w:eastAsia="ru-RU"/>
              </w:rPr>
            </w:pPr>
          </w:p>
          <w:p w14:paraId="33578DA6">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СОГЛАСОВАНО</w:t>
            </w:r>
          </w:p>
          <w:p w14:paraId="3A84F0CB">
            <w:pPr>
              <w:widowControl w:val="0"/>
              <w:spacing w:after="0" w:line="240" w:lineRule="auto"/>
              <w:jc w:val="center"/>
              <w:rPr>
                <w:rFonts w:ascii="Times New Roman" w:hAnsi="Times New Roman" w:eastAsia="Times New Roman" w:cs="Times New Roman"/>
                <w:color w:val="000000"/>
                <w:sz w:val="24"/>
                <w:szCs w:val="24"/>
                <w:lang w:eastAsia="ru-RU"/>
              </w:rPr>
            </w:pPr>
          </w:p>
          <w:p w14:paraId="67179C46">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Декан факультета</w:t>
            </w:r>
          </w:p>
          <w:p w14:paraId="6312E0AB">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заочной формы обучения, канд. пед. наук, профессор</w:t>
            </w:r>
          </w:p>
          <w:p w14:paraId="5616B470">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_____________В.Х Шнайдер</w:t>
            </w:r>
          </w:p>
          <w:p w14:paraId="7263BF12">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«19» мая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xml:space="preserve"> г. </w:t>
            </w:r>
          </w:p>
          <w:p w14:paraId="5265BDE5">
            <w:pPr>
              <w:widowControl w:val="0"/>
              <w:spacing w:after="0" w:line="240" w:lineRule="auto"/>
              <w:jc w:val="center"/>
              <w:rPr>
                <w:rFonts w:ascii="Times New Roman" w:hAnsi="Times New Roman" w:eastAsia="Times New Roman" w:cs="Times New Roman"/>
                <w:color w:val="000000"/>
                <w:sz w:val="24"/>
                <w:szCs w:val="24"/>
                <w:lang w:eastAsia="ru-RU"/>
              </w:rPr>
            </w:pPr>
          </w:p>
        </w:tc>
        <w:tc>
          <w:tcPr>
            <w:tcW w:w="3544" w:type="dxa"/>
          </w:tcPr>
          <w:p w14:paraId="40F5FE16">
            <w:pPr>
              <w:widowControl w:val="0"/>
              <w:spacing w:after="0" w:line="240" w:lineRule="auto"/>
              <w:jc w:val="center"/>
              <w:rPr>
                <w:rFonts w:ascii="Times New Roman" w:hAnsi="Times New Roman" w:eastAsia="Times New Roman" w:cs="Times New Roman"/>
                <w:color w:val="000000"/>
                <w:sz w:val="24"/>
                <w:szCs w:val="24"/>
                <w:lang w:eastAsia="ru-RU"/>
              </w:rPr>
            </w:pPr>
          </w:p>
          <w:p w14:paraId="46313B6A">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рассмотрена и одобрена на заседании кафедры (протокол №11, </w:t>
            </w:r>
          </w:p>
          <w:p w14:paraId="23D2150F">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«28» апреля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г.)</w:t>
            </w:r>
          </w:p>
          <w:p w14:paraId="37282740">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Заведующий кафедрой, </w:t>
            </w:r>
          </w:p>
          <w:p w14:paraId="0781437C">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канд. биол. наук, доцент</w:t>
            </w:r>
          </w:p>
          <w:p w14:paraId="3F4EE3C6">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_________И.В. Осадченко</w:t>
            </w:r>
          </w:p>
          <w:p w14:paraId="5E9B96F4">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«28» апреля 202</w:t>
            </w:r>
            <w:r>
              <w:rPr>
                <w:rFonts w:hint="default" w:ascii="Times New Roman" w:hAnsi="Times New Roman" w:eastAsia="Times New Roman" w:cs="Times New Roman"/>
                <w:color w:val="000000"/>
                <w:sz w:val="24"/>
                <w:szCs w:val="24"/>
                <w:lang w:val="en-US" w:eastAsia="ru-RU"/>
              </w:rPr>
              <w:t>6</w:t>
            </w:r>
          </w:p>
        </w:tc>
      </w:tr>
    </w:tbl>
    <w:p w14:paraId="5E76C774">
      <w:pPr>
        <w:widowControl w:val="0"/>
        <w:spacing w:after="0" w:line="240" w:lineRule="auto"/>
        <w:jc w:val="center"/>
        <w:rPr>
          <w:rFonts w:ascii="Times New Roman" w:hAnsi="Times New Roman" w:eastAsia="Times New Roman" w:cs="Times New Roman"/>
          <w:b/>
          <w:color w:val="000000"/>
          <w:sz w:val="24"/>
          <w:szCs w:val="24"/>
          <w:lang w:eastAsia="ru-RU"/>
        </w:rPr>
      </w:pPr>
    </w:p>
    <w:p w14:paraId="434B039E">
      <w:pPr>
        <w:widowControl w:val="0"/>
        <w:spacing w:after="0" w:line="240" w:lineRule="auto"/>
        <w:jc w:val="center"/>
        <w:rPr>
          <w:rFonts w:ascii="Times New Roman" w:hAnsi="Times New Roman" w:eastAsia="Times New Roman" w:cs="Times New Roman"/>
          <w:b/>
          <w:color w:val="000000"/>
          <w:sz w:val="24"/>
          <w:szCs w:val="24"/>
          <w:lang w:eastAsia="ru-RU"/>
        </w:rPr>
      </w:pPr>
    </w:p>
    <w:p w14:paraId="4E43262A">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Малаховка 202</w:t>
      </w:r>
      <w:r>
        <w:rPr>
          <w:rFonts w:hint="default" w:ascii="Times New Roman" w:hAnsi="Times New Roman" w:eastAsia="Times New Roman" w:cs="Times New Roman"/>
          <w:b/>
          <w:color w:val="000000"/>
          <w:sz w:val="24"/>
          <w:szCs w:val="24"/>
          <w:lang w:val="en-US" w:eastAsia="ru-RU"/>
        </w:rPr>
        <w:t>6</w:t>
      </w:r>
    </w:p>
    <w:p w14:paraId="1B4E77AA">
      <w:pPr>
        <w:widowControl w:val="0"/>
        <w:spacing w:after="0" w:line="240" w:lineRule="auto"/>
        <w:jc w:val="center"/>
        <w:rPr>
          <w:rFonts w:ascii="Times New Roman" w:hAnsi="Times New Roman" w:eastAsia="Times New Roman" w:cs="Times New Roman"/>
          <w:b/>
          <w:color w:val="000000"/>
          <w:sz w:val="24"/>
          <w:szCs w:val="24"/>
          <w:lang w:eastAsia="ru-RU"/>
        </w:rPr>
      </w:pPr>
    </w:p>
    <w:p w14:paraId="5E35B3ED">
      <w:pPr>
        <w:widowControl w:val="0"/>
        <w:spacing w:after="0" w:line="240" w:lineRule="auto"/>
        <w:jc w:val="center"/>
        <w:rPr>
          <w:rFonts w:ascii="Times New Roman" w:hAnsi="Times New Roman" w:eastAsia="Times New Roman" w:cs="Times New Roman"/>
          <w:b/>
          <w:color w:val="000000"/>
          <w:sz w:val="24"/>
          <w:szCs w:val="24"/>
          <w:lang w:eastAsia="ru-RU"/>
        </w:rPr>
      </w:pPr>
    </w:p>
    <w:p w14:paraId="55527CA6">
      <w:pPr>
        <w:widowControl w:val="0"/>
        <w:spacing w:after="0" w:line="240" w:lineRule="auto"/>
        <w:jc w:val="center"/>
        <w:rPr>
          <w:rFonts w:ascii="Times New Roman" w:hAnsi="Times New Roman" w:eastAsia="Times New Roman" w:cs="Times New Roman"/>
          <w:b/>
          <w:color w:val="000000"/>
          <w:sz w:val="24"/>
          <w:szCs w:val="24"/>
          <w:lang w:eastAsia="ru-RU"/>
        </w:rPr>
      </w:pPr>
    </w:p>
    <w:p w14:paraId="6FBA663B">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br w:type="page"/>
      </w:r>
      <w:r>
        <w:rPr>
          <w:rFonts w:ascii="Times New Roman" w:hAnsi="Times New Roman" w:eastAsia="Times New Roman" w:cs="Times New Roman"/>
          <w:color w:val="000000"/>
          <w:sz w:val="24"/>
          <w:szCs w:val="24"/>
          <w:lang w:eastAsia="ru-RU"/>
        </w:rPr>
        <w:t>Рабочая программа разработана в соответствии с федеральным государственным образовательным стандартом высшего образования – бакалавриат по направлению подготовки 49.03.02 Физическая культура для лиц с отклонениями в состоянии здоровья (адаптивная физическая культура), утвержденным приказом Министерства образования и науки Российской Федерации 19 сентября 2017 г., № 942 (зарегистрирован Министерством юстиции Российской Федерации 16 октября 2017 г., регистрационный номер № 48563).</w:t>
      </w:r>
    </w:p>
    <w:p w14:paraId="57C8B910">
      <w:pPr>
        <w:widowControl w:val="0"/>
        <w:spacing w:after="0" w:line="240" w:lineRule="auto"/>
        <w:rPr>
          <w:rFonts w:ascii="Times New Roman" w:hAnsi="Times New Roman" w:eastAsia="Times New Roman" w:cs="Times New Roman"/>
          <w:b/>
          <w:color w:val="000000"/>
          <w:sz w:val="24"/>
          <w:szCs w:val="24"/>
          <w:lang w:eastAsia="ru-RU"/>
        </w:rPr>
      </w:pPr>
    </w:p>
    <w:p w14:paraId="29935542">
      <w:pPr>
        <w:widowControl w:val="0"/>
        <w:spacing w:after="0" w:line="240" w:lineRule="auto"/>
        <w:rPr>
          <w:rFonts w:ascii="Times New Roman" w:hAnsi="Times New Roman" w:eastAsia="Times New Roman" w:cs="Times New Roman"/>
          <w:b/>
          <w:color w:val="000000"/>
          <w:sz w:val="24"/>
          <w:szCs w:val="24"/>
          <w:lang w:eastAsia="ru-RU"/>
        </w:rPr>
      </w:pPr>
    </w:p>
    <w:p w14:paraId="5F9C5877">
      <w:pPr>
        <w:widowControl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Составители рабочей программы: </w:t>
      </w:r>
    </w:p>
    <w:p w14:paraId="7CCBD068">
      <w:pPr>
        <w:widowControl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Слепенчук И.Е., канд.пед.наук., доцент кафедры адаптивной физической культуры и спортивной медицины</w:t>
      </w:r>
    </w:p>
    <w:p w14:paraId="7FAA8A0E">
      <w:pPr>
        <w:widowControl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Осадченко И.В., канд.биол.наук., доцент, зав.кафедрой адаптивной физической культуры и спортивной медицины</w:t>
      </w:r>
    </w:p>
    <w:p w14:paraId="5D4A2317">
      <w:pPr>
        <w:widowControl w:val="0"/>
        <w:spacing w:after="0" w:line="240" w:lineRule="auto"/>
        <w:rPr>
          <w:rFonts w:ascii="Times New Roman" w:hAnsi="Times New Roman" w:eastAsia="Times New Roman" w:cs="Times New Roman"/>
          <w:b/>
          <w:color w:val="000000"/>
          <w:sz w:val="24"/>
          <w:szCs w:val="24"/>
          <w:lang w:eastAsia="ru-RU"/>
        </w:rPr>
      </w:pPr>
    </w:p>
    <w:p w14:paraId="0F0924F1">
      <w:pPr>
        <w:widowControl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Рецензенты: </w:t>
      </w:r>
    </w:p>
    <w:p w14:paraId="6504998A">
      <w:pPr>
        <w:widowControl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Мартынихин В.С. , канд.мед.наук., доцент, доцент кафедры адаптивной физической культуры и спортивной медицины</w:t>
      </w:r>
    </w:p>
    <w:p w14:paraId="493E94C7">
      <w:pPr>
        <w:widowControl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Стрельникова И.В., канд.биол.наук., доцент, зав.кафедрой  физиологии и биохимии</w:t>
      </w:r>
    </w:p>
    <w:p w14:paraId="1D9F5CB6">
      <w:pPr>
        <w:widowControl w:val="0"/>
        <w:spacing w:after="0" w:line="240" w:lineRule="auto"/>
        <w:rPr>
          <w:rFonts w:ascii="Times New Roman" w:hAnsi="Times New Roman" w:eastAsia="Times New Roman" w:cs="Times New Roman"/>
          <w:b/>
          <w:color w:val="000000"/>
          <w:sz w:val="24"/>
          <w:szCs w:val="24"/>
          <w:lang w:eastAsia="ru-RU"/>
        </w:rPr>
      </w:pPr>
    </w:p>
    <w:p w14:paraId="2C65D11F">
      <w:pPr>
        <w:widowControl w:val="0"/>
        <w:spacing w:after="0" w:line="240" w:lineRule="auto"/>
        <w:rPr>
          <w:rFonts w:ascii="Times New Roman" w:hAnsi="Times New Roman" w:eastAsia="Times New Roman" w:cs="Times New Roman"/>
          <w:b/>
          <w:color w:val="000000"/>
          <w:sz w:val="24"/>
          <w:szCs w:val="24"/>
          <w:lang w:eastAsia="ru-RU"/>
        </w:rPr>
      </w:pPr>
    </w:p>
    <w:p w14:paraId="133E88B2">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Ссылки на используемые в разработке РПД дисциплины профессиональные стандарты (в соответствии с ФГОС ВО 49.03.02):</w:t>
      </w:r>
    </w:p>
    <w:tbl>
      <w:tblPr>
        <w:tblStyle w:val="10"/>
        <w:tblW w:w="992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4699"/>
        <w:gridCol w:w="3217"/>
        <w:gridCol w:w="1131"/>
      </w:tblGrid>
      <w:tr w14:paraId="4D70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1225CA3C">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Код ПС</w:t>
            </w:r>
          </w:p>
        </w:tc>
        <w:tc>
          <w:tcPr>
            <w:tcW w:w="4725" w:type="dxa"/>
          </w:tcPr>
          <w:p w14:paraId="512A52DE">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Профессиональный стандарт</w:t>
            </w:r>
          </w:p>
        </w:tc>
        <w:tc>
          <w:tcPr>
            <w:tcW w:w="3236" w:type="dxa"/>
          </w:tcPr>
          <w:p w14:paraId="486C9CC9">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Приказ Минтруда России</w:t>
            </w:r>
          </w:p>
        </w:tc>
        <w:tc>
          <w:tcPr>
            <w:tcW w:w="1132" w:type="dxa"/>
          </w:tcPr>
          <w:p w14:paraId="2F6D85B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Аббрев. исп. в РПД</w:t>
            </w:r>
          </w:p>
        </w:tc>
      </w:tr>
      <w:tr w14:paraId="42F3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476C391D">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03 Социальное обслуживание</w:t>
            </w:r>
          </w:p>
        </w:tc>
      </w:tr>
      <w:tr w14:paraId="2E75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10A1947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03.007</w:t>
            </w:r>
          </w:p>
        </w:tc>
        <w:tc>
          <w:tcPr>
            <w:tcW w:w="4725" w:type="dxa"/>
          </w:tcPr>
          <w:p w14:paraId="11D49EBB">
            <w:pPr>
              <w:pStyle w:val="2"/>
              <w:spacing w:before="0" w:after="0"/>
              <w:jc w:val="both"/>
              <w:outlineLvl w:val="0"/>
              <w:rPr>
                <w:rFonts w:ascii="Times New Roman" w:hAnsi="Times New Roman" w:cs="Times New Roman"/>
                <w:b w:val="0"/>
                <w:color w:val="auto"/>
              </w:rPr>
            </w:pPr>
            <w:r>
              <w:rPr>
                <w:rFonts w:ascii="Times New Roman" w:hAnsi="Times New Roman" w:cs="Times New Roman"/>
                <w:b w:val="0"/>
                <w:color w:val="auto"/>
              </w:rPr>
              <w:t>"Специалист по реабилитационной работе в социальной сфере"</w:t>
            </w:r>
          </w:p>
        </w:tc>
        <w:tc>
          <w:tcPr>
            <w:tcW w:w="3236" w:type="dxa"/>
          </w:tcPr>
          <w:p w14:paraId="2A77EF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труда и социальной защиты РФ от 18 июня 2020 г. N 352н</w:t>
            </w:r>
          </w:p>
        </w:tc>
        <w:tc>
          <w:tcPr>
            <w:tcW w:w="1132" w:type="dxa"/>
          </w:tcPr>
          <w:p w14:paraId="5E0A7679">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СР</w:t>
            </w:r>
          </w:p>
        </w:tc>
      </w:tr>
      <w:tr w14:paraId="4AB0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57BEEC9A">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05 Физическая культура и спорт</w:t>
            </w:r>
          </w:p>
        </w:tc>
      </w:tr>
      <w:tr w14:paraId="1C43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0127386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05.002</w:t>
            </w:r>
          </w:p>
        </w:tc>
        <w:tc>
          <w:tcPr>
            <w:tcW w:w="4725" w:type="dxa"/>
          </w:tcPr>
          <w:p w14:paraId="06AB5D28">
            <w:pPr>
              <w:pStyle w:val="2"/>
              <w:spacing w:before="0" w:after="0"/>
              <w:jc w:val="both"/>
              <w:outlineLvl w:val="0"/>
              <w:rPr>
                <w:rFonts w:ascii="Times New Roman" w:hAnsi="Times New Roman" w:cs="Times New Roman"/>
                <w:b w:val="0"/>
                <w:color w:val="auto"/>
              </w:rPr>
            </w:pPr>
            <w:r>
              <w:fldChar w:fldCharType="begin"/>
            </w:r>
            <w:r>
              <w:instrText xml:space="preserve"> HYPERLINK "http://internet.garant.ru/document/redirect/72232870/0" </w:instrText>
            </w:r>
            <w:r>
              <w:fldChar w:fldCharType="separate"/>
            </w:r>
            <w:r>
              <w:rPr>
                <w:rStyle w:val="15"/>
                <w:rFonts w:ascii="Times New Roman" w:hAnsi="Times New Roman"/>
                <w:b w:val="0"/>
                <w:bCs w:val="0"/>
                <w:color w:val="auto"/>
              </w:rPr>
              <w:t xml:space="preserve"> "Тренер по адаптивной физической культуре и адаптивному спорту"</w:t>
            </w:r>
            <w:r>
              <w:rPr>
                <w:rStyle w:val="15"/>
                <w:rFonts w:ascii="Times New Roman" w:hAnsi="Times New Roman"/>
                <w:b w:val="0"/>
                <w:bCs w:val="0"/>
                <w:color w:val="auto"/>
              </w:rPr>
              <w:fldChar w:fldCharType="end"/>
            </w:r>
          </w:p>
        </w:tc>
        <w:tc>
          <w:tcPr>
            <w:tcW w:w="3236" w:type="dxa"/>
          </w:tcPr>
          <w:p w14:paraId="6DFC0FA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труда и социальной защиты РФ от 02 апреля 2019 г. N 199н</w:t>
            </w:r>
          </w:p>
        </w:tc>
        <w:tc>
          <w:tcPr>
            <w:tcW w:w="1132" w:type="dxa"/>
          </w:tcPr>
          <w:p w14:paraId="3009854B">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 АФК</w:t>
            </w:r>
          </w:p>
        </w:tc>
      </w:tr>
      <w:tr w14:paraId="7FA4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3BB2226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05.004</w:t>
            </w:r>
          </w:p>
        </w:tc>
        <w:tc>
          <w:tcPr>
            <w:tcW w:w="4725" w:type="dxa"/>
          </w:tcPr>
          <w:p w14:paraId="29CF6BA4">
            <w:pPr>
              <w:pStyle w:val="2"/>
              <w:spacing w:before="0" w:after="0"/>
              <w:jc w:val="both"/>
              <w:outlineLvl w:val="0"/>
              <w:rPr>
                <w:rFonts w:ascii="Times New Roman" w:hAnsi="Times New Roman" w:cs="Times New Roman"/>
                <w:color w:val="auto"/>
              </w:rPr>
            </w:pPr>
            <w:r>
              <w:fldChar w:fldCharType="begin"/>
            </w:r>
            <w:r>
              <w:instrText xml:space="preserve"> HYPERLINK "http://internet.garant.ru/document/redirect/70753338/0" </w:instrText>
            </w:r>
            <w:r>
              <w:fldChar w:fldCharType="separate"/>
            </w:r>
            <w:r>
              <w:rPr>
                <w:rStyle w:val="15"/>
                <w:rFonts w:ascii="Times New Roman" w:hAnsi="Times New Roman"/>
                <w:b w:val="0"/>
                <w:bCs w:val="0"/>
                <w:color w:val="auto"/>
              </w:rPr>
              <w:t xml:space="preserve"> "Инструктор-методист</w:t>
            </w:r>
            <w:r>
              <w:rPr>
                <w:rFonts w:ascii="Times New Roman" w:hAnsi="Times New Roman" w:eastAsia="Times New Roman" w:cs="Times New Roman"/>
                <w:b w:val="0"/>
                <w:bCs w:val="0"/>
                <w:color w:val="auto"/>
              </w:rPr>
              <w:t xml:space="preserve"> </w:t>
            </w:r>
            <w:r>
              <w:rPr>
                <w:rStyle w:val="15"/>
                <w:rFonts w:ascii="Times New Roman" w:hAnsi="Times New Roman"/>
                <w:b w:val="0"/>
                <w:bCs w:val="0"/>
                <w:color w:val="auto"/>
              </w:rPr>
              <w:t>по адаптивной физической культуре и адаптивному спорту "</w:t>
            </w:r>
            <w:r>
              <w:rPr>
                <w:rStyle w:val="15"/>
                <w:rFonts w:ascii="Times New Roman" w:hAnsi="Times New Roman"/>
                <w:b w:val="0"/>
                <w:bCs w:val="0"/>
                <w:color w:val="auto"/>
              </w:rPr>
              <w:fldChar w:fldCharType="end"/>
            </w:r>
          </w:p>
        </w:tc>
        <w:tc>
          <w:tcPr>
            <w:tcW w:w="3236" w:type="dxa"/>
          </w:tcPr>
          <w:p w14:paraId="0ED1AC49">
            <w:pPr>
              <w:pStyle w:val="16"/>
              <w:spacing w:before="0"/>
              <w:ind w:left="0" w:right="0"/>
              <w:jc w:val="left"/>
              <w:rPr>
                <w:rFonts w:ascii="Times New Roman" w:hAnsi="Times New Roman" w:cs="Times New Roman"/>
                <w:color w:val="auto"/>
                <w:sz w:val="24"/>
                <w:szCs w:val="24"/>
              </w:rPr>
            </w:pPr>
            <w:r>
              <w:rPr>
                <w:rFonts w:ascii="Times New Roman" w:hAnsi="Times New Roman" w:cs="Times New Roman"/>
                <w:color w:val="auto"/>
                <w:sz w:val="24"/>
                <w:szCs w:val="24"/>
              </w:rPr>
              <w:t>Приказ Министерства труда и социальной защиты РФ от 02 апреля 2019 г. N 197н</w:t>
            </w:r>
          </w:p>
        </w:tc>
        <w:tc>
          <w:tcPr>
            <w:tcW w:w="1132" w:type="dxa"/>
          </w:tcPr>
          <w:p w14:paraId="52E03377">
            <w:pPr>
              <w:pStyle w:val="16"/>
              <w:spacing w:before="0"/>
              <w:ind w:left="0" w:right="0"/>
              <w:jc w:val="left"/>
              <w:rPr>
                <w:rFonts w:ascii="Times New Roman" w:hAnsi="Times New Roman" w:cs="Times New Roman"/>
                <w:b/>
                <w:color w:val="auto"/>
                <w:sz w:val="24"/>
                <w:szCs w:val="24"/>
              </w:rPr>
            </w:pPr>
            <w:r>
              <w:rPr>
                <w:rFonts w:ascii="Times New Roman" w:hAnsi="Times New Roman" w:cs="Times New Roman"/>
                <w:b/>
                <w:color w:val="auto"/>
                <w:sz w:val="24"/>
                <w:szCs w:val="24"/>
              </w:rPr>
              <w:t>ИМ АФК</w:t>
            </w:r>
          </w:p>
        </w:tc>
      </w:tr>
    </w:tbl>
    <w:p w14:paraId="16C553ED">
      <w:pPr>
        <w:widowControl w:val="0"/>
        <w:spacing w:after="0" w:line="240" w:lineRule="auto"/>
        <w:rPr>
          <w:rFonts w:ascii="Times New Roman" w:hAnsi="Times New Roman" w:eastAsia="Times New Roman" w:cs="Times New Roman"/>
          <w:b/>
          <w:color w:val="000000"/>
          <w:sz w:val="24"/>
          <w:szCs w:val="24"/>
          <w:lang w:eastAsia="ru-RU"/>
        </w:rPr>
      </w:pPr>
    </w:p>
    <w:p w14:paraId="69D5764D">
      <w:pPr>
        <w:widowControl w:val="0"/>
        <w:spacing w:after="0" w:line="240" w:lineRule="auto"/>
        <w:rPr>
          <w:rFonts w:ascii="Times New Roman" w:hAnsi="Times New Roman" w:eastAsia="Times New Roman" w:cs="Times New Roman"/>
          <w:b/>
          <w:color w:val="000000"/>
          <w:sz w:val="24"/>
          <w:szCs w:val="24"/>
          <w:lang w:eastAsia="ru-RU"/>
        </w:rPr>
      </w:pPr>
    </w:p>
    <w:p w14:paraId="2B08467C">
      <w:pPr>
        <w:widowControl w:val="0"/>
        <w:spacing w:after="0" w:line="240" w:lineRule="auto"/>
        <w:rPr>
          <w:rFonts w:ascii="Times New Roman" w:hAnsi="Times New Roman" w:eastAsia="Times New Roman" w:cs="Times New Roman"/>
          <w:b/>
          <w:color w:val="000000"/>
          <w:sz w:val="24"/>
          <w:szCs w:val="24"/>
          <w:lang w:eastAsia="ru-RU"/>
        </w:rPr>
      </w:pPr>
    </w:p>
    <w:p w14:paraId="28E11D6F">
      <w:pPr>
        <w:widowControl w:val="0"/>
        <w:spacing w:after="0" w:line="240" w:lineRule="auto"/>
        <w:rPr>
          <w:rFonts w:ascii="Times New Roman" w:hAnsi="Times New Roman" w:eastAsia="Times New Roman" w:cs="Times New Roman"/>
          <w:b/>
          <w:color w:val="000000"/>
          <w:sz w:val="24"/>
          <w:szCs w:val="24"/>
          <w:lang w:eastAsia="ru-RU"/>
        </w:rPr>
      </w:pPr>
    </w:p>
    <w:p w14:paraId="759F7FB3">
      <w:pPr>
        <w:widowControl w:val="0"/>
        <w:spacing w:after="0" w:line="240" w:lineRule="auto"/>
        <w:rPr>
          <w:rFonts w:ascii="Times New Roman" w:hAnsi="Times New Roman" w:eastAsia="Times New Roman" w:cs="Times New Roman"/>
          <w:b/>
          <w:color w:val="000000"/>
          <w:sz w:val="24"/>
          <w:szCs w:val="24"/>
          <w:lang w:eastAsia="ru-RU"/>
        </w:rPr>
      </w:pPr>
    </w:p>
    <w:p w14:paraId="505843A8">
      <w:pPr>
        <w:widowControl w:val="0"/>
        <w:spacing w:after="0" w:line="240" w:lineRule="auto"/>
        <w:rPr>
          <w:rFonts w:ascii="Times New Roman" w:hAnsi="Times New Roman" w:eastAsia="Times New Roman" w:cs="Times New Roman"/>
          <w:b/>
          <w:color w:val="000000"/>
          <w:sz w:val="24"/>
          <w:szCs w:val="24"/>
          <w:lang w:eastAsia="ru-RU"/>
        </w:rPr>
      </w:pPr>
    </w:p>
    <w:p w14:paraId="71517900">
      <w:pPr>
        <w:widowControl w:val="0"/>
        <w:spacing w:after="0" w:line="240" w:lineRule="auto"/>
        <w:rPr>
          <w:rFonts w:ascii="Times New Roman" w:hAnsi="Times New Roman" w:eastAsia="Times New Roman" w:cs="Times New Roman"/>
          <w:b/>
          <w:color w:val="000000"/>
          <w:sz w:val="24"/>
          <w:szCs w:val="24"/>
          <w:lang w:eastAsia="ru-RU"/>
        </w:rPr>
      </w:pPr>
    </w:p>
    <w:p w14:paraId="4017192E">
      <w:pPr>
        <w:widowControl w:val="0"/>
        <w:spacing w:after="0" w:line="240" w:lineRule="auto"/>
        <w:rPr>
          <w:rFonts w:ascii="Times New Roman" w:hAnsi="Times New Roman" w:eastAsia="Times New Roman" w:cs="Times New Roman"/>
          <w:b/>
          <w:color w:val="000000"/>
          <w:sz w:val="24"/>
          <w:szCs w:val="24"/>
          <w:lang w:eastAsia="ru-RU"/>
        </w:rPr>
      </w:pPr>
    </w:p>
    <w:p w14:paraId="5A79A70E">
      <w:pPr>
        <w:widowControl w:val="0"/>
        <w:spacing w:after="0" w:line="240" w:lineRule="auto"/>
        <w:rPr>
          <w:rFonts w:ascii="Times New Roman" w:hAnsi="Times New Roman" w:eastAsia="Times New Roman" w:cs="Times New Roman"/>
          <w:b/>
          <w:color w:val="000000"/>
          <w:sz w:val="24"/>
          <w:szCs w:val="24"/>
          <w:lang w:eastAsia="ru-RU"/>
        </w:rPr>
      </w:pPr>
    </w:p>
    <w:p w14:paraId="209D07E4">
      <w:pPr>
        <w:widowControl w:val="0"/>
        <w:spacing w:after="0" w:line="240" w:lineRule="auto"/>
        <w:rPr>
          <w:rFonts w:ascii="Times New Roman" w:hAnsi="Times New Roman" w:eastAsia="Times New Roman" w:cs="Times New Roman"/>
          <w:b/>
          <w:color w:val="000000"/>
          <w:sz w:val="24"/>
          <w:szCs w:val="24"/>
          <w:lang w:eastAsia="ru-RU"/>
        </w:rPr>
      </w:pPr>
    </w:p>
    <w:p w14:paraId="0F87BCE6">
      <w:pPr>
        <w:widowControl w:val="0"/>
        <w:spacing w:after="0" w:line="240" w:lineRule="auto"/>
        <w:rPr>
          <w:rFonts w:ascii="Times New Roman" w:hAnsi="Times New Roman" w:eastAsia="Times New Roman" w:cs="Times New Roman"/>
          <w:b/>
          <w:color w:val="000000"/>
          <w:sz w:val="24"/>
          <w:szCs w:val="24"/>
          <w:lang w:eastAsia="ru-RU"/>
        </w:rPr>
      </w:pPr>
    </w:p>
    <w:p w14:paraId="288DFB17">
      <w:pPr>
        <w:widowControl w:val="0"/>
        <w:spacing w:after="0" w:line="240" w:lineRule="auto"/>
        <w:rPr>
          <w:rFonts w:ascii="Times New Roman" w:hAnsi="Times New Roman" w:eastAsia="Times New Roman" w:cs="Times New Roman"/>
          <w:b/>
          <w:color w:val="000000"/>
          <w:sz w:val="24"/>
          <w:szCs w:val="24"/>
          <w:lang w:eastAsia="ru-RU"/>
        </w:rPr>
      </w:pPr>
    </w:p>
    <w:p w14:paraId="3C6B3834">
      <w:pPr>
        <w:widowControl w:val="0"/>
        <w:spacing w:after="0" w:line="240" w:lineRule="auto"/>
        <w:rPr>
          <w:rFonts w:ascii="Times New Roman" w:hAnsi="Times New Roman" w:eastAsia="Times New Roman" w:cs="Times New Roman"/>
          <w:b/>
          <w:color w:val="000000"/>
          <w:sz w:val="24"/>
          <w:szCs w:val="24"/>
          <w:lang w:eastAsia="ru-RU"/>
        </w:rPr>
      </w:pPr>
    </w:p>
    <w:p w14:paraId="2EF75F5C">
      <w:pPr>
        <w:widowControl w:val="0"/>
        <w:spacing w:after="0" w:line="240" w:lineRule="auto"/>
        <w:rPr>
          <w:rFonts w:ascii="Times New Roman" w:hAnsi="Times New Roman" w:eastAsia="Times New Roman" w:cs="Times New Roman"/>
          <w:b/>
          <w:color w:val="000000"/>
          <w:sz w:val="24"/>
          <w:szCs w:val="24"/>
          <w:lang w:eastAsia="ru-RU"/>
        </w:rPr>
      </w:pPr>
    </w:p>
    <w:p w14:paraId="66688318">
      <w:pPr>
        <w:widowControl w:val="0"/>
        <w:spacing w:after="0" w:line="240" w:lineRule="auto"/>
        <w:rPr>
          <w:rFonts w:ascii="Times New Roman" w:hAnsi="Times New Roman" w:eastAsia="Times New Roman" w:cs="Times New Roman"/>
          <w:b/>
          <w:color w:val="000000"/>
          <w:sz w:val="24"/>
          <w:szCs w:val="24"/>
          <w:lang w:eastAsia="ru-RU"/>
        </w:rPr>
      </w:pPr>
    </w:p>
    <w:p w14:paraId="6E1024C9">
      <w:pPr>
        <w:widowControl w:val="0"/>
        <w:spacing w:after="0" w:line="240" w:lineRule="auto"/>
        <w:rPr>
          <w:rFonts w:ascii="Times New Roman" w:hAnsi="Times New Roman" w:eastAsia="Times New Roman" w:cs="Times New Roman"/>
          <w:b/>
          <w:color w:val="000000"/>
          <w:sz w:val="24"/>
          <w:szCs w:val="24"/>
          <w:lang w:eastAsia="ru-RU"/>
        </w:rPr>
      </w:pPr>
    </w:p>
    <w:p w14:paraId="4C6C69D6">
      <w:pPr>
        <w:widowControl w:val="0"/>
        <w:spacing w:after="0" w:line="240" w:lineRule="auto"/>
        <w:rPr>
          <w:rFonts w:ascii="Times New Roman" w:hAnsi="Times New Roman" w:eastAsia="Times New Roman" w:cs="Times New Roman"/>
          <w:b/>
          <w:color w:val="000000"/>
          <w:sz w:val="24"/>
          <w:szCs w:val="24"/>
          <w:lang w:eastAsia="ru-RU"/>
        </w:rPr>
      </w:pPr>
    </w:p>
    <w:p w14:paraId="5BF0BE2A">
      <w:pPr>
        <w:widowControl w:val="0"/>
        <w:spacing w:after="0" w:line="240" w:lineRule="auto"/>
        <w:rPr>
          <w:rFonts w:ascii="Times New Roman" w:hAnsi="Times New Roman" w:eastAsia="Times New Roman" w:cs="Times New Roman"/>
          <w:b/>
          <w:color w:val="000000"/>
          <w:sz w:val="24"/>
          <w:szCs w:val="24"/>
          <w:lang w:eastAsia="ru-RU"/>
        </w:rPr>
      </w:pPr>
    </w:p>
    <w:p w14:paraId="354B6A0B">
      <w:pPr>
        <w:spacing w:after="0" w:line="240" w:lineRule="auto"/>
        <w:rPr>
          <w:rFonts w:ascii="Times New Roman" w:hAnsi="Times New Roman" w:eastAsia="Times New Roman" w:cs="Times New Roman"/>
          <w:b/>
          <w:i/>
          <w:color w:val="000000"/>
          <w:spacing w:val="-1"/>
          <w:sz w:val="24"/>
          <w:szCs w:val="24"/>
          <w:lang w:eastAsia="ru-RU"/>
        </w:rPr>
      </w:pPr>
      <w:r>
        <w:rPr>
          <w:rFonts w:ascii="Times New Roman" w:hAnsi="Times New Roman" w:eastAsia="Times New Roman" w:cs="Times New Roman"/>
          <w:b/>
          <w:bCs/>
          <w:caps/>
          <w:color w:val="000000"/>
          <w:spacing w:val="-1"/>
          <w:sz w:val="24"/>
          <w:szCs w:val="24"/>
          <w:lang w:eastAsia="ru-RU"/>
        </w:rPr>
        <w:t>1. изучениЕ дисциплины НАПРАВЛЕНО НА формирование следующих компетенций:</w:t>
      </w:r>
    </w:p>
    <w:p w14:paraId="47230D7F">
      <w:pPr>
        <w:shd w:val="clear" w:color="auto" w:fill="FFFFFF"/>
        <w:spacing w:after="0" w:line="240" w:lineRule="auto"/>
        <w:ind w:firstLine="709"/>
        <w:jc w:val="both"/>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ПК-3 </w:t>
      </w:r>
      <w:r>
        <w:rPr>
          <w:rFonts w:ascii="Times New Roman" w:hAnsi="Times New Roman" w:eastAsia="Times New Roman" w:cs="Times New Roman"/>
          <w:color w:val="000000"/>
          <w:spacing w:val="-1"/>
          <w:sz w:val="24"/>
          <w:szCs w:val="24"/>
          <w:lang w:eastAsia="ru-RU"/>
        </w:rPr>
        <w:t>Способен обеспечивать эффективность процесса физической реабилитации занимающихся различных нозологических, возрастных и гендерных групп с учетом принципов и форм организации реабилитационной (восстановительной) деятельности, направленных на восстановление после травм и заболеваний функциональных систем организма человека.</w:t>
      </w:r>
    </w:p>
    <w:p w14:paraId="4E8B2A1C">
      <w:pPr>
        <w:shd w:val="clear" w:color="auto" w:fill="FFFFFF"/>
        <w:spacing w:after="0" w:line="240" w:lineRule="auto"/>
        <w:ind w:firstLine="709"/>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ПК-4</w:t>
      </w:r>
      <w:r>
        <w:rPr>
          <w:rFonts w:ascii="Times New Roman" w:hAnsi="Times New Roman" w:eastAsia="Times New Roman" w:cs="Times New Roman"/>
          <w:color w:val="000000"/>
          <w:spacing w:val="-1"/>
          <w:sz w:val="24"/>
          <w:szCs w:val="24"/>
          <w:lang w:eastAsia="ru-RU"/>
        </w:rPr>
        <w:tab/>
      </w:r>
      <w:r>
        <w:rPr>
          <w:rFonts w:ascii="Times New Roman" w:hAnsi="Times New Roman" w:eastAsia="Times New Roman" w:cs="Times New Roman"/>
          <w:color w:val="000000"/>
          <w:spacing w:val="-1"/>
          <w:sz w:val="24"/>
          <w:szCs w:val="24"/>
          <w:lang w:eastAsia="ru-RU"/>
        </w:rPr>
        <w:t xml:space="preserve">Способен использовать в процессе реабилитационных мероприятий средства и методы восстановления после травм и заболеваний функциональных систем организма. </w:t>
      </w:r>
    </w:p>
    <w:p w14:paraId="2C9C5CAF">
      <w:pPr>
        <w:shd w:val="clear" w:color="auto" w:fill="FFFFFF"/>
        <w:spacing w:after="0" w:line="240" w:lineRule="auto"/>
        <w:ind w:firstLine="709"/>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ПК-5</w:t>
      </w:r>
      <w:r>
        <w:rPr>
          <w:rFonts w:ascii="Times New Roman" w:hAnsi="Times New Roman" w:eastAsia="Times New Roman" w:cs="Times New Roman"/>
          <w:color w:val="000000"/>
          <w:spacing w:val="-1"/>
          <w:sz w:val="24"/>
          <w:szCs w:val="24"/>
          <w:lang w:eastAsia="ru-RU"/>
        </w:rPr>
        <w:tab/>
      </w:r>
      <w:r>
        <w:rPr>
          <w:rFonts w:ascii="Times New Roman" w:hAnsi="Times New Roman" w:eastAsia="Times New Roman" w:cs="Times New Roman"/>
          <w:color w:val="000000"/>
          <w:spacing w:val="-1"/>
          <w:sz w:val="24"/>
          <w:szCs w:val="24"/>
          <w:lang w:eastAsia="ru-RU"/>
        </w:rPr>
        <w:t>Способен составлять и применять на практике комплексы упражнений, использовать технические средства и методические приемы для развития у участников реабилитационного процесса необходимых компенсаторных физических качеств.</w:t>
      </w:r>
    </w:p>
    <w:p w14:paraId="603FEE5A">
      <w:pPr>
        <w:shd w:val="clear" w:color="auto" w:fill="FFFFFF"/>
        <w:spacing w:after="0" w:line="240" w:lineRule="auto"/>
        <w:ind w:firstLine="709"/>
        <w:jc w:val="both"/>
        <w:rPr>
          <w:rFonts w:ascii="Times New Roman" w:hAnsi="Times New Roman" w:eastAsia="Times New Roman" w:cs="Times New Roman"/>
          <w:caps/>
          <w:color w:val="000000"/>
          <w:spacing w:val="-1"/>
          <w:sz w:val="24"/>
          <w:szCs w:val="24"/>
          <w:lang w:eastAsia="ru-RU"/>
        </w:rPr>
      </w:pPr>
    </w:p>
    <w:p w14:paraId="2E5CAF04">
      <w:pPr>
        <w:shd w:val="clear" w:color="auto" w:fill="FFFFFF"/>
        <w:spacing w:after="0" w:line="240" w:lineRule="auto"/>
        <w:ind w:firstLine="708"/>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РЕЗУЛЬТАТЫ ОБУЧЕНИЯ ПО ДИСЦИПЛИНЕ:</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85"/>
        <w:gridCol w:w="2956"/>
        <w:gridCol w:w="2120"/>
      </w:tblGrid>
      <w:tr w14:paraId="6A92F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85" w:type="dxa"/>
          </w:tcPr>
          <w:p w14:paraId="513D8E98">
            <w:pPr>
              <w:spacing w:after="0" w:line="240" w:lineRule="auto"/>
              <w:jc w:val="both"/>
              <w:rPr>
                <w:rFonts w:ascii="Times New Roman" w:hAnsi="Times New Roman" w:eastAsia="Times New Roman" w:cs="Times New Roman"/>
                <w:color w:val="000000"/>
                <w:spacing w:val="-1"/>
                <w:sz w:val="24"/>
                <w:szCs w:val="24"/>
                <w:lang w:eastAsia="ru-RU"/>
              </w:rPr>
            </w:pPr>
          </w:p>
        </w:tc>
        <w:tc>
          <w:tcPr>
            <w:tcW w:w="2956" w:type="dxa"/>
          </w:tcPr>
          <w:p w14:paraId="13C2CBC3">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Соотнесенные профессиональные стандарты</w:t>
            </w:r>
          </w:p>
        </w:tc>
        <w:tc>
          <w:tcPr>
            <w:tcW w:w="2120" w:type="dxa"/>
          </w:tcPr>
          <w:p w14:paraId="6894ABF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Формируемые компетенции</w:t>
            </w:r>
          </w:p>
        </w:tc>
      </w:tr>
      <w:tr w14:paraId="130F5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9061" w:type="dxa"/>
            <w:gridSpan w:val="3"/>
          </w:tcPr>
          <w:p w14:paraId="3CBB7683">
            <w:pPr>
              <w:spacing w:after="0" w:line="240" w:lineRule="auto"/>
              <w:jc w:val="center"/>
              <w:rPr>
                <w:rFonts w:ascii="Times New Roman" w:hAnsi="Times New Roman" w:eastAsia="Times New Roman" w:cs="Times New Roman"/>
                <w:b/>
                <w:i/>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Знает:</w:t>
            </w:r>
          </w:p>
        </w:tc>
      </w:tr>
      <w:tr w14:paraId="616E2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5" w:hRule="atLeast"/>
          <w:jc w:val="center"/>
        </w:trPr>
        <w:tc>
          <w:tcPr>
            <w:tcW w:w="3985" w:type="dxa"/>
          </w:tcPr>
          <w:p w14:paraId="0433D080">
            <w:pPr>
              <w:spacing w:after="0" w:line="240" w:lineRule="auto"/>
              <w:jc w:val="both"/>
              <w:rPr>
                <w:rFonts w:ascii="Times New Roman" w:hAnsi="Times New Roman" w:cs="Times New Roman"/>
                <w:spacing w:val="-4"/>
                <w:sz w:val="24"/>
                <w:szCs w:val="24"/>
              </w:rPr>
            </w:pPr>
            <w:r>
              <w:rPr>
                <w:rFonts w:ascii="Times New Roman" w:hAnsi="Times New Roman" w:cs="Times New Roman"/>
                <w:spacing w:val="-2"/>
                <w:sz w:val="24"/>
                <w:szCs w:val="24"/>
              </w:rPr>
              <w:t xml:space="preserve"> </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 основные принципы и особенности организации питания различных групп населения</w:t>
            </w:r>
          </w:p>
        </w:tc>
        <w:tc>
          <w:tcPr>
            <w:tcW w:w="2956" w:type="dxa"/>
          </w:tcPr>
          <w:p w14:paraId="510BFD3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11243FB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 А/02.6</w:t>
            </w:r>
          </w:p>
        </w:tc>
        <w:tc>
          <w:tcPr>
            <w:tcW w:w="2120" w:type="dxa"/>
          </w:tcPr>
          <w:p w14:paraId="206DB34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ПК-3</w:t>
            </w:r>
          </w:p>
          <w:p w14:paraId="4A0C151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14BD067A">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0E8DE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7" w:hRule="atLeast"/>
          <w:jc w:val="center"/>
        </w:trPr>
        <w:tc>
          <w:tcPr>
            <w:tcW w:w="3985" w:type="dxa"/>
          </w:tcPr>
          <w:p w14:paraId="4C1C2F3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основные тенденции развития методов оценки пищевых рационов </w:t>
            </w:r>
          </w:p>
          <w:p w14:paraId="0DC638E0">
            <w:pPr>
              <w:spacing w:after="0" w:line="240" w:lineRule="auto"/>
              <w:jc w:val="both"/>
              <w:rPr>
                <w:rFonts w:ascii="Times New Roman" w:hAnsi="Times New Roman" w:eastAsia="Times New Roman" w:cs="Times New Roman"/>
                <w:color w:val="000000"/>
                <w:spacing w:val="-1"/>
                <w:sz w:val="24"/>
                <w:szCs w:val="24"/>
                <w:lang w:eastAsia="ru-RU"/>
              </w:rPr>
            </w:pPr>
          </w:p>
        </w:tc>
        <w:tc>
          <w:tcPr>
            <w:tcW w:w="2956" w:type="dxa"/>
          </w:tcPr>
          <w:p w14:paraId="3CA54CD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360E9AB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 А/02.6</w:t>
            </w:r>
          </w:p>
        </w:tc>
        <w:tc>
          <w:tcPr>
            <w:tcW w:w="2120" w:type="dxa"/>
          </w:tcPr>
          <w:p w14:paraId="78F366B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ПК-3</w:t>
            </w:r>
          </w:p>
          <w:p w14:paraId="62B3094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7698B994">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6132C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7" w:hRule="atLeast"/>
          <w:jc w:val="center"/>
        </w:trPr>
        <w:tc>
          <w:tcPr>
            <w:tcW w:w="3985" w:type="dxa"/>
          </w:tcPr>
          <w:p w14:paraId="6D894D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современные практические и научные проблемы в области контроля питания </w:t>
            </w:r>
          </w:p>
          <w:p w14:paraId="563C11E4">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pacing w:val="-4"/>
                <w:sz w:val="24"/>
                <w:szCs w:val="24"/>
              </w:rPr>
              <w:t>различных групп населения</w:t>
            </w:r>
          </w:p>
        </w:tc>
        <w:tc>
          <w:tcPr>
            <w:tcW w:w="2956" w:type="dxa"/>
          </w:tcPr>
          <w:p w14:paraId="1509681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2E40C85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 А/02.6</w:t>
            </w:r>
          </w:p>
        </w:tc>
        <w:tc>
          <w:tcPr>
            <w:tcW w:w="2120" w:type="dxa"/>
          </w:tcPr>
          <w:p w14:paraId="04DD4A62">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ПК-3</w:t>
            </w:r>
          </w:p>
          <w:p w14:paraId="3425086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2B22BB05">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0243F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9061" w:type="dxa"/>
            <w:gridSpan w:val="3"/>
          </w:tcPr>
          <w:p w14:paraId="0F7E153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Умеет:</w:t>
            </w:r>
          </w:p>
        </w:tc>
      </w:tr>
      <w:tr w14:paraId="3FF43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7" w:hRule="atLeast"/>
          <w:jc w:val="center"/>
        </w:trPr>
        <w:tc>
          <w:tcPr>
            <w:tcW w:w="3985" w:type="dxa"/>
          </w:tcPr>
          <w:p w14:paraId="4B252B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выявлять современные практические и научные проблемы в сфере составления и анализа пищевых рационов</w:t>
            </w:r>
          </w:p>
        </w:tc>
        <w:tc>
          <w:tcPr>
            <w:tcW w:w="2956" w:type="dxa"/>
          </w:tcPr>
          <w:p w14:paraId="40523F6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3951FAE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 А/02.6</w:t>
            </w:r>
          </w:p>
        </w:tc>
        <w:tc>
          <w:tcPr>
            <w:tcW w:w="2120" w:type="dxa"/>
          </w:tcPr>
          <w:p w14:paraId="159DBAB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ПК-3</w:t>
            </w:r>
          </w:p>
          <w:p w14:paraId="6D4E991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420869A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18AAC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6" w:hRule="atLeast"/>
          <w:jc w:val="center"/>
        </w:trPr>
        <w:tc>
          <w:tcPr>
            <w:tcW w:w="3985" w:type="dxa"/>
          </w:tcPr>
          <w:p w14:paraId="62019FE2">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получать данные для выявления особенностей питания с учетом пола, возраста и состояния здоровья</w:t>
            </w:r>
          </w:p>
        </w:tc>
        <w:tc>
          <w:tcPr>
            <w:tcW w:w="2956" w:type="dxa"/>
          </w:tcPr>
          <w:p w14:paraId="48C4FA2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0DBD345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 А/02.6</w:t>
            </w:r>
          </w:p>
        </w:tc>
        <w:tc>
          <w:tcPr>
            <w:tcW w:w="2120" w:type="dxa"/>
          </w:tcPr>
          <w:p w14:paraId="449351A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ПК-3</w:t>
            </w:r>
          </w:p>
          <w:p w14:paraId="1090C79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343FE0C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7AD1F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8" w:hRule="atLeast"/>
          <w:jc w:val="center"/>
        </w:trPr>
        <w:tc>
          <w:tcPr>
            <w:tcW w:w="3985" w:type="dxa"/>
          </w:tcPr>
          <w:p w14:paraId="29B143D9">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 xml:space="preserve">- применять знания по диетологии при решении научных проблем и практических задач в сфере адаптивной физической культуры </w:t>
            </w:r>
          </w:p>
        </w:tc>
        <w:tc>
          <w:tcPr>
            <w:tcW w:w="2956" w:type="dxa"/>
          </w:tcPr>
          <w:p w14:paraId="6F349AD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56215C5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 А/02.6</w:t>
            </w:r>
          </w:p>
        </w:tc>
        <w:tc>
          <w:tcPr>
            <w:tcW w:w="2120" w:type="dxa"/>
          </w:tcPr>
          <w:p w14:paraId="01D0C4A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ПК-3</w:t>
            </w:r>
          </w:p>
          <w:p w14:paraId="1F4D36A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6ED2F7A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7D3BB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9061" w:type="dxa"/>
            <w:gridSpan w:val="3"/>
          </w:tcPr>
          <w:p w14:paraId="215186F0">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Имеет опыт:</w:t>
            </w:r>
          </w:p>
        </w:tc>
      </w:tr>
      <w:tr w14:paraId="1C4C1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6" w:hRule="atLeast"/>
          <w:jc w:val="center"/>
        </w:trPr>
        <w:tc>
          <w:tcPr>
            <w:tcW w:w="3985" w:type="dxa"/>
          </w:tcPr>
          <w:p w14:paraId="4C18B351">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 xml:space="preserve">- применения знаний по диетологии при решении научных проблем и практических задач в сфере адаптивной физической культуры </w:t>
            </w:r>
          </w:p>
        </w:tc>
        <w:tc>
          <w:tcPr>
            <w:tcW w:w="2956" w:type="dxa"/>
          </w:tcPr>
          <w:p w14:paraId="5C52FEA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3B9944C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 А/02.6</w:t>
            </w:r>
          </w:p>
        </w:tc>
        <w:tc>
          <w:tcPr>
            <w:tcW w:w="2120" w:type="dxa"/>
          </w:tcPr>
          <w:p w14:paraId="77C2BC5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ПК-3</w:t>
            </w:r>
          </w:p>
          <w:p w14:paraId="554876C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02408A1A">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5558F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3985" w:type="dxa"/>
          </w:tcPr>
          <w:p w14:paraId="0B003C3A">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-применения современных подходов в сфере контроля пищевых рационов различных контингентов населения</w:t>
            </w:r>
          </w:p>
        </w:tc>
        <w:tc>
          <w:tcPr>
            <w:tcW w:w="2956" w:type="dxa"/>
          </w:tcPr>
          <w:p w14:paraId="7198C31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2FE63B0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 А/02.6</w:t>
            </w:r>
          </w:p>
        </w:tc>
        <w:tc>
          <w:tcPr>
            <w:tcW w:w="2120" w:type="dxa"/>
          </w:tcPr>
          <w:p w14:paraId="60F00DF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ПК-3</w:t>
            </w:r>
          </w:p>
          <w:p w14:paraId="57F0F50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66CE86B1">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6103B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6" w:hRule="atLeast"/>
          <w:jc w:val="center"/>
        </w:trPr>
        <w:tc>
          <w:tcPr>
            <w:tcW w:w="3985" w:type="dxa"/>
          </w:tcPr>
          <w:p w14:paraId="00CB9F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сфере составления и анализа пищевых рационов различных контингентов населения с учетом состояния здоровья</w:t>
            </w:r>
          </w:p>
        </w:tc>
        <w:tc>
          <w:tcPr>
            <w:tcW w:w="2956" w:type="dxa"/>
          </w:tcPr>
          <w:p w14:paraId="79E7573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6FE98EC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 А/02.6</w:t>
            </w:r>
          </w:p>
        </w:tc>
        <w:tc>
          <w:tcPr>
            <w:tcW w:w="2120" w:type="dxa"/>
          </w:tcPr>
          <w:p w14:paraId="27605A6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ПК-3</w:t>
            </w:r>
          </w:p>
          <w:p w14:paraId="36AEA01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27A318B5">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bl>
    <w:p w14:paraId="74A8D0EC">
      <w:pPr>
        <w:spacing w:after="0" w:line="240" w:lineRule="auto"/>
        <w:contextualSpacing/>
        <w:jc w:val="both"/>
        <w:rPr>
          <w:rFonts w:ascii="Times New Roman" w:hAnsi="Times New Roman" w:eastAsia="Times New Roman" w:cs="Times New Roman"/>
          <w:i/>
          <w:color w:val="000000"/>
          <w:spacing w:val="-1"/>
          <w:sz w:val="24"/>
          <w:szCs w:val="24"/>
          <w:lang w:eastAsia="ru-RU"/>
        </w:rPr>
      </w:pPr>
    </w:p>
    <w:p w14:paraId="1766235F">
      <w:pPr>
        <w:numPr>
          <w:ilvl w:val="0"/>
          <w:numId w:val="3"/>
        </w:numPr>
        <w:tabs>
          <w:tab w:val="left" w:pos="1134"/>
        </w:tabs>
        <w:spacing w:after="0" w:line="240" w:lineRule="auto"/>
        <w:ind w:left="0" w:firstLine="709"/>
        <w:contextualSpacing/>
        <w:jc w:val="both"/>
        <w:rPr>
          <w:rFonts w:ascii="Times New Roman" w:hAnsi="Times New Roman" w:eastAsia="Times New Roman" w:cs="Times New Roman"/>
          <w:b/>
          <w:caps/>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Место дисциплины в структуре Образовательной Программы:</w:t>
      </w:r>
    </w:p>
    <w:p w14:paraId="179BE17E">
      <w:pPr>
        <w:spacing w:after="0" w:line="240" w:lineRule="auto"/>
        <w:ind w:firstLine="708"/>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Дисциплина «Рациональное питание в адаптивной физической культуре» в структуре образовательной программы относится к части формируемой участниками образовательных отношений. </w:t>
      </w:r>
    </w:p>
    <w:p w14:paraId="52C18D19">
      <w:pPr>
        <w:spacing w:after="0" w:line="240" w:lineRule="auto"/>
        <w:ind w:firstLine="708"/>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 соответствии с рабочим учебным планом дисциплина изучается в 4 семестре в очной форме обучения и в 7 семестре заочной формы обучения.</w:t>
      </w:r>
    </w:p>
    <w:p w14:paraId="734D4E83">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Вид промежуточной аттестации: зачет </w:t>
      </w:r>
    </w:p>
    <w:p w14:paraId="5A2931D7">
      <w:pPr>
        <w:spacing w:after="0" w:line="240" w:lineRule="auto"/>
        <w:jc w:val="both"/>
        <w:rPr>
          <w:rFonts w:ascii="Times New Roman" w:hAnsi="Times New Roman" w:eastAsia="Times New Roman" w:cs="Times New Roman"/>
          <w:i/>
          <w:color w:val="000000"/>
          <w:spacing w:val="-1"/>
          <w:sz w:val="24"/>
          <w:szCs w:val="24"/>
          <w:lang w:eastAsia="ru-RU"/>
        </w:rPr>
      </w:pPr>
    </w:p>
    <w:p w14:paraId="61CC4B11">
      <w:pPr>
        <w:numPr>
          <w:ilvl w:val="0"/>
          <w:numId w:val="3"/>
        </w:numPr>
        <w:tabs>
          <w:tab w:val="left" w:pos="1134"/>
        </w:tabs>
        <w:spacing w:after="0" w:line="240" w:lineRule="auto"/>
        <w:ind w:left="0" w:firstLine="709"/>
        <w:contextualSpacing/>
        <w:jc w:val="both"/>
        <w:rPr>
          <w:rFonts w:ascii="Times New Roman" w:hAnsi="Times New Roman" w:eastAsia="Times New Roman" w:cs="Times New Roman"/>
          <w:b/>
          <w:caps/>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Объем дисциплины и виды учебной работы:</w:t>
      </w:r>
    </w:p>
    <w:p w14:paraId="67E66AF1">
      <w:pPr>
        <w:tabs>
          <w:tab w:val="left" w:pos="1134"/>
        </w:tabs>
        <w:spacing w:after="0" w:line="240" w:lineRule="auto"/>
        <w:ind w:left="709"/>
        <w:contextualSpacing/>
        <w:jc w:val="both"/>
        <w:rPr>
          <w:rFonts w:ascii="Times New Roman" w:hAnsi="Times New Roman" w:eastAsia="Times New Roman" w:cs="Times New Roman"/>
          <w:b/>
          <w:caps/>
          <w:color w:val="000000"/>
          <w:spacing w:val="-1"/>
          <w:sz w:val="24"/>
          <w:szCs w:val="24"/>
          <w:lang w:eastAsia="ru-RU"/>
        </w:rPr>
      </w:pPr>
    </w:p>
    <w:p w14:paraId="321F8A51">
      <w:pPr>
        <w:spacing w:after="0" w:line="240" w:lineRule="auto"/>
        <w:contextualSpacing/>
        <w:jc w:val="both"/>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aps/>
          <w:color w:val="000000"/>
          <w:spacing w:val="-1"/>
          <w:sz w:val="24"/>
          <w:szCs w:val="24"/>
          <w:lang w:eastAsia="ru-RU"/>
        </w:rPr>
        <w:t xml:space="preserve">                                         </w:t>
      </w:r>
      <w:r>
        <w:rPr>
          <w:rFonts w:ascii="Times New Roman" w:hAnsi="Times New Roman" w:eastAsia="Times New Roman" w:cs="Times New Roman"/>
          <w:i/>
          <w:color w:val="000000"/>
          <w:spacing w:val="-1"/>
          <w:sz w:val="24"/>
          <w:szCs w:val="24"/>
          <w:lang w:eastAsia="ru-RU"/>
        </w:rPr>
        <w:t>очная форма обучения</w:t>
      </w:r>
    </w:p>
    <w:tbl>
      <w:tblPr>
        <w:tblStyle w:val="5"/>
        <w:tblW w:w="86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544"/>
        <w:gridCol w:w="1701"/>
        <w:gridCol w:w="1559"/>
      </w:tblGrid>
      <w:tr w14:paraId="59CC9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Merge w:val="restart"/>
            <w:vAlign w:val="center"/>
          </w:tcPr>
          <w:p w14:paraId="17C31223">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Вид учебной работы</w:t>
            </w:r>
          </w:p>
        </w:tc>
        <w:tc>
          <w:tcPr>
            <w:tcW w:w="1701" w:type="dxa"/>
            <w:vMerge w:val="restart"/>
            <w:vAlign w:val="center"/>
          </w:tcPr>
          <w:p w14:paraId="0136132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Всего часов</w:t>
            </w:r>
          </w:p>
        </w:tc>
        <w:tc>
          <w:tcPr>
            <w:tcW w:w="1559" w:type="dxa"/>
          </w:tcPr>
          <w:p w14:paraId="0FBB6386">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семестры</w:t>
            </w:r>
          </w:p>
        </w:tc>
      </w:tr>
      <w:tr w14:paraId="0B274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5382" w:type="dxa"/>
            <w:gridSpan w:val="2"/>
            <w:vMerge w:val="continue"/>
            <w:vAlign w:val="center"/>
          </w:tcPr>
          <w:p w14:paraId="26BA8E1B">
            <w:pPr>
              <w:spacing w:after="0" w:line="240" w:lineRule="auto"/>
              <w:jc w:val="center"/>
              <w:rPr>
                <w:rFonts w:ascii="Times New Roman" w:hAnsi="Times New Roman" w:eastAsia="Times New Roman" w:cs="Times New Roman"/>
                <w:color w:val="000000"/>
                <w:spacing w:val="-1"/>
                <w:sz w:val="24"/>
                <w:szCs w:val="24"/>
                <w:lang w:eastAsia="ru-RU"/>
              </w:rPr>
            </w:pPr>
          </w:p>
        </w:tc>
        <w:tc>
          <w:tcPr>
            <w:tcW w:w="1701" w:type="dxa"/>
            <w:vMerge w:val="continue"/>
            <w:vAlign w:val="center"/>
          </w:tcPr>
          <w:p w14:paraId="59EC66CE">
            <w:pPr>
              <w:spacing w:after="0" w:line="240" w:lineRule="auto"/>
              <w:jc w:val="center"/>
              <w:rPr>
                <w:rFonts w:ascii="Times New Roman" w:hAnsi="Times New Roman" w:eastAsia="Times New Roman" w:cs="Times New Roman"/>
                <w:color w:val="000000"/>
                <w:spacing w:val="-1"/>
                <w:sz w:val="24"/>
                <w:szCs w:val="24"/>
                <w:lang w:eastAsia="ru-RU"/>
              </w:rPr>
            </w:pPr>
          </w:p>
        </w:tc>
        <w:tc>
          <w:tcPr>
            <w:tcW w:w="1559" w:type="dxa"/>
            <w:vAlign w:val="center"/>
          </w:tcPr>
          <w:p w14:paraId="5CE037B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r>
      <w:tr w14:paraId="695E8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2E7885C2">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Контактная работа преподавателя с обучающимися </w:t>
            </w:r>
          </w:p>
        </w:tc>
        <w:tc>
          <w:tcPr>
            <w:tcW w:w="1701" w:type="dxa"/>
            <w:vAlign w:val="center"/>
          </w:tcPr>
          <w:p w14:paraId="4A8F2A2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36</w:t>
            </w:r>
          </w:p>
        </w:tc>
        <w:tc>
          <w:tcPr>
            <w:tcW w:w="1559" w:type="dxa"/>
            <w:vAlign w:val="center"/>
          </w:tcPr>
          <w:p w14:paraId="1C4AF222">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36</w:t>
            </w:r>
          </w:p>
        </w:tc>
      </w:tr>
      <w:tr w14:paraId="5C864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76DF4AEC">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 том числе:</w:t>
            </w:r>
          </w:p>
        </w:tc>
        <w:tc>
          <w:tcPr>
            <w:tcW w:w="1701" w:type="dxa"/>
            <w:vAlign w:val="center"/>
          </w:tcPr>
          <w:p w14:paraId="5828FAB9">
            <w:pPr>
              <w:spacing w:after="0" w:line="240" w:lineRule="auto"/>
              <w:jc w:val="center"/>
              <w:rPr>
                <w:rFonts w:ascii="Times New Roman" w:hAnsi="Times New Roman" w:eastAsia="Times New Roman" w:cs="Times New Roman"/>
                <w:color w:val="000000"/>
                <w:spacing w:val="-1"/>
                <w:sz w:val="24"/>
                <w:szCs w:val="24"/>
                <w:lang w:eastAsia="ru-RU"/>
              </w:rPr>
            </w:pPr>
          </w:p>
        </w:tc>
        <w:tc>
          <w:tcPr>
            <w:tcW w:w="1559" w:type="dxa"/>
            <w:vAlign w:val="center"/>
          </w:tcPr>
          <w:p w14:paraId="77711073">
            <w:pPr>
              <w:spacing w:after="0" w:line="240" w:lineRule="auto"/>
              <w:jc w:val="center"/>
              <w:rPr>
                <w:rFonts w:ascii="Times New Roman" w:hAnsi="Times New Roman" w:eastAsia="Times New Roman" w:cs="Times New Roman"/>
                <w:color w:val="000000"/>
                <w:spacing w:val="-1"/>
                <w:sz w:val="24"/>
                <w:szCs w:val="24"/>
                <w:lang w:eastAsia="ru-RU"/>
              </w:rPr>
            </w:pPr>
          </w:p>
        </w:tc>
      </w:tr>
      <w:tr w14:paraId="4CF01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299C345C">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Лекции</w:t>
            </w:r>
          </w:p>
        </w:tc>
        <w:tc>
          <w:tcPr>
            <w:tcW w:w="1701" w:type="dxa"/>
            <w:vAlign w:val="center"/>
          </w:tcPr>
          <w:p w14:paraId="213D21D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12</w:t>
            </w:r>
          </w:p>
        </w:tc>
        <w:tc>
          <w:tcPr>
            <w:tcW w:w="1559" w:type="dxa"/>
            <w:vAlign w:val="center"/>
          </w:tcPr>
          <w:p w14:paraId="4A8B5CE9">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12</w:t>
            </w:r>
          </w:p>
        </w:tc>
      </w:tr>
      <w:tr w14:paraId="49D6A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27E13489">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Практические занятия </w:t>
            </w:r>
          </w:p>
        </w:tc>
        <w:tc>
          <w:tcPr>
            <w:tcW w:w="1701" w:type="dxa"/>
            <w:vAlign w:val="center"/>
          </w:tcPr>
          <w:p w14:paraId="55AD4B89">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24</w:t>
            </w:r>
          </w:p>
        </w:tc>
        <w:tc>
          <w:tcPr>
            <w:tcW w:w="1559" w:type="dxa"/>
            <w:vAlign w:val="center"/>
          </w:tcPr>
          <w:p w14:paraId="78FDA2F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24</w:t>
            </w:r>
          </w:p>
        </w:tc>
      </w:tr>
      <w:tr w14:paraId="47155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2E9A804F">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Промежуточная аттестация </w:t>
            </w:r>
          </w:p>
        </w:tc>
        <w:tc>
          <w:tcPr>
            <w:tcW w:w="1701" w:type="dxa"/>
            <w:vAlign w:val="center"/>
          </w:tcPr>
          <w:p w14:paraId="63FA2BA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зачет</w:t>
            </w:r>
          </w:p>
        </w:tc>
        <w:tc>
          <w:tcPr>
            <w:tcW w:w="1559" w:type="dxa"/>
            <w:vAlign w:val="center"/>
          </w:tcPr>
          <w:p w14:paraId="7698A5A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зачет</w:t>
            </w:r>
          </w:p>
        </w:tc>
      </w:tr>
      <w:tr w14:paraId="11575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5E8DFD55">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Самостоятельная работа студента </w:t>
            </w:r>
          </w:p>
        </w:tc>
        <w:tc>
          <w:tcPr>
            <w:tcW w:w="1701" w:type="dxa"/>
            <w:vAlign w:val="center"/>
          </w:tcPr>
          <w:p w14:paraId="22549E50">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72</w:t>
            </w:r>
          </w:p>
        </w:tc>
        <w:tc>
          <w:tcPr>
            <w:tcW w:w="1559" w:type="dxa"/>
            <w:vAlign w:val="center"/>
          </w:tcPr>
          <w:p w14:paraId="352CC328">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72</w:t>
            </w:r>
          </w:p>
        </w:tc>
      </w:tr>
      <w:tr w14:paraId="71F1C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restart"/>
            <w:vAlign w:val="center"/>
          </w:tcPr>
          <w:p w14:paraId="7B443A19">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Общая трудоемкость</w:t>
            </w:r>
          </w:p>
        </w:tc>
        <w:tc>
          <w:tcPr>
            <w:tcW w:w="3544" w:type="dxa"/>
            <w:vAlign w:val="center"/>
          </w:tcPr>
          <w:p w14:paraId="183DF4B1">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часы</w:t>
            </w:r>
          </w:p>
        </w:tc>
        <w:tc>
          <w:tcPr>
            <w:tcW w:w="1701" w:type="dxa"/>
            <w:vAlign w:val="center"/>
          </w:tcPr>
          <w:p w14:paraId="08CEE267">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c>
          <w:tcPr>
            <w:tcW w:w="1559" w:type="dxa"/>
            <w:vAlign w:val="center"/>
          </w:tcPr>
          <w:p w14:paraId="6937B662">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r>
      <w:tr w14:paraId="5B7DC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continue"/>
            <w:vAlign w:val="center"/>
          </w:tcPr>
          <w:p w14:paraId="77C86470">
            <w:pPr>
              <w:spacing w:after="0" w:line="240" w:lineRule="auto"/>
              <w:jc w:val="center"/>
              <w:rPr>
                <w:rFonts w:ascii="Times New Roman" w:hAnsi="Times New Roman" w:eastAsia="Times New Roman" w:cs="Times New Roman"/>
                <w:b/>
                <w:color w:val="000000"/>
                <w:spacing w:val="-1"/>
                <w:sz w:val="24"/>
                <w:szCs w:val="24"/>
                <w:lang w:eastAsia="ru-RU"/>
              </w:rPr>
            </w:pPr>
          </w:p>
        </w:tc>
        <w:tc>
          <w:tcPr>
            <w:tcW w:w="3544" w:type="dxa"/>
            <w:vAlign w:val="center"/>
          </w:tcPr>
          <w:p w14:paraId="5A7B35FC">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зачетные единицы</w:t>
            </w:r>
          </w:p>
        </w:tc>
        <w:tc>
          <w:tcPr>
            <w:tcW w:w="1701" w:type="dxa"/>
            <w:vAlign w:val="center"/>
          </w:tcPr>
          <w:p w14:paraId="482D8EBE">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c>
          <w:tcPr>
            <w:tcW w:w="1559" w:type="dxa"/>
            <w:vAlign w:val="center"/>
          </w:tcPr>
          <w:p w14:paraId="2A179D79">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r>
    </w:tbl>
    <w:p w14:paraId="228A06DC">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36EA4CDE">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5B705066">
      <w:pPr>
        <w:shd w:val="clear" w:color="auto" w:fill="FFFFFF"/>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i/>
          <w:color w:val="000000"/>
          <w:spacing w:val="-1"/>
          <w:sz w:val="24"/>
          <w:szCs w:val="24"/>
          <w:lang w:eastAsia="ru-RU"/>
        </w:rPr>
        <w:t>заочная форма обучения</w:t>
      </w:r>
    </w:p>
    <w:tbl>
      <w:tblPr>
        <w:tblStyle w:val="5"/>
        <w:tblW w:w="83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402"/>
        <w:gridCol w:w="1559"/>
        <w:gridCol w:w="1560"/>
      </w:tblGrid>
      <w:tr w14:paraId="79F54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Merge w:val="restart"/>
            <w:vAlign w:val="center"/>
          </w:tcPr>
          <w:p w14:paraId="2E5F5E5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Вид учебной работы</w:t>
            </w:r>
          </w:p>
        </w:tc>
        <w:tc>
          <w:tcPr>
            <w:tcW w:w="1559" w:type="dxa"/>
            <w:vMerge w:val="restart"/>
            <w:vAlign w:val="center"/>
          </w:tcPr>
          <w:p w14:paraId="2CBE849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Всего часов</w:t>
            </w:r>
          </w:p>
        </w:tc>
        <w:tc>
          <w:tcPr>
            <w:tcW w:w="1560" w:type="dxa"/>
            <w:vAlign w:val="center"/>
          </w:tcPr>
          <w:p w14:paraId="032F917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семестры</w:t>
            </w:r>
          </w:p>
        </w:tc>
      </w:tr>
      <w:tr w14:paraId="39ACB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5240" w:type="dxa"/>
            <w:gridSpan w:val="2"/>
            <w:vMerge w:val="continue"/>
            <w:vAlign w:val="center"/>
          </w:tcPr>
          <w:p w14:paraId="66D8CA87">
            <w:pPr>
              <w:spacing w:after="0" w:line="240" w:lineRule="auto"/>
              <w:jc w:val="center"/>
              <w:rPr>
                <w:rFonts w:ascii="Times New Roman" w:hAnsi="Times New Roman" w:eastAsia="Times New Roman" w:cs="Times New Roman"/>
                <w:color w:val="000000"/>
                <w:spacing w:val="-1"/>
                <w:sz w:val="24"/>
                <w:szCs w:val="24"/>
                <w:lang w:eastAsia="ru-RU"/>
              </w:rPr>
            </w:pPr>
          </w:p>
        </w:tc>
        <w:tc>
          <w:tcPr>
            <w:tcW w:w="1559" w:type="dxa"/>
            <w:vMerge w:val="continue"/>
            <w:vAlign w:val="center"/>
          </w:tcPr>
          <w:p w14:paraId="1B22E44C">
            <w:pPr>
              <w:spacing w:after="0" w:line="240" w:lineRule="auto"/>
              <w:jc w:val="center"/>
              <w:rPr>
                <w:rFonts w:ascii="Times New Roman" w:hAnsi="Times New Roman" w:eastAsia="Times New Roman" w:cs="Times New Roman"/>
                <w:color w:val="000000"/>
                <w:spacing w:val="-1"/>
                <w:sz w:val="24"/>
                <w:szCs w:val="24"/>
                <w:lang w:eastAsia="ru-RU"/>
              </w:rPr>
            </w:pPr>
          </w:p>
        </w:tc>
        <w:tc>
          <w:tcPr>
            <w:tcW w:w="1560" w:type="dxa"/>
            <w:vAlign w:val="center"/>
          </w:tcPr>
          <w:p w14:paraId="35E6268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7</w:t>
            </w:r>
          </w:p>
        </w:tc>
      </w:tr>
      <w:tr w14:paraId="0C02F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65D6E4A4">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Контактная работа преподавателя с обучающимися </w:t>
            </w:r>
          </w:p>
        </w:tc>
        <w:tc>
          <w:tcPr>
            <w:tcW w:w="1559" w:type="dxa"/>
            <w:vAlign w:val="center"/>
          </w:tcPr>
          <w:p w14:paraId="76ABB9D8">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w:t>
            </w:r>
          </w:p>
        </w:tc>
        <w:tc>
          <w:tcPr>
            <w:tcW w:w="1560" w:type="dxa"/>
            <w:vAlign w:val="center"/>
          </w:tcPr>
          <w:p w14:paraId="12F0798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w:t>
            </w:r>
          </w:p>
        </w:tc>
      </w:tr>
      <w:tr w14:paraId="4CACD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1F32025C">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 том числе:</w:t>
            </w:r>
          </w:p>
        </w:tc>
        <w:tc>
          <w:tcPr>
            <w:tcW w:w="1559" w:type="dxa"/>
            <w:vAlign w:val="center"/>
          </w:tcPr>
          <w:p w14:paraId="4116BE46">
            <w:pPr>
              <w:spacing w:after="0" w:line="240" w:lineRule="auto"/>
              <w:jc w:val="center"/>
              <w:rPr>
                <w:rFonts w:ascii="Times New Roman" w:hAnsi="Times New Roman" w:eastAsia="Times New Roman" w:cs="Times New Roman"/>
                <w:color w:val="000000"/>
                <w:spacing w:val="-1"/>
                <w:sz w:val="24"/>
                <w:szCs w:val="24"/>
                <w:lang w:eastAsia="ru-RU"/>
              </w:rPr>
            </w:pPr>
          </w:p>
        </w:tc>
        <w:tc>
          <w:tcPr>
            <w:tcW w:w="1560" w:type="dxa"/>
            <w:vAlign w:val="center"/>
          </w:tcPr>
          <w:p w14:paraId="76C8BF16">
            <w:pPr>
              <w:spacing w:after="0" w:line="240" w:lineRule="auto"/>
              <w:jc w:val="center"/>
              <w:rPr>
                <w:rFonts w:ascii="Times New Roman" w:hAnsi="Times New Roman" w:eastAsia="Times New Roman" w:cs="Times New Roman"/>
                <w:color w:val="000000"/>
                <w:spacing w:val="-1"/>
                <w:sz w:val="24"/>
                <w:szCs w:val="24"/>
                <w:lang w:eastAsia="ru-RU"/>
              </w:rPr>
            </w:pPr>
          </w:p>
        </w:tc>
      </w:tr>
      <w:tr w14:paraId="4B95E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1F57C72D">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Лекции</w:t>
            </w:r>
          </w:p>
        </w:tc>
        <w:tc>
          <w:tcPr>
            <w:tcW w:w="1559" w:type="dxa"/>
            <w:vAlign w:val="center"/>
          </w:tcPr>
          <w:p w14:paraId="0814F692">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c>
          <w:tcPr>
            <w:tcW w:w="1560" w:type="dxa"/>
            <w:vAlign w:val="center"/>
          </w:tcPr>
          <w:p w14:paraId="58A13C6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r>
      <w:tr w14:paraId="29FEA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4181F458">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Практические занятия</w:t>
            </w:r>
          </w:p>
        </w:tc>
        <w:tc>
          <w:tcPr>
            <w:tcW w:w="1559" w:type="dxa"/>
            <w:vAlign w:val="center"/>
          </w:tcPr>
          <w:p w14:paraId="72ABF63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c>
          <w:tcPr>
            <w:tcW w:w="1560" w:type="dxa"/>
            <w:vAlign w:val="center"/>
          </w:tcPr>
          <w:p w14:paraId="33F56FB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r>
      <w:tr w14:paraId="3B99F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3DF49190">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Промежуточная аттестация </w:t>
            </w:r>
          </w:p>
        </w:tc>
        <w:tc>
          <w:tcPr>
            <w:tcW w:w="1559" w:type="dxa"/>
            <w:vAlign w:val="center"/>
          </w:tcPr>
          <w:p w14:paraId="6C964BF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зачет</w:t>
            </w:r>
          </w:p>
        </w:tc>
        <w:tc>
          <w:tcPr>
            <w:tcW w:w="1560" w:type="dxa"/>
            <w:vAlign w:val="center"/>
          </w:tcPr>
          <w:p w14:paraId="7977A6F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зачет</w:t>
            </w:r>
          </w:p>
        </w:tc>
      </w:tr>
      <w:tr w14:paraId="07E2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6CD51B3C">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Самостоятельная работа студента </w:t>
            </w:r>
          </w:p>
        </w:tc>
        <w:tc>
          <w:tcPr>
            <w:tcW w:w="1559" w:type="dxa"/>
            <w:vAlign w:val="center"/>
          </w:tcPr>
          <w:p w14:paraId="40D00C2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98</w:t>
            </w:r>
          </w:p>
        </w:tc>
        <w:tc>
          <w:tcPr>
            <w:tcW w:w="1560" w:type="dxa"/>
            <w:vAlign w:val="center"/>
          </w:tcPr>
          <w:p w14:paraId="6DE81C6F">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98</w:t>
            </w:r>
          </w:p>
        </w:tc>
      </w:tr>
      <w:tr w14:paraId="3B426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restart"/>
            <w:vAlign w:val="center"/>
          </w:tcPr>
          <w:p w14:paraId="00906B0E">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Общая трудоемкость</w:t>
            </w:r>
          </w:p>
        </w:tc>
        <w:tc>
          <w:tcPr>
            <w:tcW w:w="3402" w:type="dxa"/>
            <w:vAlign w:val="center"/>
          </w:tcPr>
          <w:p w14:paraId="2CF577D8">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часы</w:t>
            </w:r>
          </w:p>
        </w:tc>
        <w:tc>
          <w:tcPr>
            <w:tcW w:w="1559" w:type="dxa"/>
            <w:vAlign w:val="center"/>
          </w:tcPr>
          <w:p w14:paraId="6BD109C3">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c>
          <w:tcPr>
            <w:tcW w:w="1560" w:type="dxa"/>
            <w:vAlign w:val="center"/>
          </w:tcPr>
          <w:p w14:paraId="5838F6D7">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r>
      <w:tr w14:paraId="5D537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continue"/>
            <w:vAlign w:val="center"/>
          </w:tcPr>
          <w:p w14:paraId="54A893D0">
            <w:pPr>
              <w:spacing w:after="0" w:line="240" w:lineRule="auto"/>
              <w:jc w:val="center"/>
              <w:rPr>
                <w:rFonts w:ascii="Times New Roman" w:hAnsi="Times New Roman" w:eastAsia="Times New Roman" w:cs="Times New Roman"/>
                <w:b/>
                <w:color w:val="000000"/>
                <w:spacing w:val="-1"/>
                <w:sz w:val="24"/>
                <w:szCs w:val="24"/>
                <w:lang w:eastAsia="ru-RU"/>
              </w:rPr>
            </w:pPr>
          </w:p>
        </w:tc>
        <w:tc>
          <w:tcPr>
            <w:tcW w:w="3402" w:type="dxa"/>
            <w:vAlign w:val="center"/>
          </w:tcPr>
          <w:p w14:paraId="0837493E">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зачетные единицы</w:t>
            </w:r>
          </w:p>
        </w:tc>
        <w:tc>
          <w:tcPr>
            <w:tcW w:w="1559" w:type="dxa"/>
            <w:vAlign w:val="center"/>
          </w:tcPr>
          <w:p w14:paraId="2169E6A4">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c>
          <w:tcPr>
            <w:tcW w:w="1560" w:type="dxa"/>
            <w:vAlign w:val="center"/>
          </w:tcPr>
          <w:p w14:paraId="6FD4E4A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r>
    </w:tbl>
    <w:p w14:paraId="48F95959">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3DB21741">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5852CAC2">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510151A6">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4A001765">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7072B023">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573B6BE2">
      <w:pPr>
        <w:numPr>
          <w:ilvl w:val="0"/>
          <w:numId w:val="3"/>
        </w:numPr>
        <w:spacing w:after="0" w:line="240" w:lineRule="auto"/>
        <w:ind w:left="360"/>
        <w:contextualSpacing/>
        <w:jc w:val="center"/>
        <w:rPr>
          <w:rFonts w:ascii="Times New Roman" w:hAnsi="Times New Roman" w:eastAsia="Times New Roman" w:cs="Times New Roman"/>
          <w:b/>
          <w:caps/>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Содержание дисциплины:</w:t>
      </w:r>
    </w:p>
    <w:tbl>
      <w:tblPr>
        <w:tblStyle w:val="5"/>
        <w:tblW w:w="91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3"/>
        <w:gridCol w:w="2443"/>
        <w:gridCol w:w="4961"/>
        <w:gridCol w:w="968"/>
      </w:tblGrid>
      <w:tr w14:paraId="63C34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81" w:hRule="atLeast"/>
          <w:jc w:val="center"/>
        </w:trPr>
        <w:tc>
          <w:tcPr>
            <w:tcW w:w="813" w:type="dxa"/>
            <w:vAlign w:val="center"/>
          </w:tcPr>
          <w:p w14:paraId="01438B0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п/п</w:t>
            </w:r>
          </w:p>
        </w:tc>
        <w:tc>
          <w:tcPr>
            <w:tcW w:w="2443" w:type="dxa"/>
            <w:vAlign w:val="center"/>
          </w:tcPr>
          <w:p w14:paraId="5AA26FDB">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Тема (раздел)</w:t>
            </w:r>
          </w:p>
        </w:tc>
        <w:tc>
          <w:tcPr>
            <w:tcW w:w="4961" w:type="dxa"/>
            <w:vAlign w:val="center"/>
          </w:tcPr>
          <w:p w14:paraId="150C081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Содержание раздела </w:t>
            </w:r>
          </w:p>
        </w:tc>
        <w:tc>
          <w:tcPr>
            <w:tcW w:w="968" w:type="dxa"/>
            <w:vAlign w:val="center"/>
          </w:tcPr>
          <w:p w14:paraId="620B9C1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Всего часов</w:t>
            </w:r>
          </w:p>
          <w:p w14:paraId="015A7827">
            <w:pPr>
              <w:spacing w:after="0" w:line="240" w:lineRule="auto"/>
              <w:jc w:val="center"/>
              <w:rPr>
                <w:rFonts w:ascii="Times New Roman" w:hAnsi="Times New Roman" w:eastAsia="Times New Roman" w:cs="Times New Roman"/>
                <w:color w:val="000000"/>
                <w:spacing w:val="-1"/>
                <w:sz w:val="24"/>
                <w:szCs w:val="24"/>
                <w:lang w:eastAsia="ru-RU"/>
              </w:rPr>
            </w:pPr>
          </w:p>
        </w:tc>
      </w:tr>
      <w:tr w14:paraId="32F31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1B7218A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w:t>
            </w:r>
          </w:p>
        </w:tc>
        <w:tc>
          <w:tcPr>
            <w:tcW w:w="2443" w:type="dxa"/>
            <w:vAlign w:val="center"/>
          </w:tcPr>
          <w:p w14:paraId="3DB60DBA">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Пищевые вещества и их роль в организме.</w:t>
            </w:r>
          </w:p>
        </w:tc>
        <w:tc>
          <w:tcPr>
            <w:tcW w:w="4961" w:type="dxa"/>
            <w:vAlign w:val="center"/>
          </w:tcPr>
          <w:p w14:paraId="011FDFF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Энергетический обмен в организме человека.  Механизмы пищеварения. Белки и белковые продукты. Роль в организме. Жиры и источники жиров. Роль в организме. Углеводы и понятие гликемического индекса. Пищевые волокна. Витамины. Минеральные вещества — макро- и микроэлементы. Вода. Усвояемость и кулинарная обработка пищи..</w:t>
            </w:r>
          </w:p>
        </w:tc>
        <w:tc>
          <w:tcPr>
            <w:tcW w:w="968" w:type="dxa"/>
            <w:vAlign w:val="center"/>
          </w:tcPr>
          <w:p w14:paraId="49DF6B6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12</w:t>
            </w:r>
          </w:p>
        </w:tc>
      </w:tr>
      <w:tr w14:paraId="7760F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1B5AA629">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2.</w:t>
            </w:r>
          </w:p>
        </w:tc>
        <w:tc>
          <w:tcPr>
            <w:tcW w:w="2443" w:type="dxa"/>
            <w:vAlign w:val="center"/>
          </w:tcPr>
          <w:p w14:paraId="058F6C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Концепции питания современного человека</w:t>
            </w:r>
            <w:r>
              <w:rPr>
                <w:rFonts w:ascii="Times New Roman" w:hAnsi="Times New Roman" w:cs="Times New Roman"/>
                <w:sz w:val="24"/>
                <w:szCs w:val="24"/>
              </w:rPr>
              <w:tab/>
            </w:r>
          </w:p>
        </w:tc>
        <w:tc>
          <w:tcPr>
            <w:tcW w:w="4961" w:type="dxa"/>
            <w:vAlign w:val="center"/>
          </w:tcPr>
          <w:p w14:paraId="7D58EEDA">
            <w:pPr>
              <w:widowControl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Вегетарианство. Концепция  раздельного питания. Концепция Поля Брега. Очковая система питания.</w:t>
            </w:r>
          </w:p>
          <w:p w14:paraId="4A7FB92B">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i/>
                <w:sz w:val="24"/>
                <w:szCs w:val="24"/>
              </w:rPr>
              <w:tab/>
            </w:r>
          </w:p>
        </w:tc>
        <w:tc>
          <w:tcPr>
            <w:tcW w:w="968" w:type="dxa"/>
            <w:vAlign w:val="center"/>
          </w:tcPr>
          <w:p w14:paraId="1FA86C79">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22</w:t>
            </w:r>
          </w:p>
        </w:tc>
      </w:tr>
      <w:tr w14:paraId="55770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2F8197A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3</w:t>
            </w:r>
          </w:p>
        </w:tc>
        <w:tc>
          <w:tcPr>
            <w:tcW w:w="2443" w:type="dxa"/>
            <w:vAlign w:val="center"/>
          </w:tcPr>
          <w:p w14:paraId="3EAC43DB">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Особенности питания детей.</w:t>
            </w:r>
          </w:p>
        </w:tc>
        <w:tc>
          <w:tcPr>
            <w:tcW w:w="4961" w:type="dxa"/>
            <w:vAlign w:val="center"/>
          </w:tcPr>
          <w:p w14:paraId="3F42FEE6">
            <w:pPr>
              <w:spacing w:after="0" w:line="240" w:lineRule="auto"/>
              <w:jc w:val="both"/>
              <w:rPr>
                <w:rFonts w:ascii="Times New Roman" w:hAnsi="Times New Roman" w:eastAsia="Times New Roman" w:cs="Times New Roman"/>
                <w:b/>
                <w:color w:val="000000"/>
                <w:spacing w:val="-1"/>
                <w:sz w:val="24"/>
                <w:szCs w:val="24"/>
                <w:lang w:eastAsia="ru-RU"/>
              </w:rPr>
            </w:pPr>
            <w:r>
              <w:rPr>
                <w:rFonts w:ascii="Times New Roman" w:hAnsi="Times New Roman" w:cs="Times New Roman"/>
                <w:sz w:val="24"/>
                <w:szCs w:val="24"/>
              </w:rPr>
              <w:t xml:space="preserve">Особенности питания детей дошкольного возраста. Режим питания детей школьного возраста.  </w:t>
            </w:r>
          </w:p>
        </w:tc>
        <w:tc>
          <w:tcPr>
            <w:tcW w:w="968" w:type="dxa"/>
            <w:vAlign w:val="center"/>
          </w:tcPr>
          <w:p w14:paraId="37FAD05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24</w:t>
            </w:r>
          </w:p>
        </w:tc>
      </w:tr>
      <w:tr w14:paraId="1BCA9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7BB9E42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c>
          <w:tcPr>
            <w:tcW w:w="2443" w:type="dxa"/>
            <w:vAlign w:val="center"/>
          </w:tcPr>
          <w:p w14:paraId="00B9AA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заболеваниях и травмах  опорно-двигательного аппарата</w:t>
            </w:r>
          </w:p>
        </w:tc>
        <w:tc>
          <w:tcPr>
            <w:tcW w:w="4961" w:type="dxa"/>
            <w:vAlign w:val="center"/>
          </w:tcPr>
          <w:p w14:paraId="1FE1E191">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пищевых рационов и режима питания при рахите, остеопорозе, нарушениях осанки, травмах опорного двигательного аппарата(переломах, растяжениях)</w:t>
            </w:r>
          </w:p>
          <w:p w14:paraId="1130DAAF">
            <w:pPr>
              <w:widowControl w:val="0"/>
              <w:spacing w:after="0" w:line="240" w:lineRule="auto"/>
              <w:rPr>
                <w:rFonts w:ascii="Times New Roman" w:hAnsi="Times New Roman" w:eastAsia="Times New Roman" w:cs="Times New Roman"/>
                <w:i/>
                <w:sz w:val="24"/>
                <w:szCs w:val="24"/>
                <w:lang w:eastAsia="ru-RU"/>
              </w:rPr>
            </w:pPr>
          </w:p>
        </w:tc>
        <w:tc>
          <w:tcPr>
            <w:tcW w:w="968" w:type="dxa"/>
            <w:vAlign w:val="center"/>
          </w:tcPr>
          <w:p w14:paraId="280FDFD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10</w:t>
            </w:r>
          </w:p>
        </w:tc>
      </w:tr>
      <w:tr w14:paraId="17C9A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51389EC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5</w:t>
            </w:r>
          </w:p>
        </w:tc>
        <w:tc>
          <w:tcPr>
            <w:tcW w:w="2443" w:type="dxa"/>
            <w:vAlign w:val="center"/>
          </w:tcPr>
          <w:p w14:paraId="7A3B0A42">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питания при заболеваниях сердечно-сосудистой системы</w:t>
            </w:r>
          </w:p>
        </w:tc>
        <w:tc>
          <w:tcPr>
            <w:tcW w:w="4961" w:type="dxa"/>
            <w:vAlign w:val="center"/>
          </w:tcPr>
          <w:p w14:paraId="4881A11C">
            <w:pPr>
              <w:widowControl w:val="0"/>
              <w:spacing w:after="0" w:line="240" w:lineRule="auto"/>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Особенности пищевых рационов и режима питания при инфаркте миокарда, стенокардии, ИБС, варикозном расширении вен, атеросклерозе.</w:t>
            </w:r>
          </w:p>
          <w:p w14:paraId="1363262B">
            <w:pPr>
              <w:widowControl w:val="0"/>
              <w:spacing w:after="0" w:line="240" w:lineRule="auto"/>
              <w:jc w:val="both"/>
              <w:rPr>
                <w:rFonts w:ascii="Times New Roman" w:hAnsi="Times New Roman" w:eastAsia="Times New Roman" w:cs="Times New Roman"/>
                <w:sz w:val="24"/>
                <w:szCs w:val="24"/>
                <w:lang w:eastAsia="ru-RU"/>
              </w:rPr>
            </w:pPr>
          </w:p>
        </w:tc>
        <w:tc>
          <w:tcPr>
            <w:tcW w:w="968" w:type="dxa"/>
            <w:vAlign w:val="center"/>
          </w:tcPr>
          <w:p w14:paraId="39757C99">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8</w:t>
            </w:r>
          </w:p>
        </w:tc>
      </w:tr>
      <w:tr w14:paraId="52A58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735106F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c>
          <w:tcPr>
            <w:tcW w:w="2443" w:type="dxa"/>
            <w:vAlign w:val="center"/>
          </w:tcPr>
          <w:p w14:paraId="147B8E1C">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Особенности питания при заболеваниях дыхательной системы.</w:t>
            </w:r>
            <w:r>
              <w:rPr>
                <w:rFonts w:ascii="Times New Roman" w:hAnsi="Times New Roman" w:cs="Times New Roman"/>
                <w:sz w:val="24"/>
                <w:szCs w:val="24"/>
              </w:rPr>
              <w:tab/>
            </w:r>
          </w:p>
        </w:tc>
        <w:tc>
          <w:tcPr>
            <w:tcW w:w="4961" w:type="dxa"/>
            <w:vAlign w:val="center"/>
          </w:tcPr>
          <w:p w14:paraId="0A91E266">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sz w:val="24"/>
                <w:szCs w:val="24"/>
                <w:lang w:eastAsia="ru-RU"/>
              </w:rPr>
              <w:t>Особенности пищевых рационов и режима питания при острых и хронических заболеваниях органов дыхания ( пневмонии, рините, бронхите, эмфиземе легких)</w:t>
            </w:r>
          </w:p>
          <w:p w14:paraId="71A46020">
            <w:pPr>
              <w:widowControl w:val="0"/>
              <w:spacing w:after="0" w:line="240" w:lineRule="auto"/>
              <w:jc w:val="both"/>
              <w:rPr>
                <w:rFonts w:ascii="Times New Roman" w:hAnsi="Times New Roman" w:eastAsia="Times New Roman" w:cs="Times New Roman"/>
                <w:sz w:val="24"/>
                <w:szCs w:val="24"/>
                <w:lang w:eastAsia="ru-RU"/>
              </w:rPr>
            </w:pPr>
          </w:p>
        </w:tc>
        <w:tc>
          <w:tcPr>
            <w:tcW w:w="968" w:type="dxa"/>
            <w:vAlign w:val="center"/>
          </w:tcPr>
          <w:p w14:paraId="39AA2BB3">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r>
      <w:tr w14:paraId="37830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4A99A066">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7</w:t>
            </w:r>
          </w:p>
        </w:tc>
        <w:tc>
          <w:tcPr>
            <w:tcW w:w="2443" w:type="dxa"/>
            <w:vAlign w:val="center"/>
          </w:tcPr>
          <w:p w14:paraId="26066F4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 органов пищеварения</w:t>
            </w:r>
          </w:p>
        </w:tc>
        <w:tc>
          <w:tcPr>
            <w:tcW w:w="4961" w:type="dxa"/>
            <w:vAlign w:val="center"/>
          </w:tcPr>
          <w:p w14:paraId="4E6B5A2E">
            <w:pPr>
              <w:widowControl w:val="0"/>
              <w:spacing w:after="0" w:line="240" w:lineRule="auto"/>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Особенности пищевых рационов и режима питания при гастрите, ,язвенной болезни желудка, панкриотите, колите, желче-каменной болезни.</w:t>
            </w:r>
          </w:p>
          <w:p w14:paraId="0F76F2F8">
            <w:pPr>
              <w:widowControl w:val="0"/>
              <w:spacing w:after="0" w:line="240" w:lineRule="auto"/>
              <w:jc w:val="both"/>
              <w:rPr>
                <w:rFonts w:ascii="Times New Roman" w:hAnsi="Times New Roman" w:eastAsia="Times New Roman" w:cs="Times New Roman"/>
                <w:sz w:val="24"/>
                <w:szCs w:val="24"/>
                <w:lang w:eastAsia="ru-RU"/>
              </w:rPr>
            </w:pPr>
          </w:p>
        </w:tc>
        <w:tc>
          <w:tcPr>
            <w:tcW w:w="968" w:type="dxa"/>
            <w:vAlign w:val="center"/>
          </w:tcPr>
          <w:p w14:paraId="5CACA7E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r>
      <w:tr w14:paraId="0E821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2796428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8</w:t>
            </w:r>
          </w:p>
        </w:tc>
        <w:tc>
          <w:tcPr>
            <w:tcW w:w="2443" w:type="dxa"/>
            <w:vAlign w:val="center"/>
          </w:tcPr>
          <w:p w14:paraId="3AA0CA7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заболеваниях эндокринной системы</w:t>
            </w:r>
          </w:p>
        </w:tc>
        <w:tc>
          <w:tcPr>
            <w:tcW w:w="4961" w:type="dxa"/>
            <w:vAlign w:val="center"/>
          </w:tcPr>
          <w:p w14:paraId="403180CD">
            <w:pPr>
              <w:widowControl w:val="0"/>
              <w:spacing w:after="0" w:line="240" w:lineRule="auto"/>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Особенности пищевых рационов и режима питания при ожирении, заболевания щитовидной железы, подагре</w:t>
            </w:r>
          </w:p>
          <w:p w14:paraId="4DCF76BB">
            <w:pPr>
              <w:widowControl w:val="0"/>
              <w:spacing w:after="0" w:line="240" w:lineRule="auto"/>
              <w:jc w:val="both"/>
              <w:rPr>
                <w:rFonts w:ascii="Times New Roman" w:hAnsi="Times New Roman" w:eastAsia="Times New Roman" w:cs="Times New Roman"/>
                <w:sz w:val="24"/>
                <w:szCs w:val="24"/>
                <w:lang w:eastAsia="ru-RU"/>
              </w:rPr>
            </w:pPr>
          </w:p>
        </w:tc>
        <w:tc>
          <w:tcPr>
            <w:tcW w:w="968" w:type="dxa"/>
            <w:vAlign w:val="center"/>
          </w:tcPr>
          <w:p w14:paraId="23F31CD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r>
      <w:tr w14:paraId="7EDEF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7760A08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9</w:t>
            </w:r>
          </w:p>
        </w:tc>
        <w:tc>
          <w:tcPr>
            <w:tcW w:w="2443" w:type="dxa"/>
            <w:vAlign w:val="center"/>
          </w:tcPr>
          <w:p w14:paraId="571732CF">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 мочеполовой системы</w:t>
            </w:r>
          </w:p>
        </w:tc>
        <w:tc>
          <w:tcPr>
            <w:tcW w:w="4961" w:type="dxa"/>
            <w:vAlign w:val="center"/>
          </w:tcPr>
          <w:p w14:paraId="3494241C">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пищевых рационов и режима питания при мочекаменной болезни, нефрите, цистите</w:t>
            </w:r>
          </w:p>
          <w:p w14:paraId="3BDCB03B">
            <w:pPr>
              <w:widowControl w:val="0"/>
              <w:spacing w:after="0" w:line="240" w:lineRule="auto"/>
              <w:jc w:val="both"/>
              <w:rPr>
                <w:rFonts w:ascii="Times New Roman" w:hAnsi="Times New Roman" w:eastAsia="Times New Roman" w:cs="Times New Roman"/>
                <w:sz w:val="24"/>
                <w:szCs w:val="24"/>
                <w:lang w:eastAsia="ru-RU"/>
              </w:rPr>
            </w:pPr>
          </w:p>
        </w:tc>
        <w:tc>
          <w:tcPr>
            <w:tcW w:w="968" w:type="dxa"/>
            <w:vAlign w:val="center"/>
          </w:tcPr>
          <w:p w14:paraId="5144620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r>
      <w:tr w14:paraId="37DB7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132CA1D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10</w:t>
            </w:r>
          </w:p>
        </w:tc>
        <w:tc>
          <w:tcPr>
            <w:tcW w:w="2443" w:type="dxa"/>
            <w:vAlign w:val="center"/>
          </w:tcPr>
          <w:p w14:paraId="4BECAA9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спортсменов с отклонениями в состоянии здоровья</w:t>
            </w:r>
          </w:p>
        </w:tc>
        <w:tc>
          <w:tcPr>
            <w:tcW w:w="4961" w:type="dxa"/>
            <w:vAlign w:val="center"/>
          </w:tcPr>
          <w:p w14:paraId="4535C937">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пищевых рационов и режима питания у лиц с ограниченными возможностями</w:t>
            </w:r>
          </w:p>
          <w:p w14:paraId="763E6F6C">
            <w:pPr>
              <w:widowControl w:val="0"/>
              <w:spacing w:after="0" w:line="240" w:lineRule="auto"/>
              <w:jc w:val="both"/>
              <w:rPr>
                <w:rFonts w:ascii="Times New Roman" w:hAnsi="Times New Roman" w:eastAsia="Times New Roman" w:cs="Times New Roman"/>
                <w:sz w:val="24"/>
                <w:szCs w:val="24"/>
                <w:lang w:eastAsia="ru-RU"/>
              </w:rPr>
            </w:pPr>
          </w:p>
          <w:p w14:paraId="20D3939B">
            <w:pPr>
              <w:widowControl w:val="0"/>
              <w:spacing w:after="0" w:line="240" w:lineRule="auto"/>
              <w:jc w:val="both"/>
              <w:rPr>
                <w:rFonts w:ascii="Times New Roman" w:hAnsi="Times New Roman" w:eastAsia="Times New Roman" w:cs="Times New Roman"/>
                <w:sz w:val="24"/>
                <w:szCs w:val="24"/>
                <w:lang w:eastAsia="ru-RU"/>
              </w:rPr>
            </w:pPr>
          </w:p>
        </w:tc>
        <w:tc>
          <w:tcPr>
            <w:tcW w:w="968" w:type="dxa"/>
            <w:vAlign w:val="center"/>
          </w:tcPr>
          <w:p w14:paraId="44B36E2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8</w:t>
            </w:r>
          </w:p>
        </w:tc>
      </w:tr>
    </w:tbl>
    <w:p w14:paraId="5A01ABAF">
      <w:pPr>
        <w:spacing w:after="0" w:line="240" w:lineRule="auto"/>
        <w:contextualSpacing/>
        <w:rPr>
          <w:rFonts w:ascii="Times New Roman" w:hAnsi="Times New Roman" w:eastAsia="Times New Roman" w:cs="Times New Roman"/>
          <w:sz w:val="24"/>
          <w:szCs w:val="24"/>
          <w:lang w:eastAsia="ru-RU"/>
        </w:rPr>
      </w:pPr>
    </w:p>
    <w:p w14:paraId="49510A20">
      <w:pPr>
        <w:numPr>
          <w:ilvl w:val="0"/>
          <w:numId w:val="3"/>
        </w:numPr>
        <w:spacing w:after="0" w:line="240" w:lineRule="auto"/>
        <w:ind w:left="0"/>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РАЗДЕЛЫ ДИСЦИПЛИНЫ и ВИДЫ УЧЕБНОЙ РАБОТЫ:</w:t>
      </w:r>
    </w:p>
    <w:p w14:paraId="263F486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очная форма обучения</w:t>
      </w:r>
    </w:p>
    <w:tbl>
      <w:tblPr>
        <w:tblStyle w:val="5"/>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460"/>
        <w:gridCol w:w="1275"/>
        <w:gridCol w:w="1276"/>
        <w:gridCol w:w="1276"/>
        <w:gridCol w:w="1134"/>
      </w:tblGrid>
      <w:tr w14:paraId="75BB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6" w:type="dxa"/>
            <w:vMerge w:val="restart"/>
            <w:tcBorders>
              <w:top w:val="single" w:color="auto" w:sz="4" w:space="0"/>
              <w:left w:val="single" w:color="auto" w:sz="4" w:space="0"/>
              <w:bottom w:val="single" w:color="auto" w:sz="4" w:space="0"/>
              <w:right w:val="single" w:color="auto" w:sz="4" w:space="0"/>
            </w:tcBorders>
          </w:tcPr>
          <w:p w14:paraId="0611998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п/п</w:t>
            </w:r>
          </w:p>
        </w:tc>
        <w:tc>
          <w:tcPr>
            <w:tcW w:w="3460" w:type="dxa"/>
            <w:vMerge w:val="restart"/>
            <w:tcBorders>
              <w:top w:val="single" w:color="auto" w:sz="4" w:space="0"/>
              <w:left w:val="single" w:color="auto" w:sz="4" w:space="0"/>
              <w:bottom w:val="single" w:color="auto" w:sz="4" w:space="0"/>
              <w:right w:val="single" w:color="auto" w:sz="4" w:space="0"/>
            </w:tcBorders>
          </w:tcPr>
          <w:p w14:paraId="15E4036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разделов дисциплины</w:t>
            </w:r>
          </w:p>
        </w:tc>
        <w:tc>
          <w:tcPr>
            <w:tcW w:w="3827" w:type="dxa"/>
            <w:gridSpan w:val="3"/>
            <w:tcBorders>
              <w:top w:val="single" w:color="auto" w:sz="4" w:space="0"/>
              <w:left w:val="single" w:color="auto" w:sz="4" w:space="0"/>
              <w:bottom w:val="single" w:color="auto" w:sz="4" w:space="0"/>
              <w:right w:val="single" w:color="auto" w:sz="4" w:space="0"/>
            </w:tcBorders>
          </w:tcPr>
          <w:p w14:paraId="78FC9D1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Виды учебной работы</w:t>
            </w:r>
          </w:p>
        </w:tc>
        <w:tc>
          <w:tcPr>
            <w:tcW w:w="1134" w:type="dxa"/>
            <w:vMerge w:val="restart"/>
            <w:tcBorders>
              <w:top w:val="single" w:color="auto" w:sz="4" w:space="0"/>
              <w:left w:val="single" w:color="auto" w:sz="4" w:space="0"/>
              <w:bottom w:val="single" w:color="auto" w:sz="4" w:space="0"/>
              <w:right w:val="single" w:color="auto" w:sz="4" w:space="0"/>
            </w:tcBorders>
          </w:tcPr>
          <w:p w14:paraId="31FD13C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p w14:paraId="6800C1C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часов</w:t>
            </w:r>
          </w:p>
        </w:tc>
      </w:tr>
      <w:tr w14:paraId="3086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202C629C">
            <w:pPr>
              <w:spacing w:after="0" w:line="240" w:lineRule="auto"/>
              <w:rPr>
                <w:rFonts w:ascii="Times New Roman" w:hAnsi="Times New Roman" w:eastAsia="Times New Roman" w:cs="Times New Roman"/>
                <w:sz w:val="24"/>
                <w:szCs w:val="24"/>
                <w:lang w:eastAsia="ru-RU"/>
              </w:rPr>
            </w:pPr>
          </w:p>
        </w:tc>
        <w:tc>
          <w:tcPr>
            <w:tcW w:w="3460" w:type="dxa"/>
            <w:vMerge w:val="continue"/>
            <w:tcBorders>
              <w:top w:val="single" w:color="auto" w:sz="4" w:space="0"/>
              <w:left w:val="single" w:color="auto" w:sz="4" w:space="0"/>
              <w:bottom w:val="single" w:color="auto" w:sz="4" w:space="0"/>
              <w:right w:val="single" w:color="auto" w:sz="4" w:space="0"/>
            </w:tcBorders>
            <w:vAlign w:val="center"/>
          </w:tcPr>
          <w:p w14:paraId="1200699A">
            <w:pPr>
              <w:spacing w:after="0" w:line="240" w:lineRule="auto"/>
              <w:rPr>
                <w:rFonts w:ascii="Times New Roman" w:hAnsi="Times New Roman" w:eastAsia="Times New Roman" w:cs="Times New Roman"/>
                <w:sz w:val="24"/>
                <w:szCs w:val="24"/>
                <w:lang w:eastAsia="ru-RU"/>
              </w:rPr>
            </w:pPr>
          </w:p>
        </w:tc>
        <w:tc>
          <w:tcPr>
            <w:tcW w:w="1275" w:type="dxa"/>
            <w:tcBorders>
              <w:top w:val="single" w:color="auto" w:sz="4" w:space="0"/>
              <w:left w:val="single" w:color="auto" w:sz="4" w:space="0"/>
              <w:bottom w:val="single" w:color="auto" w:sz="4" w:space="0"/>
              <w:right w:val="single" w:color="auto" w:sz="4" w:space="0"/>
            </w:tcBorders>
          </w:tcPr>
          <w:p w14:paraId="583E525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w:t>
            </w:r>
          </w:p>
        </w:tc>
        <w:tc>
          <w:tcPr>
            <w:tcW w:w="1276" w:type="dxa"/>
            <w:tcBorders>
              <w:top w:val="single" w:color="auto" w:sz="4" w:space="0"/>
              <w:left w:val="single" w:color="auto" w:sz="4" w:space="0"/>
              <w:bottom w:val="single" w:color="auto" w:sz="4" w:space="0"/>
              <w:right w:val="single" w:color="auto" w:sz="4" w:space="0"/>
            </w:tcBorders>
          </w:tcPr>
          <w:p w14:paraId="493FAE5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ПЗ</w:t>
            </w:r>
          </w:p>
          <w:p w14:paraId="2CF02093">
            <w:pPr>
              <w:spacing w:after="0" w:line="240" w:lineRule="auto"/>
              <w:jc w:val="center"/>
              <w:rPr>
                <w:rFonts w:ascii="Times New Roman" w:hAnsi="Times New Roman" w:eastAsia="Times New Roman" w:cs="Times New Roman"/>
                <w:sz w:val="24"/>
                <w:szCs w:val="24"/>
                <w:lang w:eastAsia="ru-RU"/>
              </w:rPr>
            </w:pPr>
          </w:p>
        </w:tc>
        <w:tc>
          <w:tcPr>
            <w:tcW w:w="1276" w:type="dxa"/>
            <w:tcBorders>
              <w:top w:val="single" w:color="auto" w:sz="4" w:space="0"/>
              <w:left w:val="single" w:color="auto" w:sz="4" w:space="0"/>
              <w:bottom w:val="single" w:color="auto" w:sz="4" w:space="0"/>
              <w:right w:val="single" w:color="auto" w:sz="4" w:space="0"/>
            </w:tcBorders>
          </w:tcPr>
          <w:p w14:paraId="3768D65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СРС</w:t>
            </w: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B4AB3C2">
            <w:pPr>
              <w:spacing w:after="0" w:line="240" w:lineRule="auto"/>
              <w:rPr>
                <w:rFonts w:ascii="Times New Roman" w:hAnsi="Times New Roman" w:eastAsia="Times New Roman" w:cs="Times New Roman"/>
                <w:sz w:val="24"/>
                <w:szCs w:val="24"/>
                <w:lang w:eastAsia="ru-RU"/>
              </w:rPr>
            </w:pPr>
          </w:p>
        </w:tc>
      </w:tr>
      <w:tr w14:paraId="1557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29D4B7D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3460" w:type="dxa"/>
            <w:tcBorders>
              <w:top w:val="single" w:color="auto" w:sz="4" w:space="0"/>
              <w:left w:val="single" w:color="auto" w:sz="4" w:space="0"/>
              <w:bottom w:val="single" w:color="auto" w:sz="4" w:space="0"/>
              <w:right w:val="single" w:color="auto" w:sz="4" w:space="0"/>
            </w:tcBorders>
          </w:tcPr>
          <w:p w14:paraId="6AF6CDD7">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Пищевые вещества и их роль в организме.</w:t>
            </w:r>
          </w:p>
        </w:tc>
        <w:tc>
          <w:tcPr>
            <w:tcW w:w="1275" w:type="dxa"/>
            <w:tcBorders>
              <w:top w:val="single" w:color="auto" w:sz="4" w:space="0"/>
              <w:left w:val="single" w:color="auto" w:sz="4" w:space="0"/>
              <w:bottom w:val="single" w:color="auto" w:sz="4" w:space="0"/>
              <w:right w:val="single" w:color="auto" w:sz="4" w:space="0"/>
            </w:tcBorders>
          </w:tcPr>
          <w:p w14:paraId="1F6CD69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14C1467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276" w:type="dxa"/>
            <w:tcBorders>
              <w:top w:val="single" w:color="auto" w:sz="4" w:space="0"/>
              <w:left w:val="single" w:color="auto" w:sz="4" w:space="0"/>
              <w:bottom w:val="single" w:color="auto" w:sz="4" w:space="0"/>
              <w:right w:val="single" w:color="auto" w:sz="4" w:space="0"/>
            </w:tcBorders>
          </w:tcPr>
          <w:p w14:paraId="685CCC3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1134" w:type="dxa"/>
            <w:tcBorders>
              <w:top w:val="single" w:color="auto" w:sz="4" w:space="0"/>
              <w:left w:val="single" w:color="auto" w:sz="4" w:space="0"/>
              <w:bottom w:val="single" w:color="auto" w:sz="4" w:space="0"/>
              <w:right w:val="single" w:color="auto" w:sz="4" w:space="0"/>
            </w:tcBorders>
          </w:tcPr>
          <w:p w14:paraId="2676388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r>
      <w:tr w14:paraId="1486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7E17A89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3460" w:type="dxa"/>
            <w:tcBorders>
              <w:top w:val="single" w:color="auto" w:sz="4" w:space="0"/>
              <w:left w:val="single" w:color="auto" w:sz="4" w:space="0"/>
              <w:bottom w:val="single" w:color="auto" w:sz="4" w:space="0"/>
              <w:right w:val="single" w:color="auto" w:sz="4" w:space="0"/>
            </w:tcBorders>
          </w:tcPr>
          <w:p w14:paraId="160B5414">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Концепции питания современного человека</w:t>
            </w:r>
            <w:r>
              <w:rPr>
                <w:rFonts w:ascii="Times New Roman" w:hAnsi="Times New Roman" w:cs="Times New Roman"/>
                <w:sz w:val="24"/>
                <w:szCs w:val="24"/>
              </w:rPr>
              <w:tab/>
            </w:r>
          </w:p>
        </w:tc>
        <w:tc>
          <w:tcPr>
            <w:tcW w:w="1275" w:type="dxa"/>
            <w:tcBorders>
              <w:top w:val="single" w:color="auto" w:sz="4" w:space="0"/>
              <w:left w:val="single" w:color="auto" w:sz="4" w:space="0"/>
              <w:bottom w:val="single" w:color="auto" w:sz="4" w:space="0"/>
              <w:right w:val="single" w:color="auto" w:sz="4" w:space="0"/>
            </w:tcBorders>
          </w:tcPr>
          <w:p w14:paraId="2E4E4FD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7AE8DFF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2D1A3FF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c>
          <w:tcPr>
            <w:tcW w:w="1134" w:type="dxa"/>
            <w:tcBorders>
              <w:top w:val="single" w:color="auto" w:sz="4" w:space="0"/>
              <w:left w:val="single" w:color="auto" w:sz="4" w:space="0"/>
              <w:bottom w:val="single" w:color="auto" w:sz="4" w:space="0"/>
              <w:right w:val="single" w:color="auto" w:sz="4" w:space="0"/>
            </w:tcBorders>
          </w:tcPr>
          <w:p w14:paraId="01C025D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6349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C486D4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3460" w:type="dxa"/>
            <w:tcBorders>
              <w:top w:val="single" w:color="auto" w:sz="4" w:space="0"/>
              <w:left w:val="single" w:color="auto" w:sz="4" w:space="0"/>
              <w:bottom w:val="single" w:color="auto" w:sz="4" w:space="0"/>
              <w:right w:val="single" w:color="auto" w:sz="4" w:space="0"/>
            </w:tcBorders>
          </w:tcPr>
          <w:p w14:paraId="06BC20EF">
            <w:pPr>
              <w:widowControl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питания детей</w:t>
            </w:r>
          </w:p>
        </w:tc>
        <w:tc>
          <w:tcPr>
            <w:tcW w:w="1275" w:type="dxa"/>
            <w:tcBorders>
              <w:top w:val="single" w:color="auto" w:sz="4" w:space="0"/>
              <w:left w:val="single" w:color="auto" w:sz="4" w:space="0"/>
              <w:bottom w:val="single" w:color="auto" w:sz="4" w:space="0"/>
              <w:right w:val="single" w:color="auto" w:sz="4" w:space="0"/>
            </w:tcBorders>
          </w:tcPr>
          <w:p w14:paraId="693E0E0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02B98E1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276" w:type="dxa"/>
            <w:tcBorders>
              <w:top w:val="single" w:color="auto" w:sz="4" w:space="0"/>
              <w:left w:val="single" w:color="auto" w:sz="4" w:space="0"/>
              <w:bottom w:val="single" w:color="auto" w:sz="4" w:space="0"/>
              <w:right w:val="single" w:color="auto" w:sz="4" w:space="0"/>
            </w:tcBorders>
          </w:tcPr>
          <w:p w14:paraId="4B8BD26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c>
          <w:tcPr>
            <w:tcW w:w="1134" w:type="dxa"/>
            <w:tcBorders>
              <w:top w:val="single" w:color="auto" w:sz="4" w:space="0"/>
              <w:left w:val="single" w:color="auto" w:sz="4" w:space="0"/>
              <w:bottom w:val="single" w:color="auto" w:sz="4" w:space="0"/>
              <w:right w:val="single" w:color="auto" w:sz="4" w:space="0"/>
            </w:tcBorders>
          </w:tcPr>
          <w:p w14:paraId="330E9DC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r>
      <w:tr w14:paraId="4048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C3FA77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3460" w:type="dxa"/>
            <w:tcBorders>
              <w:top w:val="single" w:color="auto" w:sz="4" w:space="0"/>
              <w:left w:val="single" w:color="auto" w:sz="4" w:space="0"/>
              <w:bottom w:val="single" w:color="auto" w:sz="4" w:space="0"/>
              <w:right w:val="single" w:color="auto" w:sz="4" w:space="0"/>
            </w:tcBorders>
          </w:tcPr>
          <w:p w14:paraId="4BA5BDE2">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Особенности питания при заболеваниях и травмах  опорно-двигательного аппарата</w:t>
            </w:r>
          </w:p>
        </w:tc>
        <w:tc>
          <w:tcPr>
            <w:tcW w:w="1275" w:type="dxa"/>
            <w:tcBorders>
              <w:top w:val="single" w:color="auto" w:sz="4" w:space="0"/>
              <w:left w:val="single" w:color="auto" w:sz="4" w:space="0"/>
              <w:bottom w:val="single" w:color="auto" w:sz="4" w:space="0"/>
              <w:right w:val="single" w:color="auto" w:sz="4" w:space="0"/>
            </w:tcBorders>
          </w:tcPr>
          <w:p w14:paraId="0784EA7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794DBFB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276" w:type="dxa"/>
            <w:tcBorders>
              <w:top w:val="single" w:color="auto" w:sz="4" w:space="0"/>
              <w:left w:val="single" w:color="auto" w:sz="4" w:space="0"/>
              <w:bottom w:val="single" w:color="auto" w:sz="4" w:space="0"/>
              <w:right w:val="single" w:color="auto" w:sz="4" w:space="0"/>
            </w:tcBorders>
          </w:tcPr>
          <w:p w14:paraId="4FD5511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134" w:type="dxa"/>
            <w:tcBorders>
              <w:top w:val="single" w:color="auto" w:sz="4" w:space="0"/>
              <w:left w:val="single" w:color="auto" w:sz="4" w:space="0"/>
              <w:bottom w:val="single" w:color="auto" w:sz="4" w:space="0"/>
              <w:right w:val="single" w:color="auto" w:sz="4" w:space="0"/>
            </w:tcBorders>
          </w:tcPr>
          <w:p w14:paraId="2A579CD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14:paraId="79E1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87A254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3460" w:type="dxa"/>
            <w:tcBorders>
              <w:top w:val="single" w:color="auto" w:sz="4" w:space="0"/>
              <w:left w:val="single" w:color="auto" w:sz="4" w:space="0"/>
              <w:bottom w:val="single" w:color="auto" w:sz="4" w:space="0"/>
              <w:right w:val="single" w:color="auto" w:sz="4" w:space="0"/>
            </w:tcBorders>
          </w:tcPr>
          <w:p w14:paraId="18F732E9">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питания при заболеваниях сердечно-сосудистой системы</w:t>
            </w:r>
          </w:p>
          <w:p w14:paraId="53BA1223">
            <w:pPr>
              <w:spacing w:after="0" w:line="240" w:lineRule="auto"/>
              <w:jc w:val="both"/>
              <w:rPr>
                <w:rFonts w:ascii="Times New Roman" w:hAnsi="Times New Roman" w:cs="Times New Roman"/>
                <w:sz w:val="24"/>
                <w:szCs w:val="24"/>
              </w:rPr>
            </w:pPr>
          </w:p>
        </w:tc>
        <w:tc>
          <w:tcPr>
            <w:tcW w:w="1275" w:type="dxa"/>
            <w:tcBorders>
              <w:top w:val="single" w:color="auto" w:sz="4" w:space="0"/>
              <w:left w:val="single" w:color="auto" w:sz="4" w:space="0"/>
              <w:bottom w:val="single" w:color="auto" w:sz="4" w:space="0"/>
              <w:right w:val="single" w:color="auto" w:sz="4" w:space="0"/>
            </w:tcBorders>
          </w:tcPr>
          <w:p w14:paraId="6E491AD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2C977DA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733BFC7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134" w:type="dxa"/>
            <w:tcBorders>
              <w:top w:val="single" w:color="auto" w:sz="4" w:space="0"/>
              <w:left w:val="single" w:color="auto" w:sz="4" w:space="0"/>
              <w:bottom w:val="single" w:color="auto" w:sz="4" w:space="0"/>
              <w:right w:val="single" w:color="auto" w:sz="4" w:space="0"/>
            </w:tcBorders>
          </w:tcPr>
          <w:p w14:paraId="7335F81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14:paraId="0F52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76F553C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3460" w:type="dxa"/>
            <w:tcBorders>
              <w:top w:val="single" w:color="auto" w:sz="4" w:space="0"/>
              <w:left w:val="single" w:color="auto" w:sz="4" w:space="0"/>
              <w:bottom w:val="single" w:color="auto" w:sz="4" w:space="0"/>
              <w:right w:val="single" w:color="auto" w:sz="4" w:space="0"/>
            </w:tcBorders>
          </w:tcPr>
          <w:p w14:paraId="671C8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заболеваниях дыхательной системы.</w:t>
            </w:r>
          </w:p>
        </w:tc>
        <w:tc>
          <w:tcPr>
            <w:tcW w:w="1275" w:type="dxa"/>
            <w:tcBorders>
              <w:top w:val="single" w:color="auto" w:sz="4" w:space="0"/>
              <w:left w:val="single" w:color="auto" w:sz="4" w:space="0"/>
              <w:bottom w:val="single" w:color="auto" w:sz="4" w:space="0"/>
              <w:right w:val="single" w:color="auto" w:sz="4" w:space="0"/>
            </w:tcBorders>
          </w:tcPr>
          <w:p w14:paraId="60F996F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7043CAB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1206211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134" w:type="dxa"/>
            <w:tcBorders>
              <w:top w:val="single" w:color="auto" w:sz="4" w:space="0"/>
              <w:left w:val="single" w:color="auto" w:sz="4" w:space="0"/>
              <w:bottom w:val="single" w:color="auto" w:sz="4" w:space="0"/>
              <w:right w:val="single" w:color="auto" w:sz="4" w:space="0"/>
            </w:tcBorders>
          </w:tcPr>
          <w:p w14:paraId="680CC29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1F5B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428F41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c>
          <w:tcPr>
            <w:tcW w:w="3460" w:type="dxa"/>
            <w:tcBorders>
              <w:top w:val="single" w:color="auto" w:sz="4" w:space="0"/>
              <w:left w:val="single" w:color="auto" w:sz="4" w:space="0"/>
              <w:bottom w:val="single" w:color="auto" w:sz="4" w:space="0"/>
              <w:right w:val="single" w:color="auto" w:sz="4" w:space="0"/>
            </w:tcBorders>
          </w:tcPr>
          <w:p w14:paraId="015602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 органов пищеварения</w:t>
            </w:r>
          </w:p>
        </w:tc>
        <w:tc>
          <w:tcPr>
            <w:tcW w:w="1275" w:type="dxa"/>
            <w:tcBorders>
              <w:top w:val="single" w:color="auto" w:sz="4" w:space="0"/>
              <w:left w:val="single" w:color="auto" w:sz="4" w:space="0"/>
              <w:bottom w:val="single" w:color="auto" w:sz="4" w:space="0"/>
              <w:right w:val="single" w:color="auto" w:sz="4" w:space="0"/>
            </w:tcBorders>
          </w:tcPr>
          <w:p w14:paraId="121457E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276" w:type="dxa"/>
            <w:tcBorders>
              <w:top w:val="single" w:color="auto" w:sz="4" w:space="0"/>
              <w:left w:val="single" w:color="auto" w:sz="4" w:space="0"/>
              <w:bottom w:val="single" w:color="auto" w:sz="4" w:space="0"/>
              <w:right w:val="single" w:color="auto" w:sz="4" w:space="0"/>
            </w:tcBorders>
          </w:tcPr>
          <w:p w14:paraId="1C3DD95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543930A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134" w:type="dxa"/>
            <w:tcBorders>
              <w:top w:val="single" w:color="auto" w:sz="4" w:space="0"/>
              <w:left w:val="single" w:color="auto" w:sz="4" w:space="0"/>
              <w:bottom w:val="single" w:color="auto" w:sz="4" w:space="0"/>
              <w:right w:val="single" w:color="auto" w:sz="4" w:space="0"/>
            </w:tcBorders>
          </w:tcPr>
          <w:p w14:paraId="5B97213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34B9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3F34BE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3460" w:type="dxa"/>
            <w:tcBorders>
              <w:top w:val="single" w:color="auto" w:sz="4" w:space="0"/>
              <w:left w:val="single" w:color="auto" w:sz="4" w:space="0"/>
              <w:bottom w:val="single" w:color="auto" w:sz="4" w:space="0"/>
              <w:right w:val="single" w:color="auto" w:sz="4" w:space="0"/>
            </w:tcBorders>
          </w:tcPr>
          <w:p w14:paraId="7BAD1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заболеваниях эндокринной системы</w:t>
            </w:r>
          </w:p>
        </w:tc>
        <w:tc>
          <w:tcPr>
            <w:tcW w:w="1275" w:type="dxa"/>
            <w:tcBorders>
              <w:top w:val="single" w:color="auto" w:sz="4" w:space="0"/>
              <w:left w:val="single" w:color="auto" w:sz="4" w:space="0"/>
              <w:bottom w:val="single" w:color="auto" w:sz="4" w:space="0"/>
              <w:right w:val="single" w:color="auto" w:sz="4" w:space="0"/>
            </w:tcBorders>
          </w:tcPr>
          <w:p w14:paraId="459AC5B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276" w:type="dxa"/>
            <w:tcBorders>
              <w:top w:val="single" w:color="auto" w:sz="4" w:space="0"/>
              <w:left w:val="single" w:color="auto" w:sz="4" w:space="0"/>
              <w:bottom w:val="single" w:color="auto" w:sz="4" w:space="0"/>
              <w:right w:val="single" w:color="auto" w:sz="4" w:space="0"/>
            </w:tcBorders>
          </w:tcPr>
          <w:p w14:paraId="47324D3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117F5B7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134" w:type="dxa"/>
            <w:tcBorders>
              <w:top w:val="single" w:color="auto" w:sz="4" w:space="0"/>
              <w:left w:val="single" w:color="auto" w:sz="4" w:space="0"/>
              <w:bottom w:val="single" w:color="auto" w:sz="4" w:space="0"/>
              <w:right w:val="single" w:color="auto" w:sz="4" w:space="0"/>
            </w:tcBorders>
          </w:tcPr>
          <w:p w14:paraId="51ECB60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28E0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CF6FC7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c>
          <w:tcPr>
            <w:tcW w:w="3460" w:type="dxa"/>
            <w:tcBorders>
              <w:top w:val="single" w:color="auto" w:sz="4" w:space="0"/>
              <w:left w:val="single" w:color="auto" w:sz="4" w:space="0"/>
              <w:bottom w:val="single" w:color="auto" w:sz="4" w:space="0"/>
              <w:right w:val="single" w:color="auto" w:sz="4" w:space="0"/>
            </w:tcBorders>
          </w:tcPr>
          <w:p w14:paraId="6BF2E6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 мочеполовой системы</w:t>
            </w:r>
          </w:p>
        </w:tc>
        <w:tc>
          <w:tcPr>
            <w:tcW w:w="1275" w:type="dxa"/>
            <w:tcBorders>
              <w:top w:val="single" w:color="auto" w:sz="4" w:space="0"/>
              <w:left w:val="single" w:color="auto" w:sz="4" w:space="0"/>
              <w:bottom w:val="single" w:color="auto" w:sz="4" w:space="0"/>
              <w:right w:val="single" w:color="auto" w:sz="4" w:space="0"/>
            </w:tcBorders>
          </w:tcPr>
          <w:p w14:paraId="210EF13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276" w:type="dxa"/>
            <w:tcBorders>
              <w:top w:val="single" w:color="auto" w:sz="4" w:space="0"/>
              <w:left w:val="single" w:color="auto" w:sz="4" w:space="0"/>
              <w:bottom w:val="single" w:color="auto" w:sz="4" w:space="0"/>
              <w:right w:val="single" w:color="auto" w:sz="4" w:space="0"/>
            </w:tcBorders>
          </w:tcPr>
          <w:p w14:paraId="2D52CE3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4" w:space="0"/>
            </w:tcBorders>
          </w:tcPr>
          <w:p w14:paraId="38CC541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134" w:type="dxa"/>
            <w:tcBorders>
              <w:top w:val="single" w:color="auto" w:sz="4" w:space="0"/>
              <w:left w:val="single" w:color="auto" w:sz="4" w:space="0"/>
              <w:bottom w:val="single" w:color="auto" w:sz="4" w:space="0"/>
              <w:right w:val="single" w:color="auto" w:sz="4" w:space="0"/>
            </w:tcBorders>
          </w:tcPr>
          <w:p w14:paraId="0C20F83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2E47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7ACFEB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3460" w:type="dxa"/>
            <w:tcBorders>
              <w:top w:val="single" w:color="auto" w:sz="4" w:space="0"/>
              <w:left w:val="single" w:color="auto" w:sz="4" w:space="0"/>
              <w:bottom w:val="single" w:color="auto" w:sz="4" w:space="0"/>
              <w:right w:val="single" w:color="auto" w:sz="4" w:space="0"/>
            </w:tcBorders>
          </w:tcPr>
          <w:p w14:paraId="1FFCA7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спортсменов с отклонениями в состоянии здоровья</w:t>
            </w:r>
          </w:p>
        </w:tc>
        <w:tc>
          <w:tcPr>
            <w:tcW w:w="1275" w:type="dxa"/>
            <w:tcBorders>
              <w:top w:val="single" w:color="auto" w:sz="4" w:space="0"/>
              <w:left w:val="single" w:color="auto" w:sz="4" w:space="0"/>
              <w:bottom w:val="single" w:color="auto" w:sz="4" w:space="0"/>
              <w:right w:val="single" w:color="auto" w:sz="4" w:space="0"/>
            </w:tcBorders>
          </w:tcPr>
          <w:p w14:paraId="36BA412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276" w:type="dxa"/>
            <w:tcBorders>
              <w:top w:val="single" w:color="auto" w:sz="4" w:space="0"/>
              <w:left w:val="single" w:color="auto" w:sz="4" w:space="0"/>
              <w:bottom w:val="single" w:color="auto" w:sz="4" w:space="0"/>
              <w:right w:val="single" w:color="auto" w:sz="4" w:space="0"/>
            </w:tcBorders>
          </w:tcPr>
          <w:p w14:paraId="3CC4CDD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276" w:type="dxa"/>
            <w:tcBorders>
              <w:top w:val="single" w:color="auto" w:sz="4" w:space="0"/>
              <w:left w:val="single" w:color="auto" w:sz="4" w:space="0"/>
              <w:bottom w:val="single" w:color="auto" w:sz="4" w:space="0"/>
              <w:right w:val="single" w:color="auto" w:sz="4" w:space="0"/>
            </w:tcBorders>
          </w:tcPr>
          <w:p w14:paraId="3066A36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1134" w:type="dxa"/>
            <w:tcBorders>
              <w:top w:val="single" w:color="auto" w:sz="4" w:space="0"/>
              <w:left w:val="single" w:color="auto" w:sz="4" w:space="0"/>
              <w:bottom w:val="single" w:color="auto" w:sz="4" w:space="0"/>
              <w:right w:val="single" w:color="auto" w:sz="4" w:space="0"/>
            </w:tcBorders>
          </w:tcPr>
          <w:p w14:paraId="3EB5444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14:paraId="70D1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8EC00DF">
            <w:pPr>
              <w:spacing w:after="0" w:line="240" w:lineRule="auto"/>
              <w:jc w:val="both"/>
              <w:rPr>
                <w:rFonts w:ascii="Times New Roman" w:hAnsi="Times New Roman" w:eastAsia="Times New Roman" w:cs="Times New Roman"/>
                <w:sz w:val="24"/>
                <w:szCs w:val="24"/>
                <w:lang w:eastAsia="ru-RU"/>
              </w:rPr>
            </w:pPr>
          </w:p>
        </w:tc>
        <w:tc>
          <w:tcPr>
            <w:tcW w:w="3460" w:type="dxa"/>
            <w:tcBorders>
              <w:top w:val="single" w:color="auto" w:sz="4" w:space="0"/>
              <w:left w:val="single" w:color="auto" w:sz="4" w:space="0"/>
              <w:bottom w:val="single" w:color="auto" w:sz="4" w:space="0"/>
              <w:right w:val="single" w:color="auto" w:sz="4" w:space="0"/>
            </w:tcBorders>
          </w:tcPr>
          <w:p w14:paraId="7E596AF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1275" w:type="dxa"/>
            <w:tcBorders>
              <w:top w:val="single" w:color="auto" w:sz="4" w:space="0"/>
              <w:left w:val="single" w:color="auto" w:sz="4" w:space="0"/>
              <w:bottom w:val="single" w:color="auto" w:sz="4" w:space="0"/>
              <w:right w:val="single" w:color="auto" w:sz="4" w:space="0"/>
            </w:tcBorders>
          </w:tcPr>
          <w:p w14:paraId="3DA77770">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12</w:t>
            </w:r>
          </w:p>
        </w:tc>
        <w:tc>
          <w:tcPr>
            <w:tcW w:w="1276" w:type="dxa"/>
            <w:tcBorders>
              <w:top w:val="single" w:color="auto" w:sz="4" w:space="0"/>
              <w:left w:val="single" w:color="auto" w:sz="4" w:space="0"/>
              <w:bottom w:val="single" w:color="auto" w:sz="4" w:space="0"/>
              <w:right w:val="single" w:color="auto" w:sz="4" w:space="0"/>
            </w:tcBorders>
          </w:tcPr>
          <w:p w14:paraId="68F98AAB">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24</w:t>
            </w:r>
          </w:p>
        </w:tc>
        <w:tc>
          <w:tcPr>
            <w:tcW w:w="1276" w:type="dxa"/>
            <w:tcBorders>
              <w:top w:val="single" w:color="auto" w:sz="4" w:space="0"/>
              <w:left w:val="single" w:color="auto" w:sz="4" w:space="0"/>
              <w:bottom w:val="single" w:color="auto" w:sz="4" w:space="0"/>
              <w:right w:val="single" w:color="auto" w:sz="4" w:space="0"/>
            </w:tcBorders>
          </w:tcPr>
          <w:p w14:paraId="70FBA36C">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72</w:t>
            </w:r>
          </w:p>
        </w:tc>
        <w:tc>
          <w:tcPr>
            <w:tcW w:w="1134" w:type="dxa"/>
            <w:tcBorders>
              <w:top w:val="single" w:color="auto" w:sz="4" w:space="0"/>
              <w:left w:val="single" w:color="auto" w:sz="4" w:space="0"/>
              <w:bottom w:val="single" w:color="auto" w:sz="4" w:space="0"/>
              <w:right w:val="single" w:color="auto" w:sz="4" w:space="0"/>
            </w:tcBorders>
          </w:tcPr>
          <w:p w14:paraId="7A4CC97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108</w:t>
            </w:r>
          </w:p>
        </w:tc>
      </w:tr>
    </w:tbl>
    <w:p w14:paraId="06F29679">
      <w:pPr>
        <w:spacing w:after="0" w:line="240" w:lineRule="auto"/>
        <w:rPr>
          <w:rFonts w:ascii="Times New Roman" w:hAnsi="Times New Roman" w:eastAsia="Times New Roman" w:cs="Times New Roman"/>
          <w:b/>
          <w:sz w:val="24"/>
          <w:szCs w:val="24"/>
          <w:lang w:eastAsia="ru-RU"/>
        </w:rPr>
      </w:pPr>
    </w:p>
    <w:p w14:paraId="77F8BC7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заочная форма обучения</w:t>
      </w:r>
    </w:p>
    <w:tbl>
      <w:tblPr>
        <w:tblStyle w:val="5"/>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311"/>
        <w:gridCol w:w="1039"/>
        <w:gridCol w:w="1039"/>
        <w:gridCol w:w="1040"/>
        <w:gridCol w:w="992"/>
      </w:tblGrid>
      <w:tr w14:paraId="3D2C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6" w:type="dxa"/>
            <w:vMerge w:val="restart"/>
            <w:tcBorders>
              <w:top w:val="single" w:color="auto" w:sz="4" w:space="0"/>
              <w:left w:val="single" w:color="auto" w:sz="4" w:space="0"/>
              <w:bottom w:val="single" w:color="auto" w:sz="4" w:space="0"/>
              <w:right w:val="single" w:color="auto" w:sz="4" w:space="0"/>
            </w:tcBorders>
          </w:tcPr>
          <w:p w14:paraId="45D5839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п/п</w:t>
            </w:r>
          </w:p>
        </w:tc>
        <w:tc>
          <w:tcPr>
            <w:tcW w:w="4311" w:type="dxa"/>
            <w:vMerge w:val="restart"/>
            <w:tcBorders>
              <w:top w:val="single" w:color="auto" w:sz="4" w:space="0"/>
              <w:left w:val="single" w:color="auto" w:sz="4" w:space="0"/>
              <w:bottom w:val="single" w:color="auto" w:sz="4" w:space="0"/>
              <w:right w:val="single" w:color="auto" w:sz="4" w:space="0"/>
            </w:tcBorders>
          </w:tcPr>
          <w:p w14:paraId="39B7070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разделов дисциплины</w:t>
            </w:r>
          </w:p>
        </w:tc>
        <w:tc>
          <w:tcPr>
            <w:tcW w:w="3118" w:type="dxa"/>
            <w:gridSpan w:val="3"/>
            <w:tcBorders>
              <w:top w:val="single" w:color="auto" w:sz="4" w:space="0"/>
              <w:left w:val="single" w:color="auto" w:sz="4" w:space="0"/>
              <w:bottom w:val="single" w:color="auto" w:sz="4" w:space="0"/>
              <w:right w:val="single" w:color="auto" w:sz="4" w:space="0"/>
            </w:tcBorders>
          </w:tcPr>
          <w:p w14:paraId="2E2DDD2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Виды учебной работы</w:t>
            </w:r>
          </w:p>
        </w:tc>
        <w:tc>
          <w:tcPr>
            <w:tcW w:w="992" w:type="dxa"/>
            <w:vMerge w:val="restart"/>
            <w:tcBorders>
              <w:top w:val="single" w:color="auto" w:sz="4" w:space="0"/>
              <w:left w:val="single" w:color="auto" w:sz="4" w:space="0"/>
              <w:bottom w:val="single" w:color="auto" w:sz="4" w:space="0"/>
              <w:right w:val="single" w:color="auto" w:sz="4" w:space="0"/>
            </w:tcBorders>
          </w:tcPr>
          <w:p w14:paraId="1CCCF5F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p w14:paraId="1246436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часов</w:t>
            </w:r>
          </w:p>
        </w:tc>
      </w:tr>
      <w:tr w14:paraId="17A8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7584495C">
            <w:pPr>
              <w:spacing w:after="0" w:line="240" w:lineRule="auto"/>
              <w:rPr>
                <w:rFonts w:ascii="Times New Roman" w:hAnsi="Times New Roman" w:eastAsia="Times New Roman" w:cs="Times New Roman"/>
                <w:sz w:val="24"/>
                <w:szCs w:val="24"/>
                <w:lang w:eastAsia="ru-RU"/>
              </w:rPr>
            </w:pPr>
          </w:p>
        </w:tc>
        <w:tc>
          <w:tcPr>
            <w:tcW w:w="4311" w:type="dxa"/>
            <w:vMerge w:val="continue"/>
            <w:tcBorders>
              <w:top w:val="single" w:color="auto" w:sz="4" w:space="0"/>
              <w:left w:val="single" w:color="auto" w:sz="4" w:space="0"/>
              <w:bottom w:val="single" w:color="auto" w:sz="4" w:space="0"/>
              <w:right w:val="single" w:color="auto" w:sz="4" w:space="0"/>
            </w:tcBorders>
            <w:vAlign w:val="center"/>
          </w:tcPr>
          <w:p w14:paraId="0F0F3177">
            <w:pPr>
              <w:spacing w:after="0" w:line="240" w:lineRule="auto"/>
              <w:rPr>
                <w:rFonts w:ascii="Times New Roman" w:hAnsi="Times New Roman" w:eastAsia="Times New Roman" w:cs="Times New Roman"/>
                <w:sz w:val="24"/>
                <w:szCs w:val="24"/>
                <w:lang w:eastAsia="ru-RU"/>
              </w:rPr>
            </w:pPr>
          </w:p>
        </w:tc>
        <w:tc>
          <w:tcPr>
            <w:tcW w:w="1039" w:type="dxa"/>
            <w:tcBorders>
              <w:top w:val="single" w:color="auto" w:sz="4" w:space="0"/>
              <w:left w:val="single" w:color="auto" w:sz="4" w:space="0"/>
              <w:bottom w:val="single" w:color="auto" w:sz="4" w:space="0"/>
              <w:right w:val="single" w:color="auto" w:sz="4" w:space="0"/>
            </w:tcBorders>
          </w:tcPr>
          <w:p w14:paraId="415BB72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w:t>
            </w:r>
          </w:p>
        </w:tc>
        <w:tc>
          <w:tcPr>
            <w:tcW w:w="1039" w:type="dxa"/>
            <w:tcBorders>
              <w:top w:val="single" w:color="auto" w:sz="4" w:space="0"/>
              <w:left w:val="single" w:color="auto" w:sz="4" w:space="0"/>
              <w:bottom w:val="single" w:color="auto" w:sz="4" w:space="0"/>
              <w:right w:val="single" w:color="auto" w:sz="4" w:space="0"/>
            </w:tcBorders>
          </w:tcPr>
          <w:p w14:paraId="3912CD7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ПЗ</w:t>
            </w:r>
          </w:p>
          <w:p w14:paraId="28D0C6AB">
            <w:pPr>
              <w:spacing w:after="0" w:line="240" w:lineRule="auto"/>
              <w:jc w:val="center"/>
              <w:rPr>
                <w:rFonts w:ascii="Times New Roman" w:hAnsi="Times New Roman" w:eastAsia="Times New Roman" w:cs="Times New Roman"/>
                <w:sz w:val="24"/>
                <w:szCs w:val="24"/>
                <w:lang w:eastAsia="ru-RU"/>
              </w:rPr>
            </w:pPr>
          </w:p>
        </w:tc>
        <w:tc>
          <w:tcPr>
            <w:tcW w:w="1040" w:type="dxa"/>
            <w:tcBorders>
              <w:top w:val="single" w:color="auto" w:sz="4" w:space="0"/>
              <w:left w:val="single" w:color="auto" w:sz="4" w:space="0"/>
              <w:bottom w:val="single" w:color="auto" w:sz="4" w:space="0"/>
              <w:right w:val="single" w:color="auto" w:sz="4" w:space="0"/>
            </w:tcBorders>
          </w:tcPr>
          <w:p w14:paraId="1C915B9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СРС</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3AF5873">
            <w:pPr>
              <w:spacing w:after="0" w:line="240" w:lineRule="auto"/>
              <w:jc w:val="center"/>
              <w:rPr>
                <w:rFonts w:ascii="Times New Roman" w:hAnsi="Times New Roman" w:eastAsia="Times New Roman" w:cs="Times New Roman"/>
                <w:sz w:val="24"/>
                <w:szCs w:val="24"/>
                <w:lang w:eastAsia="ru-RU"/>
              </w:rPr>
            </w:pPr>
          </w:p>
        </w:tc>
      </w:tr>
      <w:tr w14:paraId="6091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4936851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4311" w:type="dxa"/>
            <w:tcBorders>
              <w:top w:val="single" w:color="auto" w:sz="4" w:space="0"/>
              <w:left w:val="single" w:color="auto" w:sz="4" w:space="0"/>
              <w:bottom w:val="single" w:color="auto" w:sz="4" w:space="0"/>
              <w:right w:val="single" w:color="auto" w:sz="4" w:space="0"/>
            </w:tcBorders>
          </w:tcPr>
          <w:p w14:paraId="59E13434">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Пищевые вещества и их роль в организме.</w:t>
            </w:r>
          </w:p>
        </w:tc>
        <w:tc>
          <w:tcPr>
            <w:tcW w:w="1039" w:type="dxa"/>
            <w:tcBorders>
              <w:top w:val="single" w:color="auto" w:sz="4" w:space="0"/>
              <w:left w:val="single" w:color="auto" w:sz="4" w:space="0"/>
              <w:bottom w:val="single" w:color="auto" w:sz="4" w:space="0"/>
              <w:right w:val="single" w:color="auto" w:sz="4" w:space="0"/>
            </w:tcBorders>
          </w:tcPr>
          <w:p w14:paraId="317A12D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39" w:type="dxa"/>
            <w:tcBorders>
              <w:top w:val="single" w:color="auto" w:sz="4" w:space="0"/>
              <w:left w:val="single" w:color="auto" w:sz="4" w:space="0"/>
              <w:bottom w:val="single" w:color="auto" w:sz="4" w:space="0"/>
              <w:right w:val="single" w:color="auto" w:sz="4" w:space="0"/>
            </w:tcBorders>
          </w:tcPr>
          <w:p w14:paraId="5664A37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40" w:type="dxa"/>
            <w:tcBorders>
              <w:top w:val="single" w:color="auto" w:sz="4" w:space="0"/>
              <w:left w:val="single" w:color="auto" w:sz="4" w:space="0"/>
              <w:bottom w:val="single" w:color="auto" w:sz="4" w:space="0"/>
              <w:right w:val="single" w:color="auto" w:sz="4" w:space="0"/>
            </w:tcBorders>
          </w:tcPr>
          <w:p w14:paraId="518E4B6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992" w:type="dxa"/>
            <w:tcBorders>
              <w:top w:val="single" w:color="auto" w:sz="4" w:space="0"/>
              <w:left w:val="single" w:color="auto" w:sz="4" w:space="0"/>
              <w:bottom w:val="single" w:color="auto" w:sz="4" w:space="0"/>
              <w:right w:val="single" w:color="auto" w:sz="4" w:space="0"/>
            </w:tcBorders>
          </w:tcPr>
          <w:p w14:paraId="48006BD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r>
      <w:tr w14:paraId="7D44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8B1CB7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4311" w:type="dxa"/>
            <w:tcBorders>
              <w:top w:val="single" w:color="auto" w:sz="4" w:space="0"/>
              <w:left w:val="single" w:color="auto" w:sz="4" w:space="0"/>
              <w:bottom w:val="single" w:color="auto" w:sz="4" w:space="0"/>
              <w:right w:val="single" w:color="auto" w:sz="4" w:space="0"/>
            </w:tcBorders>
          </w:tcPr>
          <w:p w14:paraId="49837AC0">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Концепции питания современного человека</w:t>
            </w:r>
            <w:r>
              <w:rPr>
                <w:rFonts w:ascii="Times New Roman" w:hAnsi="Times New Roman" w:cs="Times New Roman"/>
                <w:sz w:val="24"/>
                <w:szCs w:val="24"/>
              </w:rPr>
              <w:tab/>
            </w:r>
          </w:p>
        </w:tc>
        <w:tc>
          <w:tcPr>
            <w:tcW w:w="1039" w:type="dxa"/>
            <w:tcBorders>
              <w:top w:val="single" w:color="auto" w:sz="4" w:space="0"/>
              <w:left w:val="single" w:color="auto" w:sz="4" w:space="0"/>
              <w:bottom w:val="single" w:color="auto" w:sz="4" w:space="0"/>
              <w:right w:val="single" w:color="auto" w:sz="4" w:space="0"/>
            </w:tcBorders>
          </w:tcPr>
          <w:p w14:paraId="6F34C9F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39" w:type="dxa"/>
            <w:tcBorders>
              <w:top w:val="single" w:color="auto" w:sz="4" w:space="0"/>
              <w:left w:val="single" w:color="auto" w:sz="4" w:space="0"/>
              <w:bottom w:val="single" w:color="auto" w:sz="4" w:space="0"/>
              <w:right w:val="single" w:color="auto" w:sz="4" w:space="0"/>
            </w:tcBorders>
          </w:tcPr>
          <w:p w14:paraId="75B4253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40" w:type="dxa"/>
            <w:tcBorders>
              <w:top w:val="single" w:color="auto" w:sz="4" w:space="0"/>
              <w:left w:val="single" w:color="auto" w:sz="4" w:space="0"/>
              <w:bottom w:val="single" w:color="auto" w:sz="4" w:space="0"/>
              <w:right w:val="single" w:color="auto" w:sz="4" w:space="0"/>
            </w:tcBorders>
          </w:tcPr>
          <w:p w14:paraId="5C5702C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c>
          <w:tcPr>
            <w:tcW w:w="992" w:type="dxa"/>
            <w:tcBorders>
              <w:top w:val="single" w:color="auto" w:sz="4" w:space="0"/>
              <w:left w:val="single" w:color="auto" w:sz="4" w:space="0"/>
              <w:bottom w:val="single" w:color="auto" w:sz="4" w:space="0"/>
              <w:right w:val="single" w:color="auto" w:sz="4" w:space="0"/>
            </w:tcBorders>
          </w:tcPr>
          <w:p w14:paraId="5CA48D1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r>
      <w:tr w14:paraId="315A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EDB3B3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4311" w:type="dxa"/>
            <w:tcBorders>
              <w:top w:val="single" w:color="auto" w:sz="4" w:space="0"/>
              <w:left w:val="single" w:color="auto" w:sz="4" w:space="0"/>
              <w:bottom w:val="single" w:color="auto" w:sz="4" w:space="0"/>
              <w:right w:val="single" w:color="auto" w:sz="4" w:space="0"/>
            </w:tcBorders>
          </w:tcPr>
          <w:p w14:paraId="7D8CDDF9">
            <w:pPr>
              <w:widowControl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питания детей</w:t>
            </w:r>
          </w:p>
        </w:tc>
        <w:tc>
          <w:tcPr>
            <w:tcW w:w="1039" w:type="dxa"/>
            <w:tcBorders>
              <w:top w:val="single" w:color="auto" w:sz="4" w:space="0"/>
              <w:left w:val="single" w:color="auto" w:sz="4" w:space="0"/>
              <w:bottom w:val="single" w:color="auto" w:sz="4" w:space="0"/>
              <w:right w:val="single" w:color="auto" w:sz="4" w:space="0"/>
            </w:tcBorders>
          </w:tcPr>
          <w:p w14:paraId="0FBA625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39" w:type="dxa"/>
            <w:tcBorders>
              <w:top w:val="single" w:color="auto" w:sz="4" w:space="0"/>
              <w:left w:val="single" w:color="auto" w:sz="4" w:space="0"/>
              <w:bottom w:val="single" w:color="auto" w:sz="4" w:space="0"/>
              <w:right w:val="single" w:color="auto" w:sz="4" w:space="0"/>
            </w:tcBorders>
          </w:tcPr>
          <w:p w14:paraId="405F87B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40" w:type="dxa"/>
            <w:tcBorders>
              <w:top w:val="single" w:color="auto" w:sz="4" w:space="0"/>
              <w:left w:val="single" w:color="auto" w:sz="4" w:space="0"/>
              <w:bottom w:val="single" w:color="auto" w:sz="4" w:space="0"/>
              <w:right w:val="single" w:color="auto" w:sz="4" w:space="0"/>
            </w:tcBorders>
          </w:tcPr>
          <w:p w14:paraId="0F218DA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c>
          <w:tcPr>
            <w:tcW w:w="992" w:type="dxa"/>
            <w:tcBorders>
              <w:top w:val="single" w:color="auto" w:sz="4" w:space="0"/>
              <w:left w:val="single" w:color="auto" w:sz="4" w:space="0"/>
              <w:bottom w:val="single" w:color="auto" w:sz="4" w:space="0"/>
              <w:right w:val="single" w:color="auto" w:sz="4" w:space="0"/>
            </w:tcBorders>
          </w:tcPr>
          <w:p w14:paraId="08B9C76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5101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F4B4C1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4311" w:type="dxa"/>
            <w:tcBorders>
              <w:top w:val="single" w:color="auto" w:sz="4" w:space="0"/>
              <w:left w:val="single" w:color="auto" w:sz="4" w:space="0"/>
              <w:bottom w:val="single" w:color="auto" w:sz="4" w:space="0"/>
              <w:right w:val="single" w:color="auto" w:sz="4" w:space="0"/>
            </w:tcBorders>
          </w:tcPr>
          <w:p w14:paraId="61C3968B">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Особенности питания при заболеваниях и травмах опорно-двигательного аппарата</w:t>
            </w:r>
          </w:p>
        </w:tc>
        <w:tc>
          <w:tcPr>
            <w:tcW w:w="1039" w:type="dxa"/>
            <w:tcBorders>
              <w:top w:val="single" w:color="auto" w:sz="4" w:space="0"/>
              <w:left w:val="single" w:color="auto" w:sz="4" w:space="0"/>
              <w:bottom w:val="single" w:color="auto" w:sz="4" w:space="0"/>
              <w:right w:val="single" w:color="auto" w:sz="4" w:space="0"/>
            </w:tcBorders>
          </w:tcPr>
          <w:p w14:paraId="066CDEC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39" w:type="dxa"/>
            <w:tcBorders>
              <w:top w:val="single" w:color="auto" w:sz="4" w:space="0"/>
              <w:left w:val="single" w:color="auto" w:sz="4" w:space="0"/>
              <w:bottom w:val="single" w:color="auto" w:sz="4" w:space="0"/>
              <w:right w:val="single" w:color="auto" w:sz="4" w:space="0"/>
            </w:tcBorders>
          </w:tcPr>
          <w:p w14:paraId="4C6E50F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40" w:type="dxa"/>
            <w:tcBorders>
              <w:top w:val="single" w:color="auto" w:sz="4" w:space="0"/>
              <w:left w:val="single" w:color="auto" w:sz="4" w:space="0"/>
              <w:bottom w:val="single" w:color="auto" w:sz="4" w:space="0"/>
              <w:right w:val="single" w:color="auto" w:sz="4" w:space="0"/>
            </w:tcBorders>
          </w:tcPr>
          <w:p w14:paraId="63939EE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992" w:type="dxa"/>
            <w:tcBorders>
              <w:top w:val="single" w:color="auto" w:sz="4" w:space="0"/>
              <w:left w:val="single" w:color="auto" w:sz="4" w:space="0"/>
              <w:bottom w:val="single" w:color="auto" w:sz="4" w:space="0"/>
              <w:right w:val="single" w:color="auto" w:sz="4" w:space="0"/>
            </w:tcBorders>
          </w:tcPr>
          <w:p w14:paraId="6E36393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14:paraId="2B3E4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E29942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4311" w:type="dxa"/>
            <w:tcBorders>
              <w:top w:val="single" w:color="auto" w:sz="4" w:space="0"/>
              <w:left w:val="single" w:color="auto" w:sz="4" w:space="0"/>
              <w:bottom w:val="single" w:color="auto" w:sz="4" w:space="0"/>
              <w:right w:val="single" w:color="auto" w:sz="4" w:space="0"/>
            </w:tcBorders>
          </w:tcPr>
          <w:p w14:paraId="6EDD0D99">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питания при заболеваниях сердечно-сосудистой системы</w:t>
            </w:r>
          </w:p>
        </w:tc>
        <w:tc>
          <w:tcPr>
            <w:tcW w:w="1039" w:type="dxa"/>
            <w:tcBorders>
              <w:top w:val="single" w:color="auto" w:sz="4" w:space="0"/>
              <w:left w:val="single" w:color="auto" w:sz="4" w:space="0"/>
              <w:bottom w:val="single" w:color="auto" w:sz="4" w:space="0"/>
              <w:right w:val="single" w:color="auto" w:sz="4" w:space="0"/>
            </w:tcBorders>
          </w:tcPr>
          <w:p w14:paraId="1D842BA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39" w:type="dxa"/>
            <w:tcBorders>
              <w:top w:val="single" w:color="auto" w:sz="4" w:space="0"/>
              <w:left w:val="single" w:color="auto" w:sz="4" w:space="0"/>
              <w:bottom w:val="single" w:color="auto" w:sz="4" w:space="0"/>
              <w:right w:val="single" w:color="auto" w:sz="4" w:space="0"/>
            </w:tcBorders>
          </w:tcPr>
          <w:p w14:paraId="3591E2F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40" w:type="dxa"/>
            <w:tcBorders>
              <w:top w:val="single" w:color="auto" w:sz="4" w:space="0"/>
              <w:left w:val="single" w:color="auto" w:sz="4" w:space="0"/>
              <w:bottom w:val="single" w:color="auto" w:sz="4" w:space="0"/>
              <w:right w:val="single" w:color="auto" w:sz="4" w:space="0"/>
            </w:tcBorders>
          </w:tcPr>
          <w:p w14:paraId="6448235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992" w:type="dxa"/>
            <w:tcBorders>
              <w:top w:val="single" w:color="auto" w:sz="4" w:space="0"/>
              <w:left w:val="single" w:color="auto" w:sz="4" w:space="0"/>
              <w:bottom w:val="single" w:color="auto" w:sz="4" w:space="0"/>
              <w:right w:val="single" w:color="auto" w:sz="4" w:space="0"/>
            </w:tcBorders>
          </w:tcPr>
          <w:p w14:paraId="5D5B8CB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14:paraId="6067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7E2550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4311" w:type="dxa"/>
            <w:tcBorders>
              <w:top w:val="single" w:color="auto" w:sz="4" w:space="0"/>
              <w:left w:val="single" w:color="auto" w:sz="4" w:space="0"/>
              <w:bottom w:val="single" w:color="auto" w:sz="4" w:space="0"/>
              <w:right w:val="single" w:color="auto" w:sz="4" w:space="0"/>
            </w:tcBorders>
          </w:tcPr>
          <w:p w14:paraId="46270B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заболеваниях дыхательной системы.</w:t>
            </w:r>
          </w:p>
        </w:tc>
        <w:tc>
          <w:tcPr>
            <w:tcW w:w="1039" w:type="dxa"/>
            <w:tcBorders>
              <w:top w:val="single" w:color="auto" w:sz="4" w:space="0"/>
              <w:left w:val="single" w:color="auto" w:sz="4" w:space="0"/>
              <w:bottom w:val="single" w:color="auto" w:sz="4" w:space="0"/>
              <w:right w:val="single" w:color="auto" w:sz="4" w:space="0"/>
            </w:tcBorders>
          </w:tcPr>
          <w:p w14:paraId="0F850E8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39" w:type="dxa"/>
            <w:tcBorders>
              <w:top w:val="single" w:color="auto" w:sz="4" w:space="0"/>
              <w:left w:val="single" w:color="auto" w:sz="4" w:space="0"/>
              <w:bottom w:val="single" w:color="auto" w:sz="4" w:space="0"/>
              <w:right w:val="single" w:color="auto" w:sz="4" w:space="0"/>
            </w:tcBorders>
          </w:tcPr>
          <w:p w14:paraId="00DFC7D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40" w:type="dxa"/>
            <w:tcBorders>
              <w:top w:val="single" w:color="auto" w:sz="4" w:space="0"/>
              <w:left w:val="single" w:color="auto" w:sz="4" w:space="0"/>
              <w:bottom w:val="single" w:color="auto" w:sz="4" w:space="0"/>
              <w:right w:val="single" w:color="auto" w:sz="4" w:space="0"/>
            </w:tcBorders>
          </w:tcPr>
          <w:p w14:paraId="37820CE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992" w:type="dxa"/>
            <w:tcBorders>
              <w:top w:val="single" w:color="auto" w:sz="4" w:space="0"/>
              <w:left w:val="single" w:color="auto" w:sz="4" w:space="0"/>
              <w:bottom w:val="single" w:color="auto" w:sz="4" w:space="0"/>
              <w:right w:val="single" w:color="auto" w:sz="4" w:space="0"/>
            </w:tcBorders>
          </w:tcPr>
          <w:p w14:paraId="07FB665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694E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3A6245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c>
          <w:tcPr>
            <w:tcW w:w="4311" w:type="dxa"/>
            <w:tcBorders>
              <w:top w:val="single" w:color="auto" w:sz="4" w:space="0"/>
              <w:left w:val="single" w:color="auto" w:sz="4" w:space="0"/>
              <w:bottom w:val="single" w:color="auto" w:sz="4" w:space="0"/>
              <w:right w:val="single" w:color="auto" w:sz="4" w:space="0"/>
            </w:tcBorders>
          </w:tcPr>
          <w:p w14:paraId="760AAE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 органов пищеварения</w:t>
            </w:r>
          </w:p>
        </w:tc>
        <w:tc>
          <w:tcPr>
            <w:tcW w:w="1039" w:type="dxa"/>
            <w:tcBorders>
              <w:top w:val="single" w:color="auto" w:sz="4" w:space="0"/>
              <w:left w:val="single" w:color="auto" w:sz="4" w:space="0"/>
              <w:bottom w:val="single" w:color="auto" w:sz="4" w:space="0"/>
              <w:right w:val="single" w:color="auto" w:sz="4" w:space="0"/>
            </w:tcBorders>
          </w:tcPr>
          <w:p w14:paraId="1D3A39B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39" w:type="dxa"/>
            <w:tcBorders>
              <w:top w:val="single" w:color="auto" w:sz="4" w:space="0"/>
              <w:left w:val="single" w:color="auto" w:sz="4" w:space="0"/>
              <w:bottom w:val="single" w:color="auto" w:sz="4" w:space="0"/>
              <w:right w:val="single" w:color="auto" w:sz="4" w:space="0"/>
            </w:tcBorders>
          </w:tcPr>
          <w:p w14:paraId="3DBB703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40" w:type="dxa"/>
            <w:tcBorders>
              <w:top w:val="single" w:color="auto" w:sz="4" w:space="0"/>
              <w:left w:val="single" w:color="auto" w:sz="4" w:space="0"/>
              <w:bottom w:val="single" w:color="auto" w:sz="4" w:space="0"/>
              <w:right w:val="single" w:color="auto" w:sz="4" w:space="0"/>
            </w:tcBorders>
          </w:tcPr>
          <w:p w14:paraId="3F68D79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992" w:type="dxa"/>
            <w:tcBorders>
              <w:top w:val="single" w:color="auto" w:sz="4" w:space="0"/>
              <w:left w:val="single" w:color="auto" w:sz="4" w:space="0"/>
              <w:bottom w:val="single" w:color="auto" w:sz="4" w:space="0"/>
              <w:right w:val="single" w:color="auto" w:sz="4" w:space="0"/>
            </w:tcBorders>
          </w:tcPr>
          <w:p w14:paraId="4E1315D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05EB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7E63027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4311" w:type="dxa"/>
            <w:tcBorders>
              <w:top w:val="single" w:color="auto" w:sz="4" w:space="0"/>
              <w:left w:val="single" w:color="auto" w:sz="4" w:space="0"/>
              <w:bottom w:val="single" w:color="auto" w:sz="4" w:space="0"/>
              <w:right w:val="single" w:color="auto" w:sz="4" w:space="0"/>
            </w:tcBorders>
          </w:tcPr>
          <w:p w14:paraId="32E06C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заболеваниях эндокринной системы</w:t>
            </w:r>
          </w:p>
        </w:tc>
        <w:tc>
          <w:tcPr>
            <w:tcW w:w="1039" w:type="dxa"/>
            <w:tcBorders>
              <w:top w:val="single" w:color="auto" w:sz="4" w:space="0"/>
              <w:left w:val="single" w:color="auto" w:sz="4" w:space="0"/>
              <w:bottom w:val="single" w:color="auto" w:sz="4" w:space="0"/>
              <w:right w:val="single" w:color="auto" w:sz="4" w:space="0"/>
            </w:tcBorders>
          </w:tcPr>
          <w:p w14:paraId="43856AA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39" w:type="dxa"/>
            <w:tcBorders>
              <w:top w:val="single" w:color="auto" w:sz="4" w:space="0"/>
              <w:left w:val="single" w:color="auto" w:sz="4" w:space="0"/>
              <w:bottom w:val="single" w:color="auto" w:sz="4" w:space="0"/>
              <w:right w:val="single" w:color="auto" w:sz="4" w:space="0"/>
            </w:tcBorders>
          </w:tcPr>
          <w:p w14:paraId="739CB02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40" w:type="dxa"/>
            <w:tcBorders>
              <w:top w:val="single" w:color="auto" w:sz="4" w:space="0"/>
              <w:left w:val="single" w:color="auto" w:sz="4" w:space="0"/>
              <w:bottom w:val="single" w:color="auto" w:sz="4" w:space="0"/>
              <w:right w:val="single" w:color="auto" w:sz="4" w:space="0"/>
            </w:tcBorders>
          </w:tcPr>
          <w:p w14:paraId="6AF3A9A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992" w:type="dxa"/>
            <w:tcBorders>
              <w:top w:val="single" w:color="auto" w:sz="4" w:space="0"/>
              <w:left w:val="single" w:color="auto" w:sz="4" w:space="0"/>
              <w:bottom w:val="single" w:color="auto" w:sz="4" w:space="0"/>
              <w:right w:val="single" w:color="auto" w:sz="4" w:space="0"/>
            </w:tcBorders>
          </w:tcPr>
          <w:p w14:paraId="6098C7A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69CA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9BEF00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c>
          <w:tcPr>
            <w:tcW w:w="4311" w:type="dxa"/>
            <w:tcBorders>
              <w:top w:val="single" w:color="auto" w:sz="4" w:space="0"/>
              <w:left w:val="single" w:color="auto" w:sz="4" w:space="0"/>
              <w:bottom w:val="single" w:color="auto" w:sz="4" w:space="0"/>
              <w:right w:val="single" w:color="auto" w:sz="4" w:space="0"/>
            </w:tcBorders>
          </w:tcPr>
          <w:p w14:paraId="7432F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при заболевания мочеполовой системы</w:t>
            </w:r>
          </w:p>
        </w:tc>
        <w:tc>
          <w:tcPr>
            <w:tcW w:w="1039" w:type="dxa"/>
            <w:tcBorders>
              <w:top w:val="single" w:color="auto" w:sz="4" w:space="0"/>
              <w:left w:val="single" w:color="auto" w:sz="4" w:space="0"/>
              <w:bottom w:val="single" w:color="auto" w:sz="4" w:space="0"/>
              <w:right w:val="single" w:color="auto" w:sz="4" w:space="0"/>
            </w:tcBorders>
          </w:tcPr>
          <w:p w14:paraId="6BBCE2B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39" w:type="dxa"/>
            <w:tcBorders>
              <w:top w:val="single" w:color="auto" w:sz="4" w:space="0"/>
              <w:left w:val="single" w:color="auto" w:sz="4" w:space="0"/>
              <w:bottom w:val="single" w:color="auto" w:sz="4" w:space="0"/>
              <w:right w:val="single" w:color="auto" w:sz="4" w:space="0"/>
            </w:tcBorders>
          </w:tcPr>
          <w:p w14:paraId="082C243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40" w:type="dxa"/>
            <w:tcBorders>
              <w:top w:val="single" w:color="auto" w:sz="4" w:space="0"/>
              <w:left w:val="single" w:color="auto" w:sz="4" w:space="0"/>
              <w:bottom w:val="single" w:color="auto" w:sz="4" w:space="0"/>
              <w:right w:val="single" w:color="auto" w:sz="4" w:space="0"/>
            </w:tcBorders>
          </w:tcPr>
          <w:p w14:paraId="3617E91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992" w:type="dxa"/>
            <w:tcBorders>
              <w:top w:val="single" w:color="auto" w:sz="4" w:space="0"/>
              <w:left w:val="single" w:color="auto" w:sz="4" w:space="0"/>
              <w:bottom w:val="single" w:color="auto" w:sz="4" w:space="0"/>
              <w:right w:val="single" w:color="auto" w:sz="4" w:space="0"/>
            </w:tcBorders>
          </w:tcPr>
          <w:p w14:paraId="297141E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46C3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E787E6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4311" w:type="dxa"/>
            <w:tcBorders>
              <w:top w:val="single" w:color="auto" w:sz="4" w:space="0"/>
              <w:left w:val="single" w:color="auto" w:sz="4" w:space="0"/>
              <w:bottom w:val="single" w:color="auto" w:sz="4" w:space="0"/>
              <w:right w:val="single" w:color="auto" w:sz="4" w:space="0"/>
            </w:tcBorders>
          </w:tcPr>
          <w:p w14:paraId="6679CB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питания спортсменов с отклонениями в состоянии здоровья</w:t>
            </w:r>
          </w:p>
        </w:tc>
        <w:tc>
          <w:tcPr>
            <w:tcW w:w="1039" w:type="dxa"/>
            <w:tcBorders>
              <w:top w:val="single" w:color="auto" w:sz="4" w:space="0"/>
              <w:left w:val="single" w:color="auto" w:sz="4" w:space="0"/>
              <w:bottom w:val="single" w:color="auto" w:sz="4" w:space="0"/>
              <w:right w:val="single" w:color="auto" w:sz="4" w:space="0"/>
            </w:tcBorders>
          </w:tcPr>
          <w:p w14:paraId="6F38621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39" w:type="dxa"/>
            <w:tcBorders>
              <w:top w:val="single" w:color="auto" w:sz="4" w:space="0"/>
              <w:left w:val="single" w:color="auto" w:sz="4" w:space="0"/>
              <w:bottom w:val="single" w:color="auto" w:sz="4" w:space="0"/>
              <w:right w:val="single" w:color="auto" w:sz="4" w:space="0"/>
            </w:tcBorders>
          </w:tcPr>
          <w:p w14:paraId="5616388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40" w:type="dxa"/>
            <w:tcBorders>
              <w:top w:val="single" w:color="auto" w:sz="4" w:space="0"/>
              <w:left w:val="single" w:color="auto" w:sz="4" w:space="0"/>
              <w:bottom w:val="single" w:color="auto" w:sz="4" w:space="0"/>
              <w:right w:val="single" w:color="auto" w:sz="4" w:space="0"/>
            </w:tcBorders>
          </w:tcPr>
          <w:p w14:paraId="678AAB7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992" w:type="dxa"/>
            <w:tcBorders>
              <w:top w:val="single" w:color="auto" w:sz="4" w:space="0"/>
              <w:left w:val="single" w:color="auto" w:sz="4" w:space="0"/>
              <w:bottom w:val="single" w:color="auto" w:sz="4" w:space="0"/>
              <w:right w:val="single" w:color="auto" w:sz="4" w:space="0"/>
            </w:tcBorders>
          </w:tcPr>
          <w:p w14:paraId="5C2DAAC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14:paraId="4837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1D764794">
            <w:pPr>
              <w:spacing w:after="0" w:line="240" w:lineRule="auto"/>
              <w:jc w:val="both"/>
              <w:rPr>
                <w:rFonts w:ascii="Times New Roman" w:hAnsi="Times New Roman" w:eastAsia="Times New Roman" w:cs="Times New Roman"/>
                <w:sz w:val="24"/>
                <w:szCs w:val="24"/>
                <w:lang w:eastAsia="ru-RU"/>
              </w:rPr>
            </w:pPr>
          </w:p>
        </w:tc>
        <w:tc>
          <w:tcPr>
            <w:tcW w:w="4311" w:type="dxa"/>
            <w:tcBorders>
              <w:top w:val="single" w:color="auto" w:sz="4" w:space="0"/>
              <w:left w:val="single" w:color="auto" w:sz="4" w:space="0"/>
              <w:bottom w:val="single" w:color="auto" w:sz="4" w:space="0"/>
              <w:right w:val="single" w:color="auto" w:sz="4" w:space="0"/>
            </w:tcBorders>
          </w:tcPr>
          <w:p w14:paraId="27AD8F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1039" w:type="dxa"/>
            <w:tcBorders>
              <w:top w:val="single" w:color="auto" w:sz="4" w:space="0"/>
              <w:left w:val="single" w:color="auto" w:sz="4" w:space="0"/>
              <w:bottom w:val="single" w:color="auto" w:sz="4" w:space="0"/>
              <w:right w:val="single" w:color="auto" w:sz="4" w:space="0"/>
            </w:tcBorders>
          </w:tcPr>
          <w:p w14:paraId="7EEC4165">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w:t>
            </w:r>
          </w:p>
        </w:tc>
        <w:tc>
          <w:tcPr>
            <w:tcW w:w="1039" w:type="dxa"/>
            <w:tcBorders>
              <w:top w:val="single" w:color="auto" w:sz="4" w:space="0"/>
              <w:left w:val="single" w:color="auto" w:sz="4" w:space="0"/>
              <w:bottom w:val="single" w:color="auto" w:sz="4" w:space="0"/>
              <w:right w:val="single" w:color="auto" w:sz="4" w:space="0"/>
            </w:tcBorders>
          </w:tcPr>
          <w:p w14:paraId="1BFD6FA9">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8</w:t>
            </w:r>
          </w:p>
        </w:tc>
        <w:tc>
          <w:tcPr>
            <w:tcW w:w="1040" w:type="dxa"/>
            <w:tcBorders>
              <w:top w:val="single" w:color="auto" w:sz="4" w:space="0"/>
              <w:left w:val="single" w:color="auto" w:sz="4" w:space="0"/>
              <w:bottom w:val="single" w:color="auto" w:sz="4" w:space="0"/>
              <w:right w:val="single" w:color="auto" w:sz="4" w:space="0"/>
            </w:tcBorders>
          </w:tcPr>
          <w:p w14:paraId="0E06A93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96</w:t>
            </w:r>
          </w:p>
        </w:tc>
        <w:tc>
          <w:tcPr>
            <w:tcW w:w="992" w:type="dxa"/>
            <w:tcBorders>
              <w:top w:val="single" w:color="auto" w:sz="4" w:space="0"/>
              <w:left w:val="single" w:color="auto" w:sz="4" w:space="0"/>
              <w:bottom w:val="single" w:color="auto" w:sz="4" w:space="0"/>
              <w:right w:val="single" w:color="auto" w:sz="4" w:space="0"/>
            </w:tcBorders>
          </w:tcPr>
          <w:p w14:paraId="00E26D7A">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108</w:t>
            </w:r>
          </w:p>
        </w:tc>
      </w:tr>
    </w:tbl>
    <w:p w14:paraId="14C959BC">
      <w:pPr>
        <w:spacing w:after="0" w:line="240" w:lineRule="auto"/>
        <w:jc w:val="center"/>
        <w:rPr>
          <w:rFonts w:ascii="Times New Roman" w:hAnsi="Times New Roman" w:eastAsia="Times New Roman" w:cs="Times New Roman"/>
          <w:sz w:val="24"/>
          <w:szCs w:val="24"/>
          <w:lang w:eastAsia="ru-RU"/>
        </w:rPr>
      </w:pPr>
    </w:p>
    <w:p w14:paraId="75E86F4E">
      <w:pPr>
        <w:shd w:val="clear" w:color="auto" w:fill="FFFFFF"/>
        <w:tabs>
          <w:tab w:val="left" w:pos="993"/>
        </w:tabs>
        <w:spacing w:after="0" w:line="240" w:lineRule="auto"/>
        <w:contextualSpacing/>
        <w:jc w:val="both"/>
        <w:rPr>
          <w:rFonts w:ascii="Times New Roman" w:hAnsi="Times New Roman" w:eastAsia="Times New Roman" w:cs="Times New Roman"/>
          <w:sz w:val="24"/>
          <w:szCs w:val="24"/>
          <w:lang w:eastAsia="ru-RU"/>
        </w:rPr>
      </w:pPr>
    </w:p>
    <w:p w14:paraId="4D18921A">
      <w:pPr>
        <w:ind w:left="709"/>
        <w:jc w:val="both"/>
        <w:rPr>
          <w:rFonts w:ascii="Times New Roman" w:hAnsi="Times New Roman" w:eastAsia="Calibri" w:cs="Times New Roman"/>
          <w:b/>
          <w:sz w:val="24"/>
          <w:szCs w:val="24"/>
        </w:rPr>
      </w:pPr>
      <w:r>
        <w:rPr>
          <w:rFonts w:ascii="Times New Roman" w:hAnsi="Times New Roman" w:cs="Times New Roman"/>
          <w:b/>
          <w:caps/>
          <w:color w:val="000000"/>
          <w:spacing w:val="-1"/>
          <w:sz w:val="24"/>
          <w:szCs w:val="24"/>
        </w:rPr>
        <w:t xml:space="preserve">6.Перечень основной и дополнительной литературы, </w:t>
      </w:r>
    </w:p>
    <w:p w14:paraId="657602A7">
      <w:pPr>
        <w:pStyle w:val="13"/>
        <w:ind w:left="0"/>
        <w:jc w:val="both"/>
        <w:rPr>
          <w:rFonts w:eastAsia="Calibri"/>
          <w:b/>
          <w:sz w:val="24"/>
          <w:szCs w:val="24"/>
        </w:rPr>
      </w:pPr>
      <w:r>
        <w:rPr>
          <w:rFonts w:eastAsia="Calibri"/>
          <w:b/>
          <w:sz w:val="24"/>
          <w:szCs w:val="24"/>
        </w:rPr>
        <w:t>6.1. Основная литература</w:t>
      </w:r>
    </w:p>
    <w:p w14:paraId="47435B6E">
      <w:pPr>
        <w:widowControl w:val="0"/>
        <w:spacing w:after="0" w:line="240" w:lineRule="auto"/>
        <w:ind w:firstLine="709"/>
        <w:jc w:val="both"/>
        <w:rPr>
          <w:rFonts w:ascii="Times New Roman" w:hAnsi="Times New Roman" w:eastAsia="Calibri" w:cs="Times New Roman"/>
          <w:b/>
          <w:sz w:val="24"/>
          <w:szCs w:val="24"/>
          <w:lang w:eastAsia="ru-RU"/>
        </w:rPr>
      </w:pPr>
    </w:p>
    <w:p w14:paraId="0C3192D0">
      <w:pPr>
        <w:pStyle w:val="13"/>
        <w:ind w:left="0"/>
        <w:jc w:val="both"/>
        <w:rPr>
          <w:b/>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5660"/>
        <w:gridCol w:w="1710"/>
        <w:gridCol w:w="1316"/>
      </w:tblGrid>
      <w:tr w14:paraId="0E6C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restart"/>
            <w:tcBorders>
              <w:top w:val="single" w:color="auto" w:sz="4" w:space="0"/>
              <w:left w:val="single" w:color="auto" w:sz="4" w:space="0"/>
              <w:bottom w:val="single" w:color="auto" w:sz="4" w:space="0"/>
              <w:right w:val="single" w:color="auto" w:sz="4" w:space="0"/>
            </w:tcBorders>
          </w:tcPr>
          <w:p w14:paraId="2C2E42BA">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p w14:paraId="2570DCF8">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п/п</w:t>
            </w:r>
          </w:p>
        </w:tc>
        <w:tc>
          <w:tcPr>
            <w:tcW w:w="5887" w:type="dxa"/>
            <w:vMerge w:val="restart"/>
            <w:tcBorders>
              <w:top w:val="single" w:color="auto" w:sz="4" w:space="0"/>
              <w:left w:val="single" w:color="auto" w:sz="4" w:space="0"/>
              <w:bottom w:val="single" w:color="auto" w:sz="4" w:space="0"/>
              <w:right w:val="single" w:color="auto" w:sz="4" w:space="0"/>
            </w:tcBorders>
          </w:tcPr>
          <w:p w14:paraId="4F80059A">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Наименование издания</w:t>
            </w:r>
          </w:p>
        </w:tc>
        <w:tc>
          <w:tcPr>
            <w:tcW w:w="3077" w:type="dxa"/>
            <w:gridSpan w:val="2"/>
            <w:tcBorders>
              <w:top w:val="single" w:color="auto" w:sz="4" w:space="0"/>
              <w:left w:val="single" w:color="auto" w:sz="4" w:space="0"/>
              <w:bottom w:val="single" w:color="auto" w:sz="4" w:space="0"/>
              <w:right w:val="single" w:color="auto" w:sz="4" w:space="0"/>
            </w:tcBorders>
          </w:tcPr>
          <w:p w14:paraId="30CF5B99">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Кол-во экземпляров</w:t>
            </w:r>
          </w:p>
        </w:tc>
      </w:tr>
      <w:tr w14:paraId="3C08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B3482AF">
            <w:pPr>
              <w:spacing w:after="0" w:line="240" w:lineRule="auto"/>
              <w:rPr>
                <w:rFonts w:ascii="Times New Roman" w:hAnsi="Times New Roman" w:cs="Times New Roman"/>
                <w:b/>
                <w:spacing w:val="-1"/>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E4289FC">
            <w:pPr>
              <w:spacing w:after="0" w:line="240" w:lineRule="auto"/>
              <w:rPr>
                <w:rFonts w:ascii="Times New Roman" w:hAnsi="Times New Roman" w:cs="Times New Roman"/>
                <w:b/>
                <w:spacing w:val="-1"/>
                <w:sz w:val="24"/>
                <w:szCs w:val="24"/>
              </w:rPr>
            </w:pPr>
          </w:p>
        </w:tc>
        <w:tc>
          <w:tcPr>
            <w:tcW w:w="1739" w:type="dxa"/>
            <w:tcBorders>
              <w:top w:val="single" w:color="auto" w:sz="4" w:space="0"/>
              <w:left w:val="single" w:color="auto" w:sz="4" w:space="0"/>
              <w:bottom w:val="single" w:color="auto" w:sz="4" w:space="0"/>
              <w:right w:val="single" w:color="auto" w:sz="4" w:space="0"/>
            </w:tcBorders>
          </w:tcPr>
          <w:p w14:paraId="359D1AE5">
            <w:pPr>
              <w:spacing w:after="0" w:line="240" w:lineRule="auto"/>
              <w:jc w:val="both"/>
              <w:rPr>
                <w:rFonts w:ascii="Times New Roman" w:hAnsi="Times New Roman" w:cs="Times New Roman"/>
                <w:b/>
                <w:spacing w:val="-1"/>
                <w:sz w:val="24"/>
                <w:szCs w:val="24"/>
              </w:rPr>
            </w:pPr>
            <w:r>
              <w:rPr>
                <w:rFonts w:ascii="Times New Roman" w:hAnsi="Times New Roman" w:cs="Times New Roman"/>
                <w:b/>
                <w:spacing w:val="-1"/>
                <w:sz w:val="24"/>
                <w:szCs w:val="24"/>
              </w:rPr>
              <w:t>Библиотека</w:t>
            </w:r>
          </w:p>
        </w:tc>
        <w:tc>
          <w:tcPr>
            <w:tcW w:w="1338" w:type="dxa"/>
            <w:tcBorders>
              <w:top w:val="single" w:color="auto" w:sz="4" w:space="0"/>
              <w:left w:val="single" w:color="auto" w:sz="4" w:space="0"/>
              <w:bottom w:val="single" w:color="auto" w:sz="4" w:space="0"/>
              <w:right w:val="single" w:color="auto" w:sz="4" w:space="0"/>
            </w:tcBorders>
          </w:tcPr>
          <w:p w14:paraId="3786BF0C">
            <w:pPr>
              <w:spacing w:after="0" w:line="240" w:lineRule="auto"/>
              <w:jc w:val="both"/>
              <w:rPr>
                <w:rFonts w:ascii="Times New Roman" w:hAnsi="Times New Roman" w:cs="Times New Roman"/>
                <w:b/>
                <w:spacing w:val="-1"/>
                <w:sz w:val="24"/>
                <w:szCs w:val="24"/>
              </w:rPr>
            </w:pPr>
            <w:r>
              <w:rPr>
                <w:rFonts w:ascii="Times New Roman" w:hAnsi="Times New Roman" w:cs="Times New Roman"/>
                <w:b/>
                <w:spacing w:val="-1"/>
                <w:sz w:val="24"/>
                <w:szCs w:val="24"/>
              </w:rPr>
              <w:t>Кафедра</w:t>
            </w:r>
          </w:p>
        </w:tc>
      </w:tr>
      <w:tr w14:paraId="4AB5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tcBorders>
              <w:top w:val="single" w:color="auto" w:sz="4" w:space="0"/>
              <w:left w:val="single" w:color="auto" w:sz="4" w:space="0"/>
              <w:bottom w:val="single" w:color="auto" w:sz="4" w:space="0"/>
              <w:right w:val="single" w:color="auto" w:sz="4" w:space="0"/>
            </w:tcBorders>
          </w:tcPr>
          <w:p w14:paraId="6BED539A">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5887" w:type="dxa"/>
            <w:tcBorders>
              <w:top w:val="single" w:color="auto" w:sz="4" w:space="0"/>
              <w:left w:val="single" w:color="auto" w:sz="4" w:space="0"/>
              <w:bottom w:val="single" w:color="auto" w:sz="4" w:space="0"/>
              <w:right w:val="single" w:color="auto" w:sz="4" w:space="0"/>
            </w:tcBorders>
          </w:tcPr>
          <w:p w14:paraId="1D582C86">
            <w:pPr>
              <w:spacing w:after="0" w:line="240" w:lineRule="auto"/>
              <w:rPr>
                <w:rFonts w:ascii="Times New Roman" w:hAnsi="Times New Roman" w:cs="Times New Roman"/>
                <w:sz w:val="24"/>
                <w:szCs w:val="24"/>
              </w:rPr>
            </w:pPr>
            <w:r>
              <w:rPr>
                <w:rFonts w:ascii="Times New Roman" w:hAnsi="Times New Roman" w:cs="Times New Roman"/>
                <w:bCs/>
                <w:sz w:val="24"/>
                <w:szCs w:val="24"/>
              </w:rPr>
              <w:t>Лаптев, А. П.</w:t>
            </w:r>
            <w:r>
              <w:rPr>
                <w:rFonts w:ascii="Times New Roman" w:hAnsi="Times New Roman" w:cs="Times New Roman"/>
                <w:b/>
                <w:bCs/>
                <w:sz w:val="24"/>
                <w:szCs w:val="24"/>
              </w:rPr>
              <w:t xml:space="preserve"> </w:t>
            </w:r>
            <w:r>
              <w:rPr>
                <w:rFonts w:ascii="Times New Roman" w:hAnsi="Times New Roman" w:cs="Times New Roman"/>
                <w:sz w:val="24"/>
                <w:szCs w:val="24"/>
              </w:rPr>
              <w:t>Лекции по общей и спортивной гигиене / А. П. Лаптев, С. А. Полиевский, О. В. Григорьева ; РГУФК. - 2-е изд. - Москва : Физическая культура, 2009. - 383 с.</w:t>
            </w:r>
          </w:p>
        </w:tc>
        <w:tc>
          <w:tcPr>
            <w:tcW w:w="1739" w:type="dxa"/>
            <w:tcBorders>
              <w:top w:val="single" w:color="auto" w:sz="4" w:space="0"/>
              <w:left w:val="single" w:color="auto" w:sz="4" w:space="0"/>
              <w:bottom w:val="single" w:color="auto" w:sz="4" w:space="0"/>
              <w:right w:val="single" w:color="auto" w:sz="4" w:space="0"/>
            </w:tcBorders>
          </w:tcPr>
          <w:p w14:paraId="00DC0C62">
            <w:pPr>
              <w:spacing w:after="0" w:line="240" w:lineRule="auto"/>
              <w:rPr>
                <w:rFonts w:ascii="Times New Roman" w:hAnsi="Times New Roman" w:cs="Times New Roman"/>
                <w:spacing w:val="-1"/>
                <w:sz w:val="24"/>
                <w:szCs w:val="24"/>
              </w:rPr>
            </w:pPr>
            <w:r>
              <w:rPr>
                <w:rFonts w:ascii="Times New Roman" w:hAnsi="Times New Roman" w:cs="Times New Roman"/>
                <w:spacing w:val="-1"/>
                <w:sz w:val="24"/>
                <w:szCs w:val="24"/>
              </w:rPr>
              <w:t xml:space="preserve">             87</w:t>
            </w:r>
          </w:p>
        </w:tc>
        <w:tc>
          <w:tcPr>
            <w:tcW w:w="1338" w:type="dxa"/>
            <w:tcBorders>
              <w:top w:val="single" w:color="auto" w:sz="4" w:space="0"/>
              <w:left w:val="single" w:color="auto" w:sz="4" w:space="0"/>
              <w:bottom w:val="single" w:color="auto" w:sz="4" w:space="0"/>
              <w:right w:val="single" w:color="auto" w:sz="4" w:space="0"/>
            </w:tcBorders>
          </w:tcPr>
          <w:p w14:paraId="65A59783">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14:paraId="2B07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07" w:type="dxa"/>
            <w:tcBorders>
              <w:top w:val="single" w:color="auto" w:sz="4" w:space="0"/>
              <w:left w:val="single" w:color="auto" w:sz="4" w:space="0"/>
              <w:bottom w:val="single" w:color="auto" w:sz="4" w:space="0"/>
              <w:right w:val="single" w:color="auto" w:sz="4" w:space="0"/>
            </w:tcBorders>
          </w:tcPr>
          <w:p w14:paraId="2A1BFB98">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2.</w:t>
            </w:r>
          </w:p>
        </w:tc>
        <w:tc>
          <w:tcPr>
            <w:tcW w:w="5887" w:type="dxa"/>
            <w:tcBorders>
              <w:top w:val="single" w:color="auto" w:sz="4" w:space="0"/>
              <w:left w:val="single" w:color="auto" w:sz="4" w:space="0"/>
              <w:bottom w:val="single" w:color="auto" w:sz="4" w:space="0"/>
              <w:right w:val="single" w:color="auto" w:sz="4" w:space="0"/>
            </w:tcBorders>
          </w:tcPr>
          <w:p w14:paraId="03E7ACE0">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Полиевский, С. А. </w:t>
            </w:r>
            <w:r>
              <w:rPr>
                <w:rFonts w:ascii="Times New Roman" w:hAnsi="Times New Roman" w:cs="Times New Roman"/>
                <w:sz w:val="24"/>
                <w:szCs w:val="24"/>
              </w:rPr>
              <w:t>Гигиенические основы физкультурно-спортивной деятельности : учебник / С. А. Полиевский. - Москва : Академия, 2014. - 270 с.</w:t>
            </w:r>
          </w:p>
        </w:tc>
        <w:tc>
          <w:tcPr>
            <w:tcW w:w="1739" w:type="dxa"/>
            <w:tcBorders>
              <w:top w:val="single" w:color="auto" w:sz="4" w:space="0"/>
              <w:left w:val="single" w:color="auto" w:sz="4" w:space="0"/>
              <w:bottom w:val="single" w:color="auto" w:sz="4" w:space="0"/>
              <w:right w:val="single" w:color="auto" w:sz="4" w:space="0"/>
            </w:tcBorders>
          </w:tcPr>
          <w:p w14:paraId="4E0AFAF1">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48</w:t>
            </w:r>
          </w:p>
        </w:tc>
        <w:tc>
          <w:tcPr>
            <w:tcW w:w="1338" w:type="dxa"/>
            <w:tcBorders>
              <w:top w:val="single" w:color="auto" w:sz="4" w:space="0"/>
              <w:left w:val="single" w:color="auto" w:sz="4" w:space="0"/>
              <w:bottom w:val="single" w:color="auto" w:sz="4" w:space="0"/>
              <w:right w:val="single" w:color="auto" w:sz="4" w:space="0"/>
            </w:tcBorders>
          </w:tcPr>
          <w:p w14:paraId="31B68407">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14:paraId="1EA7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07" w:type="dxa"/>
            <w:tcBorders>
              <w:top w:val="single" w:color="auto" w:sz="4" w:space="0"/>
              <w:left w:val="single" w:color="auto" w:sz="4" w:space="0"/>
              <w:bottom w:val="single" w:color="auto" w:sz="4" w:space="0"/>
              <w:right w:val="single" w:color="auto" w:sz="4" w:space="0"/>
            </w:tcBorders>
          </w:tcPr>
          <w:p w14:paraId="3C416C0B">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3.</w:t>
            </w:r>
          </w:p>
        </w:tc>
        <w:tc>
          <w:tcPr>
            <w:tcW w:w="5887" w:type="dxa"/>
            <w:tcBorders>
              <w:top w:val="single" w:color="auto" w:sz="4" w:space="0"/>
              <w:left w:val="single" w:color="auto" w:sz="4" w:space="0"/>
              <w:bottom w:val="single" w:color="auto" w:sz="4" w:space="0"/>
              <w:right w:val="single" w:color="auto" w:sz="4" w:space="0"/>
            </w:tcBorders>
          </w:tcPr>
          <w:p w14:paraId="7C5F525A">
            <w:pPr>
              <w:spacing w:after="0" w:line="240" w:lineRule="auto"/>
              <w:rPr>
                <w:rFonts w:ascii="Times New Roman" w:hAnsi="Times New Roman" w:cs="Times New Roman"/>
                <w:spacing w:val="2"/>
                <w:sz w:val="24"/>
                <w:szCs w:val="24"/>
              </w:rPr>
            </w:pPr>
            <w:r>
              <w:rPr>
                <w:rFonts w:ascii="Times New Roman" w:hAnsi="Times New Roman" w:cs="Times New Roman"/>
                <w:bCs/>
                <w:sz w:val="24"/>
                <w:szCs w:val="24"/>
              </w:rPr>
              <w:t>Гигиена физической культуры и спорта</w:t>
            </w:r>
            <w:r>
              <w:rPr>
                <w:rFonts w:ascii="Times New Roman" w:hAnsi="Times New Roman" w:cs="Times New Roman"/>
                <w:sz w:val="24"/>
                <w:szCs w:val="24"/>
              </w:rPr>
              <w:t xml:space="preserve"> : учебник для студентов вузов / под ред. В. А. Маргазина, О. Н. Семеновой. - Санкт-Петербург : СпецЛит, 2010. - 190 с.</w:t>
            </w:r>
          </w:p>
        </w:tc>
        <w:tc>
          <w:tcPr>
            <w:tcW w:w="1739" w:type="dxa"/>
            <w:tcBorders>
              <w:top w:val="single" w:color="auto" w:sz="4" w:space="0"/>
              <w:left w:val="single" w:color="auto" w:sz="4" w:space="0"/>
              <w:bottom w:val="single" w:color="auto" w:sz="4" w:space="0"/>
              <w:right w:val="single" w:color="auto" w:sz="4" w:space="0"/>
            </w:tcBorders>
          </w:tcPr>
          <w:p w14:paraId="55331AB6">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105</w:t>
            </w:r>
          </w:p>
        </w:tc>
        <w:tc>
          <w:tcPr>
            <w:tcW w:w="1338" w:type="dxa"/>
            <w:tcBorders>
              <w:top w:val="single" w:color="auto" w:sz="4" w:space="0"/>
              <w:left w:val="single" w:color="auto" w:sz="4" w:space="0"/>
              <w:bottom w:val="single" w:color="auto" w:sz="4" w:space="0"/>
              <w:right w:val="single" w:color="auto" w:sz="4" w:space="0"/>
            </w:tcBorders>
          </w:tcPr>
          <w:p w14:paraId="7FEFC91E">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r w14:paraId="3578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07" w:type="dxa"/>
            <w:tcBorders>
              <w:top w:val="single" w:color="auto" w:sz="4" w:space="0"/>
              <w:left w:val="single" w:color="auto" w:sz="4" w:space="0"/>
              <w:bottom w:val="single" w:color="auto" w:sz="4" w:space="0"/>
              <w:right w:val="single" w:color="auto" w:sz="4" w:space="0"/>
            </w:tcBorders>
          </w:tcPr>
          <w:p w14:paraId="172D1149">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4</w:t>
            </w:r>
          </w:p>
        </w:tc>
        <w:tc>
          <w:tcPr>
            <w:tcW w:w="5887" w:type="dxa"/>
            <w:tcBorders>
              <w:top w:val="single" w:color="auto" w:sz="4" w:space="0"/>
              <w:left w:val="single" w:color="auto" w:sz="4" w:space="0"/>
              <w:bottom w:val="single" w:color="auto" w:sz="4" w:space="0"/>
              <w:right w:val="single" w:color="auto" w:sz="4" w:space="0"/>
            </w:tcBorders>
          </w:tcPr>
          <w:p w14:paraId="38021C78">
            <w:pPr>
              <w:spacing w:after="0" w:line="240" w:lineRule="auto"/>
              <w:rPr>
                <w:rFonts w:ascii="Times New Roman" w:hAnsi="Times New Roman" w:cs="Times New Roman"/>
                <w:bCs/>
                <w:sz w:val="24"/>
                <w:szCs w:val="24"/>
              </w:rPr>
            </w:pPr>
            <w:r>
              <w:rPr>
                <w:rFonts w:ascii="Times New Roman" w:hAnsi="Times New Roman" w:cs="Times New Roman"/>
                <w:bCs/>
                <w:iCs/>
                <w:sz w:val="24"/>
                <w:szCs w:val="24"/>
              </w:rPr>
              <w:t>Полиевский, С. А. </w:t>
            </w:r>
            <w:r>
              <w:rPr>
                <w:rFonts w:ascii="Times New Roman" w:hAnsi="Times New Roman" w:cs="Times New Roman"/>
                <w:bCs/>
                <w:sz w:val="24"/>
                <w:szCs w:val="24"/>
              </w:rPr>
              <w:t> Питание спортсменов. Безопасность пищевых продуктов : учебное пособие для вузов / С. А. Полиевский, Г. А. Ямалетдинова. — 2-е изд., испр. и доп. — Москва : Издательство Юрайт, 2020. — 122 с. — (Высшее образование). — ISBN 978-5-534-12804-8. — Текст : электронный // ЭБС Юрайт [сайт]. — URL: </w:t>
            </w:r>
            <w:r>
              <w:fldChar w:fldCharType="begin"/>
            </w:r>
            <w:r>
              <w:instrText xml:space="preserve"> HYPERLINK "https://urait.ru/bcode/448336" \t "_blank" </w:instrText>
            </w:r>
            <w:r>
              <w:fldChar w:fldCharType="separate"/>
            </w:r>
            <w:r>
              <w:rPr>
                <w:rStyle w:val="6"/>
                <w:rFonts w:ascii="Times New Roman" w:hAnsi="Times New Roman" w:cs="Times New Roman"/>
                <w:bCs/>
                <w:sz w:val="24"/>
                <w:szCs w:val="24"/>
              </w:rPr>
              <w:t>https://urait.ru/bcode/448336</w:t>
            </w:r>
            <w:r>
              <w:rPr>
                <w:rStyle w:val="6"/>
                <w:rFonts w:ascii="Times New Roman" w:hAnsi="Times New Roman" w:cs="Times New Roman"/>
                <w:bCs/>
                <w:sz w:val="24"/>
                <w:szCs w:val="24"/>
              </w:rPr>
              <w:fldChar w:fldCharType="end"/>
            </w:r>
            <w:r>
              <w:rPr>
                <w:rFonts w:ascii="Times New Roman" w:hAnsi="Times New Roman" w:cs="Times New Roman"/>
                <w:bCs/>
                <w:sz w:val="24"/>
                <w:szCs w:val="24"/>
              </w:rPr>
              <w:t> (дата обращения: 28.12.2020).</w:t>
            </w:r>
          </w:p>
        </w:tc>
        <w:tc>
          <w:tcPr>
            <w:tcW w:w="1739" w:type="dxa"/>
            <w:tcBorders>
              <w:top w:val="single" w:color="auto" w:sz="4" w:space="0"/>
              <w:left w:val="single" w:color="auto" w:sz="4" w:space="0"/>
              <w:bottom w:val="single" w:color="auto" w:sz="4" w:space="0"/>
              <w:right w:val="single" w:color="auto" w:sz="4" w:space="0"/>
            </w:tcBorders>
          </w:tcPr>
          <w:p w14:paraId="53BD25A2">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338" w:type="dxa"/>
            <w:tcBorders>
              <w:top w:val="single" w:color="auto" w:sz="4" w:space="0"/>
              <w:left w:val="single" w:color="auto" w:sz="4" w:space="0"/>
              <w:bottom w:val="single" w:color="auto" w:sz="4" w:space="0"/>
              <w:right w:val="single" w:color="auto" w:sz="4" w:space="0"/>
            </w:tcBorders>
          </w:tcPr>
          <w:p w14:paraId="2EF8A2D0">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r w14:paraId="067B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07" w:type="dxa"/>
            <w:tcBorders>
              <w:top w:val="single" w:color="auto" w:sz="4" w:space="0"/>
              <w:left w:val="single" w:color="auto" w:sz="4" w:space="0"/>
              <w:bottom w:val="single" w:color="auto" w:sz="4" w:space="0"/>
              <w:right w:val="single" w:color="auto" w:sz="4" w:space="0"/>
            </w:tcBorders>
          </w:tcPr>
          <w:p w14:paraId="4F24E79A">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5</w:t>
            </w:r>
          </w:p>
        </w:tc>
        <w:tc>
          <w:tcPr>
            <w:tcW w:w="5887" w:type="dxa"/>
            <w:tcBorders>
              <w:top w:val="single" w:color="auto" w:sz="4" w:space="0"/>
              <w:left w:val="single" w:color="auto" w:sz="4" w:space="0"/>
              <w:bottom w:val="single" w:color="auto" w:sz="4" w:space="0"/>
              <w:right w:val="single" w:color="auto" w:sz="4" w:space="0"/>
            </w:tcBorders>
          </w:tcPr>
          <w:p w14:paraId="6D98F488">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Волков, Н. И. Эргогенные эффекты спортивного питания : научно-методические рекомендации для тренеров и спортивных врачей / Н. И. Волков, В. И. Олейников. — Москва : Издательство «Спорт», 2016. — 100 c. — ISBN 978-5-9907240-9-9. — Текст : электронный // Электронно-библиотечная система IPR BOOKS : [сайт]. — URL: </w:t>
            </w:r>
            <w:r>
              <w:fldChar w:fldCharType="begin"/>
            </w:r>
            <w:r>
              <w:instrText xml:space="preserve"> HYPERLINK "http://www.iprbookshop.ru/55572.html%20" </w:instrText>
            </w:r>
            <w:r>
              <w:fldChar w:fldCharType="separate"/>
            </w:r>
            <w:r>
              <w:rPr>
                <w:rStyle w:val="6"/>
                <w:rFonts w:ascii="Times New Roman" w:hAnsi="Times New Roman" w:cs="Times New Roman"/>
                <w:bCs/>
                <w:sz w:val="24"/>
                <w:szCs w:val="24"/>
              </w:rPr>
              <w:t>http://www.iprbookshop.ru/55572.html</w:t>
            </w:r>
            <w:r>
              <w:rPr>
                <w:rStyle w:val="6"/>
                <w:rFonts w:ascii="Times New Roman" w:hAnsi="Times New Roman" w:cs="Times New Roman"/>
                <w:bCs/>
                <w:sz w:val="24"/>
                <w:szCs w:val="24"/>
              </w:rPr>
              <w:fldChar w:fldCharType="end"/>
            </w:r>
            <w:r>
              <w:rPr>
                <w:rFonts w:ascii="Times New Roman" w:hAnsi="Times New Roman" w:cs="Times New Roman"/>
                <w:bCs/>
                <w:sz w:val="24"/>
                <w:szCs w:val="24"/>
              </w:rPr>
              <w:t xml:space="preserve"> (дата обращения: 28.12.2020). — Режим доступа: для авторизир. пользователей</w:t>
            </w:r>
          </w:p>
        </w:tc>
        <w:tc>
          <w:tcPr>
            <w:tcW w:w="1739" w:type="dxa"/>
            <w:tcBorders>
              <w:top w:val="single" w:color="auto" w:sz="4" w:space="0"/>
              <w:left w:val="single" w:color="auto" w:sz="4" w:space="0"/>
              <w:bottom w:val="single" w:color="auto" w:sz="4" w:space="0"/>
              <w:right w:val="single" w:color="auto" w:sz="4" w:space="0"/>
            </w:tcBorders>
          </w:tcPr>
          <w:p w14:paraId="0EA52D82">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338" w:type="dxa"/>
            <w:tcBorders>
              <w:top w:val="single" w:color="auto" w:sz="4" w:space="0"/>
              <w:left w:val="single" w:color="auto" w:sz="4" w:space="0"/>
              <w:bottom w:val="single" w:color="auto" w:sz="4" w:space="0"/>
              <w:right w:val="single" w:color="auto" w:sz="4" w:space="0"/>
            </w:tcBorders>
          </w:tcPr>
          <w:p w14:paraId="45C7DC35">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r w14:paraId="6C2B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07" w:type="dxa"/>
            <w:tcBorders>
              <w:top w:val="single" w:color="auto" w:sz="4" w:space="0"/>
              <w:left w:val="single" w:color="auto" w:sz="4" w:space="0"/>
              <w:bottom w:val="single" w:color="auto" w:sz="4" w:space="0"/>
              <w:right w:val="single" w:color="auto" w:sz="4" w:space="0"/>
            </w:tcBorders>
          </w:tcPr>
          <w:p w14:paraId="2F8190E6">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6</w:t>
            </w:r>
          </w:p>
        </w:tc>
        <w:tc>
          <w:tcPr>
            <w:tcW w:w="5887" w:type="dxa"/>
            <w:tcBorders>
              <w:top w:val="single" w:color="auto" w:sz="4" w:space="0"/>
              <w:left w:val="single" w:color="auto" w:sz="4" w:space="0"/>
              <w:bottom w:val="single" w:color="auto" w:sz="4" w:space="0"/>
              <w:right w:val="single" w:color="auto" w:sz="4" w:space="0"/>
            </w:tcBorders>
          </w:tcPr>
          <w:p w14:paraId="1BF8DE5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Зименкова, Ф. Н. Питание и здоровье : учебное пособие для студентов по спецкурсу «Питание и здоровье» / Ф. Н. Зименкова. — Москва : Прометей, 2016. — 168 c. — ISBN 978-5-9907123-8-6. — Текст : электронный // Электронно-библиотечная система IPR BOOKS : [сайт]. — URL: </w:t>
            </w:r>
            <w:r>
              <w:fldChar w:fldCharType="begin"/>
            </w:r>
            <w:r>
              <w:instrText xml:space="preserve"> HYPERLINK "http://www.iprbookshop.ru/58168.html" </w:instrText>
            </w:r>
            <w:r>
              <w:fldChar w:fldCharType="separate"/>
            </w:r>
            <w:r>
              <w:rPr>
                <w:rStyle w:val="6"/>
                <w:rFonts w:ascii="Times New Roman" w:hAnsi="Times New Roman" w:cs="Times New Roman"/>
                <w:bCs/>
                <w:sz w:val="24"/>
                <w:szCs w:val="24"/>
              </w:rPr>
              <w:t>http://www.iprbookshop.ru/58168.html</w:t>
            </w:r>
            <w:r>
              <w:rPr>
                <w:rStyle w:val="6"/>
                <w:rFonts w:ascii="Times New Roman" w:hAnsi="Times New Roman" w:cs="Times New Roman"/>
                <w:bCs/>
                <w:sz w:val="24"/>
                <w:szCs w:val="24"/>
              </w:rPr>
              <w:fldChar w:fldCharType="end"/>
            </w:r>
            <w:r>
              <w:rPr>
                <w:rFonts w:ascii="Times New Roman" w:hAnsi="Times New Roman" w:cs="Times New Roman"/>
                <w:bCs/>
                <w:sz w:val="24"/>
                <w:szCs w:val="24"/>
              </w:rPr>
              <w:t xml:space="preserve"> (дата обращения: 28.12.2020). — Режим доступа: для авторизир. пользователей</w:t>
            </w:r>
          </w:p>
        </w:tc>
        <w:tc>
          <w:tcPr>
            <w:tcW w:w="1739" w:type="dxa"/>
            <w:tcBorders>
              <w:top w:val="single" w:color="auto" w:sz="4" w:space="0"/>
              <w:left w:val="single" w:color="auto" w:sz="4" w:space="0"/>
              <w:bottom w:val="single" w:color="auto" w:sz="4" w:space="0"/>
              <w:right w:val="single" w:color="auto" w:sz="4" w:space="0"/>
            </w:tcBorders>
          </w:tcPr>
          <w:p w14:paraId="2E65348C">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338" w:type="dxa"/>
            <w:tcBorders>
              <w:top w:val="single" w:color="auto" w:sz="4" w:space="0"/>
              <w:left w:val="single" w:color="auto" w:sz="4" w:space="0"/>
              <w:bottom w:val="single" w:color="auto" w:sz="4" w:space="0"/>
              <w:right w:val="single" w:color="auto" w:sz="4" w:space="0"/>
            </w:tcBorders>
          </w:tcPr>
          <w:p w14:paraId="3FE8CDFF">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bl>
    <w:p w14:paraId="6925E378">
      <w:pPr>
        <w:pStyle w:val="13"/>
        <w:ind w:left="0"/>
        <w:jc w:val="both"/>
        <w:rPr>
          <w:b/>
          <w:sz w:val="24"/>
          <w:szCs w:val="24"/>
        </w:rPr>
      </w:pPr>
    </w:p>
    <w:p w14:paraId="7F4DC16C">
      <w:pPr>
        <w:pStyle w:val="13"/>
        <w:ind w:left="0"/>
        <w:jc w:val="both"/>
        <w:rPr>
          <w:b/>
          <w:sz w:val="24"/>
          <w:szCs w:val="24"/>
        </w:rPr>
      </w:pPr>
      <w:r>
        <w:rPr>
          <w:b/>
          <w:sz w:val="24"/>
          <w:szCs w:val="24"/>
        </w:rPr>
        <w:t>6.2. Дополнительная литература</w:t>
      </w:r>
    </w:p>
    <w:tbl>
      <w:tblPr>
        <w:tblStyle w:val="5"/>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6134"/>
        <w:gridCol w:w="1559"/>
        <w:gridCol w:w="1240"/>
      </w:tblGrid>
      <w:tr w14:paraId="48FD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Merge w:val="restart"/>
            <w:tcBorders>
              <w:top w:val="single" w:color="auto" w:sz="4" w:space="0"/>
              <w:left w:val="single" w:color="auto" w:sz="4" w:space="0"/>
              <w:bottom w:val="single" w:color="auto" w:sz="4" w:space="0"/>
              <w:right w:val="single" w:color="auto" w:sz="4" w:space="0"/>
            </w:tcBorders>
          </w:tcPr>
          <w:p w14:paraId="605D2BE7">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p w14:paraId="060AC454">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п/п</w:t>
            </w:r>
          </w:p>
        </w:tc>
        <w:tc>
          <w:tcPr>
            <w:tcW w:w="6134" w:type="dxa"/>
            <w:vMerge w:val="restart"/>
            <w:tcBorders>
              <w:top w:val="single" w:color="auto" w:sz="4" w:space="0"/>
              <w:left w:val="single" w:color="auto" w:sz="4" w:space="0"/>
              <w:bottom w:val="single" w:color="auto" w:sz="4" w:space="0"/>
              <w:right w:val="single" w:color="auto" w:sz="4" w:space="0"/>
            </w:tcBorders>
          </w:tcPr>
          <w:p w14:paraId="002E538D">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Наименование издания</w:t>
            </w:r>
          </w:p>
        </w:tc>
        <w:tc>
          <w:tcPr>
            <w:tcW w:w="2799" w:type="dxa"/>
            <w:gridSpan w:val="2"/>
            <w:tcBorders>
              <w:top w:val="single" w:color="auto" w:sz="4" w:space="0"/>
              <w:left w:val="single" w:color="auto" w:sz="4" w:space="0"/>
              <w:bottom w:val="single" w:color="auto" w:sz="4" w:space="0"/>
              <w:right w:val="single" w:color="auto" w:sz="4" w:space="0"/>
            </w:tcBorders>
          </w:tcPr>
          <w:p w14:paraId="703EAC38">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Кол-во экземпляров</w:t>
            </w:r>
          </w:p>
        </w:tc>
      </w:tr>
      <w:tr w14:paraId="737A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E0DB633">
            <w:pPr>
              <w:spacing w:after="0" w:line="240" w:lineRule="auto"/>
              <w:rPr>
                <w:rFonts w:ascii="Times New Roman" w:hAnsi="Times New Roman" w:cs="Times New Roman"/>
                <w:b/>
                <w:spacing w:val="-1"/>
                <w:sz w:val="24"/>
                <w:szCs w:val="24"/>
              </w:rPr>
            </w:pPr>
          </w:p>
        </w:tc>
        <w:tc>
          <w:tcPr>
            <w:tcW w:w="6134" w:type="dxa"/>
            <w:vMerge w:val="continue"/>
            <w:tcBorders>
              <w:top w:val="single" w:color="auto" w:sz="4" w:space="0"/>
              <w:left w:val="single" w:color="auto" w:sz="4" w:space="0"/>
              <w:bottom w:val="single" w:color="auto" w:sz="4" w:space="0"/>
              <w:right w:val="single" w:color="auto" w:sz="4" w:space="0"/>
            </w:tcBorders>
            <w:vAlign w:val="center"/>
          </w:tcPr>
          <w:p w14:paraId="708C49E9">
            <w:pPr>
              <w:spacing w:after="0" w:line="240" w:lineRule="auto"/>
              <w:rPr>
                <w:rFonts w:ascii="Times New Roman" w:hAnsi="Times New Roman" w:cs="Times New Roman"/>
                <w:b/>
                <w:spacing w:val="-1"/>
                <w:sz w:val="24"/>
                <w:szCs w:val="24"/>
              </w:rPr>
            </w:pPr>
          </w:p>
        </w:tc>
        <w:tc>
          <w:tcPr>
            <w:tcW w:w="1559" w:type="dxa"/>
            <w:tcBorders>
              <w:top w:val="single" w:color="auto" w:sz="4" w:space="0"/>
              <w:left w:val="single" w:color="auto" w:sz="4" w:space="0"/>
              <w:bottom w:val="single" w:color="auto" w:sz="4" w:space="0"/>
              <w:right w:val="single" w:color="auto" w:sz="4" w:space="0"/>
            </w:tcBorders>
          </w:tcPr>
          <w:p w14:paraId="35D233AC">
            <w:pPr>
              <w:spacing w:after="0" w:line="240" w:lineRule="auto"/>
              <w:jc w:val="both"/>
              <w:rPr>
                <w:rFonts w:ascii="Times New Roman" w:hAnsi="Times New Roman" w:cs="Times New Roman"/>
                <w:b/>
                <w:spacing w:val="-1"/>
                <w:sz w:val="24"/>
                <w:szCs w:val="24"/>
              </w:rPr>
            </w:pPr>
            <w:r>
              <w:rPr>
                <w:rFonts w:ascii="Times New Roman" w:hAnsi="Times New Roman" w:cs="Times New Roman"/>
                <w:b/>
                <w:spacing w:val="-1"/>
                <w:sz w:val="24"/>
                <w:szCs w:val="24"/>
              </w:rPr>
              <w:t>Библиотека</w:t>
            </w:r>
          </w:p>
        </w:tc>
        <w:tc>
          <w:tcPr>
            <w:tcW w:w="1240" w:type="dxa"/>
            <w:tcBorders>
              <w:top w:val="single" w:color="auto" w:sz="4" w:space="0"/>
              <w:left w:val="single" w:color="auto" w:sz="4" w:space="0"/>
              <w:bottom w:val="single" w:color="auto" w:sz="4" w:space="0"/>
              <w:right w:val="single" w:color="auto" w:sz="4" w:space="0"/>
            </w:tcBorders>
          </w:tcPr>
          <w:p w14:paraId="799F9BD1">
            <w:pPr>
              <w:spacing w:after="0" w:line="240" w:lineRule="auto"/>
              <w:jc w:val="both"/>
              <w:rPr>
                <w:rFonts w:ascii="Times New Roman" w:hAnsi="Times New Roman" w:cs="Times New Roman"/>
                <w:b/>
                <w:spacing w:val="-1"/>
                <w:sz w:val="24"/>
                <w:szCs w:val="24"/>
              </w:rPr>
            </w:pPr>
            <w:r>
              <w:rPr>
                <w:rFonts w:ascii="Times New Roman" w:hAnsi="Times New Roman" w:cs="Times New Roman"/>
                <w:b/>
                <w:spacing w:val="-1"/>
                <w:sz w:val="24"/>
                <w:szCs w:val="24"/>
              </w:rPr>
              <w:t>Кафедра</w:t>
            </w:r>
          </w:p>
        </w:tc>
      </w:tr>
      <w:tr w14:paraId="6ED9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6881FD69">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6134" w:type="dxa"/>
            <w:tcBorders>
              <w:top w:val="single" w:color="auto" w:sz="4" w:space="0"/>
              <w:left w:val="single" w:color="auto" w:sz="4" w:space="0"/>
              <w:bottom w:val="single" w:color="auto" w:sz="4" w:space="0"/>
              <w:right w:val="single" w:color="auto" w:sz="4" w:space="0"/>
            </w:tcBorders>
          </w:tcPr>
          <w:p w14:paraId="595821F5">
            <w:pPr>
              <w:spacing w:after="0" w:line="240" w:lineRule="auto"/>
              <w:rPr>
                <w:rFonts w:ascii="Times New Roman" w:hAnsi="Times New Roman" w:cs="Times New Roman"/>
                <w:spacing w:val="2"/>
                <w:sz w:val="24"/>
                <w:szCs w:val="24"/>
              </w:rPr>
            </w:pPr>
            <w:r>
              <w:rPr>
                <w:rFonts w:ascii="Times New Roman" w:hAnsi="Times New Roman" w:cs="Times New Roman"/>
                <w:bCs/>
                <w:sz w:val="24"/>
                <w:szCs w:val="24"/>
              </w:rPr>
              <w:t xml:space="preserve">Королев, А. А. </w:t>
            </w:r>
            <w:r>
              <w:rPr>
                <w:rFonts w:ascii="Times New Roman" w:hAnsi="Times New Roman" w:cs="Times New Roman"/>
                <w:sz w:val="24"/>
                <w:szCs w:val="24"/>
              </w:rPr>
              <w:t>Гигиена питания : учебник / А. А. Королев. - 3-е изд., перераб. - Москва : Академия, 2008. - 527 с.</w:t>
            </w:r>
          </w:p>
        </w:tc>
        <w:tc>
          <w:tcPr>
            <w:tcW w:w="1559" w:type="dxa"/>
            <w:tcBorders>
              <w:top w:val="single" w:color="auto" w:sz="4" w:space="0"/>
              <w:left w:val="single" w:color="auto" w:sz="4" w:space="0"/>
              <w:bottom w:val="single" w:color="auto" w:sz="4" w:space="0"/>
              <w:right w:val="single" w:color="auto" w:sz="4" w:space="0"/>
            </w:tcBorders>
          </w:tcPr>
          <w:p w14:paraId="25D8C406">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10</w:t>
            </w:r>
          </w:p>
        </w:tc>
        <w:tc>
          <w:tcPr>
            <w:tcW w:w="1240" w:type="dxa"/>
            <w:tcBorders>
              <w:top w:val="single" w:color="auto" w:sz="4" w:space="0"/>
              <w:left w:val="single" w:color="auto" w:sz="4" w:space="0"/>
              <w:bottom w:val="single" w:color="auto" w:sz="4" w:space="0"/>
              <w:right w:val="single" w:color="auto" w:sz="4" w:space="0"/>
            </w:tcBorders>
          </w:tcPr>
          <w:p w14:paraId="64D7FBDA">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14:paraId="3532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44710148">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2.</w:t>
            </w:r>
          </w:p>
        </w:tc>
        <w:tc>
          <w:tcPr>
            <w:tcW w:w="6134" w:type="dxa"/>
            <w:tcBorders>
              <w:top w:val="single" w:color="auto" w:sz="4" w:space="0"/>
              <w:left w:val="single" w:color="auto" w:sz="4" w:space="0"/>
              <w:bottom w:val="single" w:color="auto" w:sz="4" w:space="0"/>
              <w:right w:val="single" w:color="auto" w:sz="4" w:space="0"/>
            </w:tcBorders>
          </w:tcPr>
          <w:p w14:paraId="22584C46">
            <w:pPr>
              <w:pStyle w:val="13"/>
              <w:ind w:left="0"/>
              <w:rPr>
                <w:sz w:val="24"/>
                <w:szCs w:val="24"/>
              </w:rPr>
            </w:pPr>
            <w:r>
              <w:rPr>
                <w:bCs/>
                <w:sz w:val="24"/>
                <w:szCs w:val="24"/>
              </w:rPr>
              <w:t>СанПиН 2.4.2.2821-10 Санитарно-эпидемиологические требования к условиям и организации обучения в общеобразовательных учреждениях. - Ростов на Дону : Феникс, 2013. - 62 с.</w:t>
            </w:r>
          </w:p>
        </w:tc>
        <w:tc>
          <w:tcPr>
            <w:tcW w:w="1559" w:type="dxa"/>
            <w:tcBorders>
              <w:top w:val="single" w:color="auto" w:sz="4" w:space="0"/>
              <w:left w:val="single" w:color="auto" w:sz="4" w:space="0"/>
              <w:bottom w:val="single" w:color="auto" w:sz="4" w:space="0"/>
              <w:right w:val="single" w:color="auto" w:sz="4" w:space="0"/>
            </w:tcBorders>
          </w:tcPr>
          <w:p w14:paraId="018102AC">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40" w:type="dxa"/>
            <w:tcBorders>
              <w:top w:val="single" w:color="auto" w:sz="4" w:space="0"/>
              <w:left w:val="single" w:color="auto" w:sz="4" w:space="0"/>
              <w:bottom w:val="single" w:color="auto" w:sz="4" w:space="0"/>
              <w:right w:val="single" w:color="auto" w:sz="4" w:space="0"/>
            </w:tcBorders>
          </w:tcPr>
          <w:p w14:paraId="14E06A92">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14:paraId="5017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788534E0">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3.</w:t>
            </w:r>
          </w:p>
        </w:tc>
        <w:tc>
          <w:tcPr>
            <w:tcW w:w="6134" w:type="dxa"/>
            <w:tcBorders>
              <w:top w:val="single" w:color="auto" w:sz="4" w:space="0"/>
              <w:left w:val="single" w:color="auto" w:sz="4" w:space="0"/>
              <w:bottom w:val="single" w:color="auto" w:sz="4" w:space="0"/>
              <w:right w:val="single" w:color="auto" w:sz="4" w:space="0"/>
            </w:tcBorders>
          </w:tcPr>
          <w:p w14:paraId="6069F2EA">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Шмонина, О. Н. </w:t>
            </w:r>
            <w:r>
              <w:rPr>
                <w:rFonts w:ascii="Times New Roman" w:hAnsi="Times New Roman" w:cs="Times New Roman"/>
                <w:sz w:val="24"/>
                <w:szCs w:val="24"/>
              </w:rPr>
              <w:t> Избранные лекции по гигиене : учебное пособие / О. Н. Шмонина ; ДВГАФК. - Хабаровск, 2009. - 100 с.</w:t>
            </w:r>
          </w:p>
        </w:tc>
        <w:tc>
          <w:tcPr>
            <w:tcW w:w="1559" w:type="dxa"/>
            <w:tcBorders>
              <w:top w:val="single" w:color="auto" w:sz="4" w:space="0"/>
              <w:left w:val="single" w:color="auto" w:sz="4" w:space="0"/>
              <w:bottom w:val="single" w:color="auto" w:sz="4" w:space="0"/>
              <w:right w:val="single" w:color="auto" w:sz="4" w:space="0"/>
            </w:tcBorders>
          </w:tcPr>
          <w:p w14:paraId="63AAA937">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40" w:type="dxa"/>
            <w:tcBorders>
              <w:top w:val="single" w:color="auto" w:sz="4" w:space="0"/>
              <w:left w:val="single" w:color="auto" w:sz="4" w:space="0"/>
              <w:bottom w:val="single" w:color="auto" w:sz="4" w:space="0"/>
              <w:right w:val="single" w:color="auto" w:sz="4" w:space="0"/>
            </w:tcBorders>
          </w:tcPr>
          <w:p w14:paraId="6E633EB4">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r w14:paraId="1A23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10DF0103">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5.</w:t>
            </w:r>
          </w:p>
        </w:tc>
        <w:tc>
          <w:tcPr>
            <w:tcW w:w="6134" w:type="dxa"/>
            <w:tcBorders>
              <w:top w:val="single" w:color="auto" w:sz="4" w:space="0"/>
              <w:left w:val="single" w:color="auto" w:sz="4" w:space="0"/>
              <w:bottom w:val="single" w:color="auto" w:sz="4" w:space="0"/>
              <w:right w:val="single" w:color="auto" w:sz="4" w:space="0"/>
            </w:tcBorders>
          </w:tcPr>
          <w:p w14:paraId="0148ABC2">
            <w:pPr>
              <w:spacing w:after="0" w:line="240" w:lineRule="auto"/>
              <w:rPr>
                <w:rFonts w:ascii="Times New Roman" w:hAnsi="Times New Roman" w:cs="Times New Roman"/>
                <w:sz w:val="24"/>
                <w:szCs w:val="24"/>
              </w:rPr>
            </w:pPr>
            <w:r>
              <w:rPr>
                <w:rFonts w:ascii="Times New Roman" w:hAnsi="Times New Roman" w:cs="Times New Roman"/>
                <w:bCs/>
                <w:sz w:val="24"/>
                <w:szCs w:val="24"/>
              </w:rPr>
              <w:t>Гольберг, Н. Д. Питание юных спортсменов / Н. Д. Гольберг, Р. Р. Дондуковская. - 2-е изд., перераб. и доп. - Москва : Советский спорт, 2012. - 278 с.</w:t>
            </w:r>
          </w:p>
        </w:tc>
        <w:tc>
          <w:tcPr>
            <w:tcW w:w="1559" w:type="dxa"/>
            <w:tcBorders>
              <w:top w:val="single" w:color="auto" w:sz="4" w:space="0"/>
              <w:left w:val="single" w:color="auto" w:sz="4" w:space="0"/>
              <w:bottom w:val="single" w:color="auto" w:sz="4" w:space="0"/>
              <w:right w:val="single" w:color="auto" w:sz="4" w:space="0"/>
            </w:tcBorders>
          </w:tcPr>
          <w:p w14:paraId="313154D6">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2</w:t>
            </w:r>
          </w:p>
        </w:tc>
        <w:tc>
          <w:tcPr>
            <w:tcW w:w="1240" w:type="dxa"/>
            <w:tcBorders>
              <w:top w:val="single" w:color="auto" w:sz="4" w:space="0"/>
              <w:left w:val="single" w:color="auto" w:sz="4" w:space="0"/>
              <w:bottom w:val="single" w:color="auto" w:sz="4" w:space="0"/>
              <w:right w:val="single" w:color="auto" w:sz="4" w:space="0"/>
            </w:tcBorders>
          </w:tcPr>
          <w:p w14:paraId="0B62C2C2">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14:paraId="528F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6DD83635">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6.</w:t>
            </w:r>
          </w:p>
        </w:tc>
        <w:tc>
          <w:tcPr>
            <w:tcW w:w="6134" w:type="dxa"/>
            <w:tcBorders>
              <w:top w:val="single" w:color="auto" w:sz="4" w:space="0"/>
              <w:left w:val="single" w:color="auto" w:sz="4" w:space="0"/>
              <w:bottom w:val="single" w:color="auto" w:sz="4" w:space="0"/>
              <w:right w:val="single" w:color="auto" w:sz="4" w:space="0"/>
            </w:tcBorders>
          </w:tcPr>
          <w:p w14:paraId="3C6F6081">
            <w:pPr>
              <w:spacing w:after="0" w:line="240" w:lineRule="auto"/>
              <w:rPr>
                <w:rFonts w:ascii="Times New Roman" w:hAnsi="Times New Roman" w:cs="Times New Roman"/>
                <w:spacing w:val="-1"/>
                <w:sz w:val="24"/>
                <w:szCs w:val="24"/>
              </w:rPr>
            </w:pPr>
            <w:r>
              <w:rPr>
                <w:rFonts w:ascii="Times New Roman" w:hAnsi="Times New Roman" w:cs="Times New Roman"/>
                <w:bCs/>
                <w:spacing w:val="-4"/>
                <w:sz w:val="24"/>
                <w:szCs w:val="24"/>
              </w:rPr>
              <w:t>Школа лечебного питания</w:t>
            </w:r>
            <w:r>
              <w:rPr>
                <w:rFonts w:ascii="Times New Roman" w:hAnsi="Times New Roman" w:cs="Times New Roman"/>
                <w:spacing w:val="-4"/>
                <w:sz w:val="24"/>
                <w:szCs w:val="24"/>
              </w:rPr>
              <w:t>. - Москва : ИнтелТек Мультимедиа, 2005. - 1 СД диск.</w:t>
            </w:r>
          </w:p>
        </w:tc>
        <w:tc>
          <w:tcPr>
            <w:tcW w:w="1559" w:type="dxa"/>
            <w:tcBorders>
              <w:top w:val="single" w:color="auto" w:sz="4" w:space="0"/>
              <w:left w:val="single" w:color="auto" w:sz="4" w:space="0"/>
              <w:bottom w:val="single" w:color="auto" w:sz="4" w:space="0"/>
              <w:right w:val="single" w:color="auto" w:sz="4" w:space="0"/>
            </w:tcBorders>
          </w:tcPr>
          <w:p w14:paraId="49F17491">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40" w:type="dxa"/>
            <w:tcBorders>
              <w:top w:val="single" w:color="auto" w:sz="4" w:space="0"/>
              <w:left w:val="single" w:color="auto" w:sz="4" w:space="0"/>
              <w:bottom w:val="single" w:color="auto" w:sz="4" w:space="0"/>
              <w:right w:val="single" w:color="auto" w:sz="4" w:space="0"/>
            </w:tcBorders>
          </w:tcPr>
          <w:p w14:paraId="31BDA2E2">
            <w:pPr>
              <w:spacing w:after="0" w:line="240" w:lineRule="auto"/>
              <w:jc w:val="center"/>
              <w:rPr>
                <w:rFonts w:ascii="Times New Roman" w:hAnsi="Times New Roman" w:cs="Times New Roman"/>
                <w:sz w:val="24"/>
                <w:szCs w:val="24"/>
              </w:rPr>
            </w:pPr>
            <w:r>
              <w:rPr>
                <w:rFonts w:ascii="Times New Roman" w:hAnsi="Times New Roman" w:cs="Times New Roman"/>
                <w:b/>
                <w:spacing w:val="-1"/>
                <w:sz w:val="24"/>
                <w:szCs w:val="24"/>
              </w:rPr>
              <w:t>-</w:t>
            </w:r>
          </w:p>
        </w:tc>
      </w:tr>
      <w:tr w14:paraId="2795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65E9E7BE">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7</w:t>
            </w:r>
          </w:p>
        </w:tc>
        <w:tc>
          <w:tcPr>
            <w:tcW w:w="6134" w:type="dxa"/>
            <w:tcBorders>
              <w:top w:val="single" w:color="auto" w:sz="4" w:space="0"/>
              <w:left w:val="single" w:color="auto" w:sz="4" w:space="0"/>
              <w:bottom w:val="single" w:color="auto" w:sz="4" w:space="0"/>
              <w:right w:val="single" w:color="auto" w:sz="4" w:space="0"/>
            </w:tcBorders>
          </w:tcPr>
          <w:p w14:paraId="63940962">
            <w:pPr>
              <w:spacing w:after="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Спортивная биохимия с основами спортивной фармакологии : учебное пособие для вузов / Л. В. Капилевич, Е. Ю. Дьякова, Е. В. Кошельская, В. И. Андреев. — Москва : Издательство Юрайт, 2020. — 151 с. — (Высшее образование). — ISBN 978-5-534-11890-2. — Текст : электронный // ЭБС Юрайт [сайт]. — URL: </w:t>
            </w:r>
            <w:r>
              <w:fldChar w:fldCharType="begin"/>
            </w:r>
            <w:r>
              <w:instrText xml:space="preserve"> HYPERLINK "https://urait.ru/bcode/451495" \t "_blank" </w:instrText>
            </w:r>
            <w:r>
              <w:fldChar w:fldCharType="separate"/>
            </w:r>
            <w:r>
              <w:rPr>
                <w:rStyle w:val="6"/>
                <w:rFonts w:ascii="Times New Roman" w:hAnsi="Times New Roman" w:cs="Times New Roman"/>
                <w:spacing w:val="-4"/>
                <w:sz w:val="24"/>
                <w:szCs w:val="24"/>
              </w:rPr>
              <w:t>https://urait.ru/bcode/451495</w:t>
            </w:r>
            <w:r>
              <w:rPr>
                <w:rStyle w:val="6"/>
                <w:rFonts w:ascii="Times New Roman" w:hAnsi="Times New Roman" w:cs="Times New Roman"/>
                <w:spacing w:val="-4"/>
                <w:sz w:val="24"/>
                <w:szCs w:val="24"/>
              </w:rPr>
              <w:fldChar w:fldCharType="end"/>
            </w:r>
            <w:r>
              <w:rPr>
                <w:rFonts w:ascii="Times New Roman" w:hAnsi="Times New Roman" w:cs="Times New Roman"/>
                <w:spacing w:val="-4"/>
                <w:sz w:val="24"/>
                <w:szCs w:val="24"/>
              </w:rPr>
              <w:t> (дата обращения: 28.12.2020).</w:t>
            </w:r>
          </w:p>
        </w:tc>
        <w:tc>
          <w:tcPr>
            <w:tcW w:w="1559" w:type="dxa"/>
            <w:tcBorders>
              <w:top w:val="single" w:color="auto" w:sz="4" w:space="0"/>
              <w:left w:val="single" w:color="auto" w:sz="4" w:space="0"/>
              <w:bottom w:val="single" w:color="auto" w:sz="4" w:space="0"/>
              <w:right w:val="single" w:color="auto" w:sz="4" w:space="0"/>
            </w:tcBorders>
          </w:tcPr>
          <w:p w14:paraId="48A7F960">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40" w:type="dxa"/>
            <w:tcBorders>
              <w:top w:val="single" w:color="auto" w:sz="4" w:space="0"/>
              <w:left w:val="single" w:color="auto" w:sz="4" w:space="0"/>
              <w:bottom w:val="single" w:color="auto" w:sz="4" w:space="0"/>
              <w:right w:val="single" w:color="auto" w:sz="4" w:space="0"/>
            </w:tcBorders>
          </w:tcPr>
          <w:p w14:paraId="42FAA6D7">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bl>
    <w:p w14:paraId="7D89E378">
      <w:pPr>
        <w:pStyle w:val="13"/>
        <w:ind w:left="0"/>
        <w:jc w:val="both"/>
        <w:rPr>
          <w:caps/>
          <w:color w:val="000000"/>
          <w:spacing w:val="-1"/>
          <w:sz w:val="24"/>
          <w:szCs w:val="24"/>
        </w:rPr>
      </w:pPr>
    </w:p>
    <w:p w14:paraId="2B470822">
      <w:p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eastAsia="Times New Roman" w:cs="Times New Roman"/>
          <w:b/>
          <w:color w:val="333333"/>
          <w:sz w:val="24"/>
          <w:szCs w:val="24"/>
          <w:u w:color="000000"/>
          <w:lang w:eastAsia="ru-RU"/>
        </w:rPr>
      </w:pPr>
      <w:r>
        <w:rPr>
          <w:rFonts w:ascii="Times New Roman" w:hAnsi="Times New Roman" w:eastAsia="Times New Roman" w:cs="Times New Roman"/>
          <w:b/>
          <w:color w:val="333333"/>
          <w:sz w:val="24"/>
          <w:szCs w:val="24"/>
          <w:u w:color="000000"/>
          <w:lang w:eastAsia="ru-RU"/>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41B470EA">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 xml:space="preserve">1. 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rFonts w:ascii="Times New Roman" w:hAnsi="Times New Roman" w:eastAsia="Times New Roman" w:cs="Times New Roman"/>
          <w:color w:val="0000FF"/>
          <w:sz w:val="24"/>
          <w:szCs w:val="24"/>
          <w:u w:val="single" w:color="000000"/>
          <w:lang w:eastAsia="ru-RU"/>
        </w:rPr>
        <w:t>https://antiplagiat.ru/</w:t>
      </w:r>
      <w:r>
        <w:rPr>
          <w:rFonts w:ascii="Times New Roman" w:hAnsi="Times New Roman" w:eastAsia="Times New Roman" w:cs="Times New Roman"/>
          <w:color w:val="0000FF"/>
          <w:sz w:val="24"/>
          <w:szCs w:val="24"/>
          <w:u w:val="single" w:color="000000"/>
          <w:lang w:eastAsia="ru-RU"/>
        </w:rPr>
        <w:fldChar w:fldCharType="end"/>
      </w:r>
      <w:r>
        <w:rPr>
          <w:rFonts w:ascii="Times New Roman" w:hAnsi="Times New Roman" w:eastAsia="Times New Roman" w:cs="Times New Roman"/>
          <w:color w:val="333333"/>
          <w:sz w:val="24"/>
          <w:szCs w:val="24"/>
          <w:u w:color="000000"/>
          <w:lang w:eastAsia="ru-RU"/>
        </w:rPr>
        <w:t xml:space="preserve"> </w:t>
      </w:r>
    </w:p>
    <w:p w14:paraId="534DE7B4">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2. Министерство науки и высшего образования Российской Федерации </w:t>
      </w:r>
      <w:r>
        <w:fldChar w:fldCharType="begin"/>
      </w:r>
      <w:r>
        <w:instrText xml:space="preserve"> HYPERLINK "https://minobrnauki.gov.ru/" </w:instrText>
      </w:r>
      <w:r>
        <w:fldChar w:fldCharType="separate"/>
      </w:r>
      <w:r>
        <w:rPr>
          <w:rFonts w:ascii="Times New Roman" w:hAnsi="Times New Roman" w:eastAsia="Times New Roman" w:cs="Times New Roman"/>
          <w:color w:val="0000FF"/>
          <w:sz w:val="24"/>
          <w:szCs w:val="24"/>
          <w:u w:val="single" w:color="000000"/>
          <w:lang w:eastAsia="ru-RU"/>
        </w:rPr>
        <w:t>https://minobrnauki.gov.ru/</w:t>
      </w:r>
      <w:r>
        <w:rPr>
          <w:rFonts w:ascii="Times New Roman" w:hAnsi="Times New Roman" w:eastAsia="Times New Roman" w:cs="Times New Roman"/>
          <w:color w:val="0000FF"/>
          <w:sz w:val="24"/>
          <w:szCs w:val="24"/>
          <w:u w:val="single" w:color="000000"/>
          <w:lang w:eastAsia="ru-RU"/>
        </w:rPr>
        <w:fldChar w:fldCharType="end"/>
      </w:r>
    </w:p>
    <w:p w14:paraId="11940DD7">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3. Министерство спорта Российской Федерации </w:t>
      </w:r>
      <w:r>
        <w:fldChar w:fldCharType="begin"/>
      </w:r>
      <w:r>
        <w:instrText xml:space="preserve"> HYPERLINK "http://www.minsport.gov.ru/" </w:instrText>
      </w:r>
      <w:r>
        <w:fldChar w:fldCharType="separate"/>
      </w:r>
      <w:r>
        <w:rPr>
          <w:rFonts w:ascii="Times New Roman" w:hAnsi="Times New Roman" w:eastAsia="Times New Roman" w:cs="Times New Roman"/>
          <w:color w:val="0000FF"/>
          <w:sz w:val="24"/>
          <w:szCs w:val="24"/>
          <w:u w:val="single" w:color="000000"/>
          <w:lang w:eastAsia="ru-RU"/>
        </w:rPr>
        <w:t>http://www.minsport.gov.ru/</w:t>
      </w:r>
      <w:r>
        <w:rPr>
          <w:rFonts w:ascii="Times New Roman" w:hAnsi="Times New Roman" w:eastAsia="Times New Roman" w:cs="Times New Roman"/>
          <w:color w:val="0000FF"/>
          <w:sz w:val="24"/>
          <w:szCs w:val="24"/>
          <w:u w:val="single" w:color="000000"/>
          <w:lang w:eastAsia="ru-RU"/>
        </w:rPr>
        <w:fldChar w:fldCharType="end"/>
      </w:r>
    </w:p>
    <w:p w14:paraId="668F47FC">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4. Московская государственная академия физической культуры </w:t>
      </w:r>
      <w:r>
        <w:fldChar w:fldCharType="begin"/>
      </w:r>
      <w:r>
        <w:instrText xml:space="preserve"> HYPERLINK "https://mgafk.ru/" </w:instrText>
      </w:r>
      <w:r>
        <w:fldChar w:fldCharType="separate"/>
      </w:r>
      <w:r>
        <w:rPr>
          <w:rFonts w:ascii="Times New Roman" w:hAnsi="Times New Roman" w:eastAsia="Times New Roman" w:cs="Times New Roman"/>
          <w:color w:val="0000FF"/>
          <w:sz w:val="24"/>
          <w:szCs w:val="24"/>
          <w:u w:val="single" w:color="000000"/>
          <w:lang w:eastAsia="ru-RU"/>
        </w:rPr>
        <w:t>https://mgafk.ru/</w:t>
      </w:r>
      <w:r>
        <w:rPr>
          <w:rFonts w:ascii="Times New Roman" w:hAnsi="Times New Roman" w:eastAsia="Times New Roman" w:cs="Times New Roman"/>
          <w:color w:val="0000FF"/>
          <w:sz w:val="24"/>
          <w:szCs w:val="24"/>
          <w:u w:val="single" w:color="000000"/>
          <w:lang w:eastAsia="ru-RU"/>
        </w:rPr>
        <w:fldChar w:fldCharType="end"/>
      </w:r>
      <w:r>
        <w:rPr>
          <w:rFonts w:ascii="Times New Roman" w:hAnsi="Times New Roman" w:eastAsia="Times New Roman" w:cs="Times New Roman"/>
          <w:color w:val="333333"/>
          <w:sz w:val="24"/>
          <w:szCs w:val="24"/>
          <w:u w:color="000000"/>
          <w:lang w:eastAsia="ru-RU"/>
        </w:rPr>
        <w:t xml:space="preserve"> </w:t>
      </w:r>
    </w:p>
    <w:p w14:paraId="29D6575A">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5. Образовательная платформа МГАФК (SAKAI) </w:t>
      </w:r>
      <w:r>
        <w:fldChar w:fldCharType="begin"/>
      </w:r>
      <w:r>
        <w:instrText xml:space="preserve"> HYPERLINK "https://edu.mgafk.ru/portal" </w:instrText>
      </w:r>
      <w:r>
        <w:fldChar w:fldCharType="separate"/>
      </w:r>
      <w:r>
        <w:rPr>
          <w:rFonts w:ascii="Times New Roman" w:hAnsi="Times New Roman" w:eastAsia="Times New Roman" w:cs="Times New Roman"/>
          <w:color w:val="0000FF"/>
          <w:sz w:val="24"/>
          <w:szCs w:val="24"/>
          <w:u w:val="single" w:color="000000"/>
          <w:lang w:eastAsia="ru-RU"/>
        </w:rPr>
        <w:t>https://edu.mgafk.ru/portal</w:t>
      </w:r>
      <w:r>
        <w:rPr>
          <w:rFonts w:ascii="Times New Roman" w:hAnsi="Times New Roman" w:eastAsia="Times New Roman" w:cs="Times New Roman"/>
          <w:color w:val="0000FF"/>
          <w:sz w:val="24"/>
          <w:szCs w:val="24"/>
          <w:u w:val="single" w:color="000000"/>
          <w:lang w:eastAsia="ru-RU"/>
        </w:rPr>
        <w:fldChar w:fldCharType="end"/>
      </w:r>
      <w:r>
        <w:rPr>
          <w:rFonts w:ascii="Times New Roman" w:hAnsi="Times New Roman" w:eastAsia="Times New Roman" w:cs="Times New Roman"/>
          <w:color w:val="333333"/>
          <w:sz w:val="24"/>
          <w:szCs w:val="24"/>
          <w:u w:color="000000"/>
          <w:lang w:eastAsia="ru-RU"/>
        </w:rPr>
        <w:t xml:space="preserve"> </w:t>
      </w:r>
    </w:p>
    <w:p w14:paraId="72B9DF4C">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6. Сервис организации видеоконференцсвязи, вебинаров, онлайн-конференций, интерактивные доски МГАФК </w:t>
      </w:r>
      <w:r>
        <w:fldChar w:fldCharType="begin"/>
      </w:r>
      <w:r>
        <w:instrText xml:space="preserve"> HYPERLINK "https://vks.mgafk.ru/" </w:instrText>
      </w:r>
      <w:r>
        <w:fldChar w:fldCharType="separate"/>
      </w:r>
      <w:r>
        <w:rPr>
          <w:rFonts w:ascii="Times New Roman" w:hAnsi="Times New Roman" w:eastAsia="Times New Roman" w:cs="Times New Roman"/>
          <w:color w:val="0000FF"/>
          <w:sz w:val="24"/>
          <w:szCs w:val="24"/>
          <w:u w:val="single" w:color="000000"/>
          <w:lang w:eastAsia="ru-RU"/>
        </w:rPr>
        <w:t>https://vks.mgafk.ru/</w:t>
      </w:r>
      <w:r>
        <w:rPr>
          <w:rFonts w:ascii="Times New Roman" w:hAnsi="Times New Roman" w:eastAsia="Times New Roman" w:cs="Times New Roman"/>
          <w:color w:val="0000FF"/>
          <w:sz w:val="24"/>
          <w:szCs w:val="24"/>
          <w:u w:val="single" w:color="000000"/>
          <w:lang w:eastAsia="ru-RU"/>
        </w:rPr>
        <w:fldChar w:fldCharType="end"/>
      </w:r>
      <w:r>
        <w:rPr>
          <w:rFonts w:ascii="Times New Roman" w:hAnsi="Times New Roman" w:eastAsia="Times New Roman" w:cs="Times New Roman"/>
          <w:color w:val="333333"/>
          <w:sz w:val="24"/>
          <w:szCs w:val="24"/>
          <w:u w:color="000000"/>
          <w:lang w:eastAsia="ru-RU"/>
        </w:rPr>
        <w:t xml:space="preserve"> </w:t>
      </w:r>
    </w:p>
    <w:p w14:paraId="18E91EFF">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7. Федеральная служба по надзору в сфере образования и науки </w:t>
      </w:r>
      <w:r>
        <w:fldChar w:fldCharType="begin"/>
      </w:r>
      <w:r>
        <w:instrText xml:space="preserve"> HYPERLINK "http://obrnadzor.gov.ru/ru/" </w:instrText>
      </w:r>
      <w:r>
        <w:fldChar w:fldCharType="separate"/>
      </w:r>
      <w:r>
        <w:rPr>
          <w:rFonts w:ascii="Times New Roman" w:hAnsi="Times New Roman" w:eastAsia="Times New Roman" w:cs="Times New Roman"/>
          <w:color w:val="0000FF"/>
          <w:sz w:val="24"/>
          <w:szCs w:val="24"/>
          <w:u w:val="single" w:color="000000"/>
          <w:lang w:eastAsia="ru-RU"/>
        </w:rPr>
        <w:t>http://obrnadzor.gov.ru/ru/</w:t>
      </w:r>
      <w:r>
        <w:rPr>
          <w:rFonts w:ascii="Times New Roman" w:hAnsi="Times New Roman" w:eastAsia="Times New Roman" w:cs="Times New Roman"/>
          <w:color w:val="0000FF"/>
          <w:sz w:val="24"/>
          <w:szCs w:val="24"/>
          <w:u w:val="single" w:color="000000"/>
          <w:lang w:eastAsia="ru-RU"/>
        </w:rPr>
        <w:fldChar w:fldCharType="end"/>
      </w:r>
    </w:p>
    <w:p w14:paraId="24CF026B">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8. Федеральный портал «Российское образование» </w:t>
      </w:r>
      <w:r>
        <w:fldChar w:fldCharType="begin"/>
      </w:r>
      <w:r>
        <w:instrText xml:space="preserve"> HYPERLINK "http://www.edu.ru/" </w:instrText>
      </w:r>
      <w:r>
        <w:fldChar w:fldCharType="separate"/>
      </w:r>
      <w:r>
        <w:rPr>
          <w:rFonts w:ascii="Times New Roman" w:hAnsi="Times New Roman" w:eastAsia="Times New Roman" w:cs="Times New Roman"/>
          <w:color w:val="0000FF"/>
          <w:sz w:val="24"/>
          <w:szCs w:val="24"/>
          <w:u w:val="single" w:color="000000"/>
          <w:lang w:eastAsia="ru-RU"/>
        </w:rPr>
        <w:t>http://www.edu.ru</w:t>
      </w:r>
      <w:r>
        <w:rPr>
          <w:rFonts w:ascii="Times New Roman" w:hAnsi="Times New Roman" w:eastAsia="Times New Roman" w:cs="Times New Roman"/>
          <w:color w:val="0000FF"/>
          <w:sz w:val="24"/>
          <w:szCs w:val="24"/>
          <w:u w:val="single" w:color="000000"/>
          <w:lang w:eastAsia="ru-RU"/>
        </w:rPr>
        <w:fldChar w:fldCharType="end"/>
      </w:r>
    </w:p>
    <w:p w14:paraId="5AE96119">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9. Электронная библиотечная система ЭЛМАРК (МГАФК) </w:t>
      </w:r>
      <w:r>
        <w:fldChar w:fldCharType="begin"/>
      </w:r>
      <w:r>
        <w:instrText xml:space="preserve"> HYPERLINK "http://lib.mgafk.ru/" </w:instrText>
      </w:r>
      <w:r>
        <w:fldChar w:fldCharType="separate"/>
      </w:r>
      <w:r>
        <w:rPr>
          <w:rFonts w:ascii="Times New Roman" w:hAnsi="Times New Roman" w:eastAsia="Times New Roman" w:cs="Times New Roman"/>
          <w:color w:val="0000FF"/>
          <w:sz w:val="24"/>
          <w:szCs w:val="24"/>
          <w:u w:val="single" w:color="000000"/>
          <w:lang w:val="en-US" w:eastAsia="ru-RU"/>
        </w:rPr>
        <w:t>http</w:t>
      </w:r>
      <w:r>
        <w:rPr>
          <w:rFonts w:ascii="Times New Roman" w:hAnsi="Times New Roman" w:eastAsia="Times New Roman" w:cs="Times New Roman"/>
          <w:color w:val="0000FF"/>
          <w:sz w:val="24"/>
          <w:szCs w:val="24"/>
          <w:u w:val="single" w:color="000000"/>
          <w:lang w:val="en-US" w:eastAsia="ru-RU"/>
        </w:rPr>
        <w:fldChar w:fldCharType="end"/>
      </w:r>
      <w:r>
        <w:fldChar w:fldCharType="begin"/>
      </w:r>
      <w:r>
        <w:instrText xml:space="preserve"> HYPERLINK "http://lib.mgafk.ru/" </w:instrText>
      </w:r>
      <w:r>
        <w:fldChar w:fldCharType="separate"/>
      </w:r>
      <w:r>
        <w:rPr>
          <w:rFonts w:ascii="Times New Roman" w:hAnsi="Times New Roman" w:eastAsia="Times New Roman" w:cs="Times New Roman"/>
          <w:color w:val="0000FF"/>
          <w:sz w:val="24"/>
          <w:szCs w:val="24"/>
          <w:u w:val="single" w:color="000000"/>
          <w:lang w:eastAsia="ru-RU"/>
        </w:rPr>
        <w:t>://lib.mgafk.ru</w:t>
      </w:r>
      <w:r>
        <w:rPr>
          <w:rFonts w:ascii="Times New Roman" w:hAnsi="Times New Roman" w:eastAsia="Times New Roman" w:cs="Times New Roman"/>
          <w:color w:val="0000FF"/>
          <w:sz w:val="24"/>
          <w:szCs w:val="24"/>
          <w:u w:val="single" w:color="000000"/>
          <w:lang w:eastAsia="ru-RU"/>
        </w:rPr>
        <w:fldChar w:fldCharType="end"/>
      </w:r>
    </w:p>
    <w:p w14:paraId="6B956BFD">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10. Электронно-библиотечная система «Юрайт» </w:t>
      </w:r>
      <w:r>
        <w:fldChar w:fldCharType="begin"/>
      </w:r>
      <w:r>
        <w:instrText xml:space="preserve"> HYPERLINK "https://urait.ru/" </w:instrText>
      </w:r>
      <w:r>
        <w:fldChar w:fldCharType="separate"/>
      </w:r>
      <w:r>
        <w:rPr>
          <w:rFonts w:ascii="Times New Roman" w:hAnsi="Times New Roman" w:eastAsia="Times New Roman" w:cs="Times New Roman"/>
          <w:color w:val="0000FF"/>
          <w:sz w:val="24"/>
          <w:szCs w:val="24"/>
          <w:u w:val="single" w:color="000000"/>
          <w:lang w:eastAsia="ru-RU"/>
        </w:rPr>
        <w:t>https://urait.ru/</w:t>
      </w:r>
      <w:r>
        <w:rPr>
          <w:rFonts w:ascii="Times New Roman" w:hAnsi="Times New Roman" w:eastAsia="Times New Roman" w:cs="Times New Roman"/>
          <w:color w:val="0000FF"/>
          <w:sz w:val="24"/>
          <w:szCs w:val="24"/>
          <w:u w:val="single" w:color="000000"/>
          <w:lang w:eastAsia="ru-RU"/>
        </w:rPr>
        <w:fldChar w:fldCharType="end"/>
      </w:r>
    </w:p>
    <w:p w14:paraId="506DFBE2">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11. Электронно-библиотечная система Elibrary </w:t>
      </w:r>
      <w:r>
        <w:fldChar w:fldCharType="begin"/>
      </w:r>
      <w:r>
        <w:instrText xml:space="preserve"> HYPERLINK "https://elibrary.ru/" </w:instrText>
      </w:r>
      <w:r>
        <w:fldChar w:fldCharType="separate"/>
      </w:r>
      <w:r>
        <w:rPr>
          <w:rFonts w:ascii="Times New Roman" w:hAnsi="Times New Roman" w:eastAsia="Times New Roman" w:cs="Times New Roman"/>
          <w:color w:val="0000FF"/>
          <w:sz w:val="24"/>
          <w:szCs w:val="24"/>
          <w:u w:val="single" w:color="000000"/>
          <w:lang w:eastAsia="ru-RU"/>
        </w:rPr>
        <w:t>https://elibrary.ru</w:t>
      </w:r>
      <w:r>
        <w:rPr>
          <w:rFonts w:ascii="Times New Roman" w:hAnsi="Times New Roman" w:eastAsia="Times New Roman" w:cs="Times New Roman"/>
          <w:color w:val="0000FF"/>
          <w:sz w:val="24"/>
          <w:szCs w:val="24"/>
          <w:u w:val="single" w:color="000000"/>
          <w:lang w:eastAsia="ru-RU"/>
        </w:rPr>
        <w:fldChar w:fldCharType="end"/>
      </w:r>
    </w:p>
    <w:p w14:paraId="5CAC75E5">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12. Электронно-библиотечная система IPRbooks </w:t>
      </w:r>
      <w:r>
        <w:fldChar w:fldCharType="begin"/>
      </w:r>
      <w:r>
        <w:instrText xml:space="preserve"> HYPERLINK "http://www.iprbookshop.ru/" </w:instrText>
      </w:r>
      <w:r>
        <w:fldChar w:fldCharType="separate"/>
      </w:r>
      <w:r>
        <w:rPr>
          <w:rFonts w:ascii="Times New Roman" w:hAnsi="Times New Roman" w:eastAsia="Times New Roman" w:cs="Times New Roman"/>
          <w:color w:val="0000FF"/>
          <w:sz w:val="24"/>
          <w:szCs w:val="24"/>
          <w:u w:val="single" w:color="000000"/>
          <w:lang w:eastAsia="ru-RU"/>
        </w:rPr>
        <w:t>http://www.iprbookshop.ru</w:t>
      </w:r>
      <w:r>
        <w:rPr>
          <w:rFonts w:ascii="Times New Roman" w:hAnsi="Times New Roman" w:eastAsia="Times New Roman" w:cs="Times New Roman"/>
          <w:color w:val="0000FF"/>
          <w:sz w:val="24"/>
          <w:szCs w:val="24"/>
          <w:u w:val="single" w:color="000000"/>
          <w:lang w:eastAsia="ru-RU"/>
        </w:rPr>
        <w:fldChar w:fldCharType="end"/>
      </w:r>
    </w:p>
    <w:p w14:paraId="48216B35">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13. Электронно-библиотечная система РУКОНТ </w:t>
      </w:r>
      <w:r>
        <w:fldChar w:fldCharType="begin"/>
      </w:r>
      <w:r>
        <w:instrText xml:space="preserve"> HYPERLINK "https://lib.rucont.ru/" </w:instrText>
      </w:r>
      <w:r>
        <w:fldChar w:fldCharType="separate"/>
      </w:r>
      <w:r>
        <w:rPr>
          <w:rFonts w:ascii="Times New Roman" w:hAnsi="Times New Roman" w:eastAsia="Times New Roman" w:cs="Times New Roman"/>
          <w:color w:val="0000FF"/>
          <w:sz w:val="24"/>
          <w:szCs w:val="24"/>
          <w:u w:val="single" w:color="000000"/>
          <w:lang w:eastAsia="ru-RU"/>
        </w:rPr>
        <w:t>https://lib.rucont.ru</w:t>
      </w:r>
      <w:r>
        <w:rPr>
          <w:rFonts w:ascii="Times New Roman" w:hAnsi="Times New Roman" w:eastAsia="Times New Roman" w:cs="Times New Roman"/>
          <w:color w:val="0000FF"/>
          <w:sz w:val="24"/>
          <w:szCs w:val="24"/>
          <w:u w:val="single" w:color="000000"/>
          <w:lang w:eastAsia="ru-RU"/>
        </w:rPr>
        <w:fldChar w:fldCharType="end"/>
      </w:r>
    </w:p>
    <w:p w14:paraId="502E94D2">
      <w:pPr>
        <w:shd w:val="clear" w:color="auto" w:fill="FFFFFF"/>
        <w:tabs>
          <w:tab w:val="left" w:pos="1134"/>
          <w:tab w:val="left" w:pos="1276"/>
          <w:tab w:val="left" w:pos="1418"/>
        </w:tabs>
        <w:spacing w:after="0" w:line="240" w:lineRule="auto"/>
        <w:contextualSpacing/>
        <w:jc w:val="both"/>
        <w:rPr>
          <w:rFonts w:ascii="Times New Roman" w:hAnsi="Times New Roman" w:eastAsia="Times New Roman" w:cs="Times New Roman"/>
          <w:b/>
          <w:sz w:val="24"/>
          <w:szCs w:val="24"/>
          <w:lang w:eastAsia="ru-RU"/>
        </w:rPr>
      </w:pPr>
    </w:p>
    <w:p w14:paraId="60C6C82A">
      <w:pPr>
        <w:shd w:val="clear" w:color="auto" w:fill="FFFFFF"/>
        <w:tabs>
          <w:tab w:val="left" w:pos="1134"/>
          <w:tab w:val="left" w:pos="1276"/>
          <w:tab w:val="left" w:pos="1418"/>
        </w:tabs>
        <w:spacing w:after="0" w:line="240" w:lineRule="auto"/>
        <w:contextualSpacing/>
        <w:jc w:val="both"/>
        <w:rPr>
          <w:rFonts w:ascii="Times New Roman" w:hAnsi="Times New Roman" w:eastAsia="Times New Roman" w:cs="Times New Roman"/>
          <w:b/>
          <w:sz w:val="24"/>
          <w:szCs w:val="24"/>
          <w:lang w:eastAsia="ru-RU"/>
        </w:rPr>
      </w:pPr>
    </w:p>
    <w:p w14:paraId="1023B035">
      <w:pPr>
        <w:shd w:val="clear" w:color="auto" w:fill="FFFFFF"/>
        <w:tabs>
          <w:tab w:val="left" w:pos="1134"/>
          <w:tab w:val="left" w:pos="1276"/>
          <w:tab w:val="left" w:pos="1418"/>
        </w:tabs>
        <w:spacing w:after="0" w:line="240" w:lineRule="auto"/>
        <w:contextualSpacing/>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caps/>
          <w:spacing w:val="-1"/>
          <w:sz w:val="24"/>
          <w:szCs w:val="24"/>
          <w:lang w:eastAsia="ru-RU"/>
        </w:rPr>
        <w:t>8. Материально-техническое обеспечение дисциплины</w:t>
      </w:r>
    </w:p>
    <w:p w14:paraId="5CD496AC">
      <w:pPr>
        <w:autoSpaceDE w:val="0"/>
        <w:autoSpaceDN w:val="0"/>
        <w:adjustRightInd w:val="0"/>
        <w:spacing w:after="0" w:line="240" w:lineRule="auto"/>
        <w:jc w:val="both"/>
        <w:rPr>
          <w:rFonts w:ascii="Times New Roman" w:hAnsi="Times New Roman" w:eastAsia="Times New Roman" w:cs="Times New Roman"/>
          <w:sz w:val="24"/>
          <w:szCs w:val="24"/>
          <w:lang w:eastAsia="ru-RU"/>
        </w:rPr>
      </w:pP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2"/>
        <w:gridCol w:w="5805"/>
      </w:tblGrid>
      <w:tr w14:paraId="46DB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0D8C8A0E">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Наименование специальных* помещений и помещений для самостоятельной работы</w:t>
            </w:r>
          </w:p>
        </w:tc>
        <w:tc>
          <w:tcPr>
            <w:tcW w:w="5664" w:type="dxa"/>
            <w:shd w:val="clear" w:color="auto" w:fill="auto"/>
          </w:tcPr>
          <w:p w14:paraId="4A12B6A9">
            <w:pPr>
              <w:spacing w:after="0" w:line="240" w:lineRule="auto"/>
              <w:ind w:firstLine="397"/>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Оснащенность специальных помещений и помещений для самостоятельной работы</w:t>
            </w:r>
          </w:p>
        </w:tc>
      </w:tr>
      <w:tr w14:paraId="380F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4FAC72C9">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аудитория для проведения занятий лекционного типа (лекционный зал № 1, № 2)</w:t>
            </w:r>
          </w:p>
        </w:tc>
        <w:tc>
          <w:tcPr>
            <w:tcW w:w="5664" w:type="dxa"/>
            <w:shd w:val="clear" w:color="auto" w:fill="auto"/>
          </w:tcPr>
          <w:p w14:paraId="249DAD95">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Электронно-интерактивная доска, мультимедийное оборудование, колонки для усиления звука, микрофоны, экран</w:t>
            </w:r>
          </w:p>
        </w:tc>
      </w:tr>
      <w:tr w14:paraId="3C5A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137CE22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аудитория для семинарских занятий, текущей и промежуточной аттестации  (аудитории № 311, 312, 318, 321, 317; 122)</w:t>
            </w:r>
          </w:p>
        </w:tc>
        <w:tc>
          <w:tcPr>
            <w:tcW w:w="5664" w:type="dxa"/>
            <w:shd w:val="clear" w:color="auto" w:fill="auto"/>
          </w:tcPr>
          <w:p w14:paraId="012751A2">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автоматизированное рабочее место обучающегося с нарушением зрения «ЭлСиС 207», </w:t>
            </w:r>
          </w:p>
          <w:p w14:paraId="48C98EDF">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автоматизированное рабочее место обучающегося с нарушением слуха «ЭлСиС205с», </w:t>
            </w:r>
          </w:p>
          <w:p w14:paraId="59809E34">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система субтитрирования Исток-Синхро, информационная индукционная система интегрированным устройством воспроизведения «Исток» М2 с радиомикрофоном на стойке, </w:t>
            </w:r>
          </w:p>
          <w:p w14:paraId="78A4BFBD">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FM</w:t>
            </w:r>
            <w:r>
              <w:rPr>
                <w:rFonts w:ascii="Times New Roman" w:hAnsi="Times New Roman" w:eastAsia="Times New Roman" w:cs="Times New Roman"/>
                <w:sz w:val="24"/>
                <w:szCs w:val="24"/>
                <w:lang w:eastAsia="ru-RU"/>
              </w:rPr>
              <w:t xml:space="preserve">-передатчик </w:t>
            </w:r>
            <w:r>
              <w:rPr>
                <w:rFonts w:ascii="Times New Roman" w:hAnsi="Times New Roman" w:eastAsia="Times New Roman" w:cs="Times New Roman"/>
                <w:sz w:val="24"/>
                <w:szCs w:val="24"/>
                <w:lang w:val="en-US" w:eastAsia="ru-RU"/>
              </w:rPr>
              <w:t>AMIGO</w:t>
            </w:r>
            <w:r>
              <w:rPr>
                <w:rFonts w:ascii="Times New Roman" w:hAnsi="Times New Roman" w:eastAsia="Times New Roman" w:cs="Times New Roman"/>
                <w:sz w:val="24"/>
                <w:szCs w:val="24"/>
                <w:lang w:eastAsia="ru-RU"/>
              </w:rPr>
              <w:t xml:space="preserve"> Т31, </w:t>
            </w:r>
          </w:p>
          <w:p w14:paraId="3A72CB7C">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FM</w:t>
            </w:r>
            <w:r>
              <w:rPr>
                <w:rFonts w:ascii="Times New Roman" w:hAnsi="Times New Roman" w:eastAsia="Times New Roman" w:cs="Times New Roman"/>
                <w:sz w:val="24"/>
                <w:szCs w:val="24"/>
                <w:lang w:eastAsia="ru-RU"/>
              </w:rPr>
              <w:t xml:space="preserve">-приемник </w:t>
            </w:r>
            <w:r>
              <w:rPr>
                <w:rFonts w:ascii="Times New Roman" w:hAnsi="Times New Roman" w:eastAsia="Times New Roman" w:cs="Times New Roman"/>
                <w:sz w:val="24"/>
                <w:szCs w:val="24"/>
                <w:lang w:val="en-US" w:eastAsia="ru-RU"/>
              </w:rPr>
              <w:t>ARC</w:t>
            </w:r>
            <w:r>
              <w:rPr>
                <w:rFonts w:ascii="Times New Roman" w:hAnsi="Times New Roman" w:eastAsia="Times New Roman" w:cs="Times New Roman"/>
                <w:sz w:val="24"/>
                <w:szCs w:val="24"/>
                <w:lang w:eastAsia="ru-RU"/>
              </w:rPr>
              <w:t xml:space="preserve"> с индукционной петлей, </w:t>
            </w:r>
          </w:p>
          <w:p w14:paraId="7DB13A2F">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специальное устройство для чтения «говорящих книг», </w:t>
            </w:r>
          </w:p>
          <w:p w14:paraId="60F77336">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электронный видеоувеличитель «</w:t>
            </w:r>
            <w:r>
              <w:rPr>
                <w:rFonts w:ascii="Times New Roman" w:hAnsi="Times New Roman" w:eastAsia="Times New Roman" w:cs="Times New Roman"/>
                <w:sz w:val="24"/>
                <w:szCs w:val="24"/>
                <w:lang w:val="en-US" w:eastAsia="ru-RU"/>
              </w:rPr>
              <w:t>ONYXDeskset</w:t>
            </w:r>
            <w:r>
              <w:rPr>
                <w:rFonts w:ascii="Times New Roman" w:hAnsi="Times New Roman" w:eastAsia="Times New Roman" w:cs="Times New Roman"/>
                <w:sz w:val="24"/>
                <w:szCs w:val="24"/>
                <w:lang w:eastAsia="ru-RU"/>
              </w:rPr>
              <w:t xml:space="preserve"> Н</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  принтер Брайля, </w:t>
            </w:r>
          </w:p>
          <w:p w14:paraId="59EB56F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учебная и методическая литература, демонстрационные учебно-наглядные пособия</w:t>
            </w:r>
          </w:p>
        </w:tc>
      </w:tr>
      <w:tr w14:paraId="418F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475A37F1">
            <w:pPr>
              <w:spacing w:after="0" w:line="240" w:lineRule="auto"/>
              <w:ind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аудитория для групповых и индивидуальных консультаций (аудитории №  316, 122)</w:t>
            </w:r>
          </w:p>
        </w:tc>
        <w:tc>
          <w:tcPr>
            <w:tcW w:w="5664" w:type="dxa"/>
            <w:shd w:val="clear" w:color="auto" w:fill="auto"/>
          </w:tcPr>
          <w:p w14:paraId="0A769F70">
            <w:pPr>
              <w:spacing w:after="0" w:line="20"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мультимедийное оборудование, экран.</w:t>
            </w:r>
          </w:p>
          <w:p w14:paraId="567757CC">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учебная и методическая литература, </w:t>
            </w:r>
          </w:p>
          <w:p w14:paraId="46D7EAC2">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демонстрационные учебно-наглядные пособия</w:t>
            </w:r>
          </w:p>
        </w:tc>
      </w:tr>
      <w:tr w14:paraId="7024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4D156D1D">
            <w:pPr>
              <w:spacing w:after="0" w:line="240" w:lineRule="auto"/>
              <w:ind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помещение для самостоятельной работы (аудитории  № 122, 314)</w:t>
            </w:r>
          </w:p>
        </w:tc>
        <w:tc>
          <w:tcPr>
            <w:tcW w:w="5664" w:type="dxa"/>
            <w:shd w:val="clear" w:color="auto" w:fill="auto"/>
          </w:tcPr>
          <w:p w14:paraId="5362BD7C">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компьютер с выходом в интернет, МФУ, учебно-методическая литература</w:t>
            </w:r>
          </w:p>
        </w:tc>
      </w:tr>
      <w:tr w14:paraId="4DFF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595D858F">
            <w:pPr>
              <w:spacing w:after="0" w:line="240" w:lineRule="auto"/>
              <w:ind w:left="26"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помещение для хранения  приофилактичес</w:t>
            </w:r>
          </w:p>
          <w:p w14:paraId="23AB83C5">
            <w:pPr>
              <w:spacing w:after="0" w:line="240" w:lineRule="auto"/>
              <w:ind w:left="26"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кого обслуживания учебного оборудования (аудитория № 323)</w:t>
            </w:r>
          </w:p>
        </w:tc>
        <w:tc>
          <w:tcPr>
            <w:tcW w:w="5664" w:type="dxa"/>
            <w:shd w:val="clear" w:color="auto" w:fill="auto"/>
          </w:tcPr>
          <w:p w14:paraId="2E14F9DF">
            <w:pPr>
              <w:autoSpaceDE w:val="0"/>
              <w:autoSpaceDN w:val="0"/>
              <w:adjustRightInd w:val="0"/>
              <w:spacing w:after="0" w:line="240" w:lineRule="auto"/>
              <w:rPr>
                <w:rFonts w:ascii="Times New Roman" w:hAnsi="Times New Roman" w:eastAsia="Times New Roman" w:cs="Times New Roman"/>
                <w:sz w:val="24"/>
                <w:szCs w:val="24"/>
                <w:lang w:eastAsia="ru-RU"/>
              </w:rPr>
            </w:pPr>
          </w:p>
        </w:tc>
      </w:tr>
    </w:tbl>
    <w:p w14:paraId="75241199">
      <w:pPr>
        <w:spacing w:after="0" w:line="276" w:lineRule="auto"/>
        <w:jc w:val="both"/>
        <w:rPr>
          <w:rFonts w:ascii="Times New Roman" w:hAnsi="Times New Roman" w:eastAsia="Times New Roman" w:cs="Times New Roman"/>
          <w:sz w:val="24"/>
          <w:szCs w:val="24"/>
          <w:lang w:eastAsia="ru-RU"/>
        </w:rPr>
      </w:pPr>
    </w:p>
    <w:p w14:paraId="38B64E69">
      <w:pPr>
        <w:spacing w:after="0" w:line="240" w:lineRule="auto"/>
        <w:ind w:firstLine="720"/>
        <w:jc w:val="both"/>
        <w:rPr>
          <w:rFonts w:ascii="Times New Roman" w:hAnsi="Times New Roman" w:eastAsia="Times New Roman" w:cs="Times New Roman"/>
          <w:b/>
          <w:bCs/>
          <w:sz w:val="24"/>
          <w:szCs w:val="24"/>
          <w:lang w:eastAsia="ru-RU"/>
        </w:rPr>
      </w:pPr>
    </w:p>
    <w:p w14:paraId="16EAF28D">
      <w:pPr>
        <w:spacing w:after="0" w:line="240" w:lineRule="auto"/>
        <w:ind w:firstLine="720"/>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8.2 программное обеспечение</w:t>
      </w:r>
    </w:p>
    <w:p w14:paraId="424086A8">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 В качестве программного обеспечения используется офисное программное обеспечение с открытым исходным кодом под общественной лицензией </w:t>
      </w:r>
      <w:r>
        <w:rPr>
          <w:rFonts w:ascii="Times New Roman" w:hAnsi="Times New Roman" w:eastAsia="Times New Roman" w:cs="Times New Roman"/>
          <w:bCs/>
          <w:sz w:val="24"/>
          <w:szCs w:val="24"/>
          <w:lang w:val="en-US" w:eastAsia="ru-RU"/>
        </w:rPr>
        <w:t>GYULGPL</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Libre</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Office</w:t>
      </w:r>
      <w:r>
        <w:rPr>
          <w:rFonts w:ascii="Times New Roman" w:hAnsi="Times New Roman" w:eastAsia="Times New Roman" w:cs="Times New Roman"/>
          <w:bCs/>
          <w:sz w:val="24"/>
          <w:szCs w:val="24"/>
          <w:lang w:eastAsia="ru-RU"/>
        </w:rPr>
        <w:t xml:space="preserve"> или лицензионная версия </w:t>
      </w:r>
      <w:r>
        <w:rPr>
          <w:rFonts w:ascii="Times New Roman" w:hAnsi="Times New Roman" w:eastAsia="Times New Roman" w:cs="Times New Roman"/>
          <w:bCs/>
          <w:sz w:val="24"/>
          <w:szCs w:val="24"/>
          <w:lang w:val="en-US" w:eastAsia="ru-RU"/>
        </w:rPr>
        <w:t>Microsoft</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Office</w:t>
      </w:r>
      <w:r>
        <w:rPr>
          <w:rFonts w:ascii="Times New Roman" w:hAnsi="Times New Roman" w:eastAsia="Times New Roman" w:cs="Times New Roman"/>
          <w:bCs/>
          <w:sz w:val="24"/>
          <w:szCs w:val="24"/>
          <w:lang w:eastAsia="ru-RU"/>
        </w:rPr>
        <w:t>.</w:t>
      </w:r>
    </w:p>
    <w:p w14:paraId="6AB66477">
      <w:pPr>
        <w:kinsoku w:val="0"/>
        <w:overflowPunct w:val="0"/>
        <w:spacing w:after="0" w:line="240" w:lineRule="auto"/>
        <w:ind w:right="106" w:firstLine="709"/>
        <w:jc w:val="both"/>
        <w:outlineLvl w:val="2"/>
        <w:rPr>
          <w:rFonts w:ascii="Times New Roman" w:hAnsi="Times New Roman" w:eastAsia="Times New Roman" w:cs="Times New Roman"/>
          <w:bCs/>
          <w:spacing w:val="-1"/>
          <w:sz w:val="24"/>
          <w:szCs w:val="24"/>
        </w:rPr>
      </w:pPr>
      <w:r>
        <w:rPr>
          <w:rFonts w:ascii="Times New Roman" w:hAnsi="Times New Roman" w:eastAsia="Times New Roman" w:cs="Times New Roman"/>
          <w:b/>
          <w:bCs/>
          <w:spacing w:val="-1"/>
          <w:sz w:val="24"/>
          <w:szCs w:val="24"/>
        </w:rPr>
        <w:t xml:space="preserve">8.3 изучение дисциплины инвалидами </w:t>
      </w:r>
      <w:r>
        <w:rPr>
          <w:rFonts w:ascii="Times New Roman" w:hAnsi="Times New Roman" w:eastAsia="Times New Roman" w:cs="Times New Roman"/>
          <w:b/>
          <w:bCs/>
          <w:sz w:val="24"/>
          <w:szCs w:val="24"/>
        </w:rPr>
        <w:t xml:space="preserve">и </w:t>
      </w:r>
      <w:r>
        <w:rPr>
          <w:rFonts w:ascii="Times New Roman" w:hAnsi="Times New Roman" w:eastAsia="Times New Roman" w:cs="Times New Roman"/>
          <w:b/>
          <w:bCs/>
          <w:spacing w:val="-1"/>
          <w:sz w:val="24"/>
          <w:szCs w:val="24"/>
        </w:rPr>
        <w:t xml:space="preserve">обучающимися </w:t>
      </w:r>
      <w:r>
        <w:rPr>
          <w:rFonts w:ascii="Times New Roman" w:hAnsi="Times New Roman" w:eastAsia="Times New Roman" w:cs="Times New Roman"/>
          <w:b/>
          <w:bCs/>
          <w:sz w:val="24"/>
          <w:szCs w:val="24"/>
        </w:rPr>
        <w:t xml:space="preserve">с ограниченными </w:t>
      </w:r>
      <w:r>
        <w:rPr>
          <w:rFonts w:ascii="Times New Roman" w:hAnsi="Times New Roman" w:eastAsia="Times New Roman" w:cs="Times New Roman"/>
          <w:b/>
          <w:bCs/>
          <w:spacing w:val="-1"/>
          <w:sz w:val="24"/>
          <w:szCs w:val="24"/>
        </w:rPr>
        <w:t xml:space="preserve">возможностями здоровья </w:t>
      </w:r>
      <w:r>
        <w:rPr>
          <w:rFonts w:ascii="Times New Roman" w:hAnsi="Times New Roman" w:eastAsia="Times New Roman" w:cs="Times New Roman"/>
          <w:bCs/>
          <w:spacing w:val="-1"/>
          <w:sz w:val="24"/>
          <w:szCs w:val="24"/>
        </w:rPr>
        <w:t xml:space="preserve">осуществляется </w:t>
      </w:r>
      <w:r>
        <w:rPr>
          <w:rFonts w:ascii="Times New Roman" w:hAnsi="Times New Roman" w:eastAsia="Times New Roman" w:cs="Times New Roman"/>
          <w:bCs/>
          <w:sz w:val="24"/>
          <w:szCs w:val="24"/>
        </w:rPr>
        <w:t xml:space="preserve">с </w:t>
      </w:r>
      <w:r>
        <w:rPr>
          <w:rFonts w:ascii="Times New Roman" w:hAnsi="Times New Roman" w:eastAsia="Times New Roman" w:cs="Times New Roman"/>
          <w:bCs/>
          <w:spacing w:val="-1"/>
          <w:sz w:val="24"/>
          <w:szCs w:val="24"/>
        </w:rPr>
        <w:t>учетом особенностей психофизического развития, индивидуальных возможностей</w:t>
      </w:r>
      <w:r>
        <w:rPr>
          <w:rFonts w:ascii="Times New Roman" w:hAnsi="Times New Roman" w:eastAsia="Times New Roman" w:cs="Times New Roman"/>
          <w:bCs/>
          <w:sz w:val="24"/>
          <w:szCs w:val="24"/>
        </w:rPr>
        <w:t xml:space="preserve"> и </w:t>
      </w:r>
      <w:r>
        <w:rPr>
          <w:rFonts w:ascii="Times New Roman" w:hAnsi="Times New Roman" w:eastAsia="Times New Roman" w:cs="Times New Roman"/>
          <w:bCs/>
          <w:spacing w:val="-1"/>
          <w:sz w:val="24"/>
          <w:szCs w:val="24"/>
        </w:rPr>
        <w:t xml:space="preserve">состояния здоровья обучающихся. Для данной категории обучающихся обеспечен беспрепятственный </w:t>
      </w:r>
      <w:r>
        <w:rPr>
          <w:rFonts w:ascii="Times New Roman" w:hAnsi="Times New Roman" w:eastAsia="Times New Roman" w:cs="Times New Roman"/>
          <w:bCs/>
          <w:spacing w:val="-2"/>
          <w:sz w:val="24"/>
          <w:szCs w:val="24"/>
        </w:rPr>
        <w:t xml:space="preserve">доступ </w:t>
      </w:r>
      <w:r>
        <w:rPr>
          <w:rFonts w:ascii="Times New Roman" w:hAnsi="Times New Roman" w:eastAsia="Times New Roman" w:cs="Times New Roman"/>
          <w:bCs/>
          <w:sz w:val="24"/>
          <w:szCs w:val="24"/>
        </w:rPr>
        <w:t xml:space="preserve">в </w:t>
      </w:r>
      <w:r>
        <w:rPr>
          <w:rFonts w:ascii="Times New Roman" w:hAnsi="Times New Roman" w:eastAsia="Times New Roman" w:cs="Times New Roman"/>
          <w:bCs/>
          <w:spacing w:val="-1"/>
          <w:sz w:val="24"/>
          <w:szCs w:val="24"/>
        </w:rPr>
        <w:t xml:space="preserve">учебные помещения Академии. Созданы следующие специальные условия: </w:t>
      </w:r>
    </w:p>
    <w:p w14:paraId="07AD87E1">
      <w:pPr>
        <w:kinsoku w:val="0"/>
        <w:overflowPunct w:val="0"/>
        <w:spacing w:after="0" w:line="240" w:lineRule="auto"/>
        <w:ind w:firstLine="709"/>
        <w:jc w:val="both"/>
        <w:outlineLvl w:val="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8.3.1. для </w:t>
      </w:r>
      <w:r>
        <w:rPr>
          <w:rFonts w:ascii="Times New Roman" w:hAnsi="Times New Roman" w:eastAsia="Times New Roman" w:cs="Times New Roman"/>
          <w:bCs/>
          <w:i/>
          <w:iCs/>
          <w:spacing w:val="-1"/>
          <w:sz w:val="24"/>
          <w:szCs w:val="24"/>
        </w:rPr>
        <w:t xml:space="preserve">инвалидов </w:t>
      </w:r>
      <w:r>
        <w:rPr>
          <w:rFonts w:ascii="Times New Roman" w:hAnsi="Times New Roman" w:eastAsia="Times New Roman" w:cs="Times New Roman"/>
          <w:bCs/>
          <w:i/>
          <w:iCs/>
          <w:sz w:val="24"/>
          <w:szCs w:val="24"/>
        </w:rPr>
        <w:t>и лиц с</w:t>
      </w:r>
      <w:r>
        <w:rPr>
          <w:rFonts w:ascii="Times New Roman" w:hAnsi="Times New Roman" w:eastAsia="Times New Roman" w:cs="Times New Roman"/>
          <w:bCs/>
          <w:i/>
          <w:iCs/>
          <w:spacing w:val="-1"/>
          <w:sz w:val="24"/>
          <w:szCs w:val="24"/>
        </w:rPr>
        <w:t xml:space="preserve"> ограниченными возможностями</w:t>
      </w:r>
      <w:r>
        <w:rPr>
          <w:rFonts w:ascii="Times New Roman" w:hAnsi="Times New Roman" w:eastAsia="Times New Roman" w:cs="Times New Roman"/>
          <w:bCs/>
          <w:i/>
          <w:iCs/>
          <w:sz w:val="24"/>
          <w:szCs w:val="24"/>
        </w:rPr>
        <w:t xml:space="preserve"> здоровья по зрению:</w:t>
      </w:r>
    </w:p>
    <w:p w14:paraId="29060C15">
      <w:pPr>
        <w:spacing w:after="0" w:line="240" w:lineRule="auto"/>
        <w:ind w:firstLine="709"/>
        <w:jc w:val="both"/>
        <w:rPr>
          <w:rFonts w:ascii="Times New Roman" w:hAnsi="Times New Roman" w:eastAsia="Times New Roman" w:cs="Times New Roman"/>
          <w:spacing w:val="-1"/>
          <w:sz w:val="24"/>
          <w:szCs w:val="24"/>
          <w:lang w:eastAsia="ru-RU"/>
        </w:rPr>
      </w:pPr>
      <w:r>
        <w:rPr>
          <w:rFonts w:ascii="Times New Roman" w:hAnsi="Times New Roman" w:eastAsia="Times New Roman" w:cs="Times New Roman"/>
          <w:i/>
          <w:iCs/>
          <w:sz w:val="24"/>
          <w:szCs w:val="24"/>
          <w:lang w:eastAsia="ru-RU"/>
        </w:rPr>
        <w:t xml:space="preserve">- </w:t>
      </w:r>
      <w:r>
        <w:rPr>
          <w:rFonts w:ascii="Times New Roman" w:hAnsi="Times New Roman" w:eastAsia="Times New Roman" w:cs="Times New Roman"/>
          <w:iCs/>
          <w:sz w:val="24"/>
          <w:szCs w:val="24"/>
          <w:lang w:eastAsia="ru-RU"/>
        </w:rPr>
        <w:t>о</w:t>
      </w:r>
      <w:r>
        <w:rPr>
          <w:rFonts w:ascii="Times New Roman" w:hAnsi="Times New Roman" w:eastAsia="Times New Roman" w:cs="Times New Roman"/>
          <w:spacing w:val="-1"/>
          <w:sz w:val="24"/>
          <w:szCs w:val="24"/>
          <w:lang w:eastAsia="ru-RU"/>
        </w:rPr>
        <w:t xml:space="preserve">беспечен доступ </w:t>
      </w:r>
      <w:r>
        <w:rPr>
          <w:rFonts w:ascii="Times New Roman" w:hAnsi="Times New Roman" w:eastAsia="Times New Roman" w:cs="Times New Roman"/>
          <w:sz w:val="24"/>
          <w:szCs w:val="24"/>
          <w:lang w:eastAsia="ru-RU"/>
        </w:rPr>
        <w:t xml:space="preserve">обучающихся, </w:t>
      </w:r>
      <w:r>
        <w:rPr>
          <w:rFonts w:ascii="Times New Roman" w:hAnsi="Times New Roman" w:eastAsia="Times New Roman" w:cs="Times New Roman"/>
          <w:spacing w:val="-1"/>
          <w:sz w:val="24"/>
          <w:szCs w:val="24"/>
          <w:lang w:eastAsia="ru-RU"/>
        </w:rPr>
        <w:t xml:space="preserve">являющихся слепыми или слабовидящими </w:t>
      </w:r>
      <w:r>
        <w:rPr>
          <w:rFonts w:ascii="Times New Roman" w:hAnsi="Times New Roman" w:eastAsia="Times New Roman" w:cs="Times New Roman"/>
          <w:sz w:val="24"/>
          <w:szCs w:val="24"/>
          <w:lang w:eastAsia="ru-RU"/>
        </w:rPr>
        <w:t xml:space="preserve">к </w:t>
      </w:r>
      <w:r>
        <w:rPr>
          <w:rFonts w:ascii="Times New Roman" w:hAnsi="Times New Roman" w:eastAsia="Times New Roman" w:cs="Times New Roman"/>
          <w:spacing w:val="-1"/>
          <w:sz w:val="24"/>
          <w:szCs w:val="24"/>
          <w:lang w:eastAsia="ru-RU"/>
        </w:rPr>
        <w:t>зданиям Академии;</w:t>
      </w:r>
    </w:p>
    <w:p w14:paraId="0BFE430B">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iCs/>
          <w:sz w:val="24"/>
          <w:szCs w:val="24"/>
          <w:lang w:eastAsia="ru-RU"/>
        </w:rPr>
        <w:t>э</w:t>
      </w:r>
      <w:r>
        <w:rPr>
          <w:rFonts w:ascii="Times New Roman" w:hAnsi="Times New Roman" w:eastAsia="Times New Roman" w:cs="Times New Roman"/>
          <w:sz w:val="24"/>
          <w:szCs w:val="24"/>
          <w:lang w:eastAsia="ru-RU"/>
        </w:rPr>
        <w:t>лектронный видео увеличитель "ONYX Deskset HD 22 (в полной комплектации);</w:t>
      </w:r>
    </w:p>
    <w:p w14:paraId="3C7E2D1C">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shd w:val="clear" w:color="auto" w:fill="FFFFFF"/>
          <w:lang w:eastAsia="ru-RU"/>
        </w:rPr>
        <w:t>портативный компьютер с вводом/выводом шрифтом Брайля и синтезатором речи;</w:t>
      </w:r>
      <w:r>
        <w:rPr>
          <w:rFonts w:ascii="Times New Roman" w:hAnsi="Times New Roman" w:eastAsia="Times New Roman" w:cs="Times New Roman"/>
          <w:sz w:val="24"/>
          <w:szCs w:val="24"/>
          <w:lang w:eastAsia="ru-RU"/>
        </w:rPr>
        <w:t xml:space="preserve"> </w:t>
      </w:r>
    </w:p>
    <w:p w14:paraId="537FD88E">
      <w:pPr>
        <w:spacing w:after="0" w:line="240" w:lineRule="auto"/>
        <w:ind w:firstLine="709"/>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sz w:val="24"/>
          <w:szCs w:val="24"/>
          <w:lang w:eastAsia="ru-RU"/>
        </w:rPr>
        <w:t xml:space="preserve">- принтер Брайля; </w:t>
      </w:r>
    </w:p>
    <w:p w14:paraId="19D48CD2">
      <w:pPr>
        <w:spacing w:after="0" w:line="240" w:lineRule="auto"/>
        <w:ind w:firstLine="709"/>
        <w:jc w:val="both"/>
        <w:rPr>
          <w:rFonts w:ascii="Times New Roman" w:hAnsi="Times New Roman" w:eastAsia="Times New Roman" w:cs="Times New Roman"/>
          <w:sz w:val="24"/>
          <w:szCs w:val="24"/>
          <w:shd w:val="clear" w:color="auto" w:fill="FEFEFE"/>
          <w:lang w:eastAsia="ru-RU"/>
        </w:rPr>
      </w:pPr>
      <w:r>
        <w:rPr>
          <w:rFonts w:ascii="Times New Roman" w:hAnsi="Times New Roman" w:eastAsia="Times New Roman" w:cs="Times New Roman"/>
          <w:sz w:val="24"/>
          <w:szCs w:val="24"/>
          <w:shd w:val="clear" w:color="auto" w:fill="FFFFFF"/>
          <w:lang w:eastAsia="ru-RU"/>
        </w:rPr>
        <w:t xml:space="preserve">- </w:t>
      </w:r>
      <w:r>
        <w:rPr>
          <w:rFonts w:ascii="Times New Roman" w:hAnsi="Times New Roman" w:eastAsia="Times New Roman" w:cs="Times New Roman"/>
          <w:sz w:val="24"/>
          <w:szCs w:val="24"/>
          <w:shd w:val="clear" w:color="auto" w:fill="FEFEFE"/>
          <w:lang w:eastAsia="ru-RU"/>
        </w:rPr>
        <w:t>портативное устройство для чтения и увеличения.</w:t>
      </w:r>
      <w:r>
        <w:rPr>
          <w:rFonts w:ascii="Times New Roman" w:hAnsi="Times New Roman" w:eastAsia="Times New Roman" w:cs="Times New Roman"/>
          <w:sz w:val="24"/>
          <w:szCs w:val="24"/>
          <w:shd w:val="clear" w:color="auto" w:fill="FFFFFF"/>
          <w:lang w:eastAsia="ru-RU"/>
        </w:rPr>
        <w:t xml:space="preserve"> </w:t>
      </w:r>
    </w:p>
    <w:p w14:paraId="7478B093">
      <w:pPr>
        <w:kinsoku w:val="0"/>
        <w:overflowPunct w:val="0"/>
        <w:spacing w:after="0" w:line="240" w:lineRule="auto"/>
        <w:ind w:firstLine="709"/>
        <w:jc w:val="both"/>
        <w:outlineLvl w:val="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8.3.2. для </w:t>
      </w:r>
      <w:r>
        <w:rPr>
          <w:rFonts w:ascii="Times New Roman" w:hAnsi="Times New Roman" w:eastAsia="Times New Roman" w:cs="Times New Roman"/>
          <w:bCs/>
          <w:i/>
          <w:iCs/>
          <w:spacing w:val="-1"/>
          <w:sz w:val="24"/>
          <w:szCs w:val="24"/>
        </w:rPr>
        <w:t xml:space="preserve">инвалидов </w:t>
      </w:r>
      <w:r>
        <w:rPr>
          <w:rFonts w:ascii="Times New Roman" w:hAnsi="Times New Roman" w:eastAsia="Times New Roman" w:cs="Times New Roman"/>
          <w:bCs/>
          <w:i/>
          <w:iCs/>
          <w:sz w:val="24"/>
          <w:szCs w:val="24"/>
        </w:rPr>
        <w:t>и лиц с</w:t>
      </w:r>
      <w:r>
        <w:rPr>
          <w:rFonts w:ascii="Times New Roman" w:hAnsi="Times New Roman" w:eastAsia="Times New Roman" w:cs="Times New Roman"/>
          <w:bCs/>
          <w:i/>
          <w:iCs/>
          <w:spacing w:val="-1"/>
          <w:sz w:val="24"/>
          <w:szCs w:val="24"/>
        </w:rPr>
        <w:t xml:space="preserve"> ограниченными возможностями</w:t>
      </w:r>
      <w:r>
        <w:rPr>
          <w:rFonts w:ascii="Times New Roman" w:hAnsi="Times New Roman" w:eastAsia="Times New Roman" w:cs="Times New Roman"/>
          <w:bCs/>
          <w:i/>
          <w:iCs/>
          <w:sz w:val="24"/>
          <w:szCs w:val="24"/>
        </w:rPr>
        <w:t xml:space="preserve"> здоровья по слуху:</w:t>
      </w:r>
    </w:p>
    <w:p w14:paraId="35D2957F">
      <w:pPr>
        <w:kinsoku w:val="0"/>
        <w:overflowPunct w:val="0"/>
        <w:spacing w:after="0" w:line="240" w:lineRule="auto"/>
        <w:ind w:right="113" w:firstLine="709"/>
        <w:jc w:val="both"/>
        <w:outlineLvl w:val="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 </w:t>
      </w:r>
      <w:r>
        <w:rPr>
          <w:rFonts w:ascii="Times New Roman" w:hAnsi="Times New Roman" w:eastAsia="Times New Roman" w:cs="Times New Roman"/>
          <w:bCs/>
          <w:sz w:val="24"/>
          <w:szCs w:val="24"/>
        </w:rPr>
        <w:t>акустическая система</w:t>
      </w:r>
      <w:r>
        <w:rPr>
          <w:rFonts w:ascii="Times New Roman" w:hAnsi="Times New Roman" w:eastAsia="Times New Roman" w:cs="Times New Roman"/>
          <w:bCs/>
          <w:sz w:val="24"/>
          <w:szCs w:val="24"/>
          <w:shd w:val="clear" w:color="auto" w:fill="FFFFFF"/>
        </w:rPr>
        <w:t xml:space="preserve"> Front Row to Go в комплекте (системы свободного звукового поля);</w:t>
      </w:r>
    </w:p>
    <w:p w14:paraId="4F6616C1">
      <w:pPr>
        <w:kinsoku w:val="0"/>
        <w:overflowPunct w:val="0"/>
        <w:spacing w:after="0" w:line="240" w:lineRule="auto"/>
        <w:ind w:right="113" w:firstLine="709"/>
        <w:jc w:val="both"/>
        <w:outlineLvl w:val="2"/>
        <w:rPr>
          <w:rFonts w:ascii="Times New Roman" w:hAnsi="Times New Roman" w:eastAsia="Times New Roman" w:cs="Times New Roman"/>
          <w:bCs/>
          <w:sz w:val="28"/>
          <w:szCs w:val="28"/>
          <w:shd w:val="clear" w:color="auto" w:fill="FFFFFF"/>
        </w:rPr>
      </w:pPr>
      <w:r>
        <w:rPr>
          <w:rFonts w:ascii="Times New Roman" w:hAnsi="Times New Roman" w:eastAsia="Times New Roman" w:cs="Times New Roman"/>
          <w:bCs/>
          <w:i/>
          <w:iCs/>
          <w:sz w:val="24"/>
          <w:szCs w:val="24"/>
        </w:rPr>
        <w:t xml:space="preserve">- </w:t>
      </w:r>
      <w:r>
        <w:rPr>
          <w:rFonts w:ascii="Times New Roman" w:hAnsi="Times New Roman" w:eastAsia="Times New Roman" w:cs="Times New Roman"/>
          <w:bCs/>
          <w:sz w:val="24"/>
          <w:szCs w:val="24"/>
          <w:shd w:val="clear" w:color="auto" w:fill="FFFFFF"/>
        </w:rPr>
        <w:t>«ElBrailleW14J G2;</w:t>
      </w:r>
      <w:r>
        <w:rPr>
          <w:rFonts w:ascii="Times New Roman" w:hAnsi="Times New Roman" w:eastAsia="Times New Roman" w:cs="Times New Roman"/>
          <w:bCs/>
          <w:sz w:val="28"/>
          <w:szCs w:val="28"/>
          <w:shd w:val="clear" w:color="auto" w:fill="FFFFFF"/>
        </w:rPr>
        <w:t xml:space="preserve"> </w:t>
      </w:r>
    </w:p>
    <w:p w14:paraId="49B32827">
      <w:pPr>
        <w:kinsoku w:val="0"/>
        <w:overflowPunct w:val="0"/>
        <w:spacing w:after="0" w:line="240" w:lineRule="auto"/>
        <w:ind w:right="114" w:firstLine="709"/>
        <w:jc w:val="both"/>
        <w:outlineLvl w:val="2"/>
        <w:rPr>
          <w:rFonts w:ascii="Times New Roman" w:hAnsi="Times New Roman" w:eastAsia="Times New Roman" w:cs="Times New Roman"/>
          <w:bCs/>
          <w:sz w:val="24"/>
          <w:szCs w:val="24"/>
          <w:shd w:val="clear" w:color="auto" w:fill="FFFFFF"/>
        </w:rPr>
      </w:pPr>
      <w:r>
        <w:rPr>
          <w:rFonts w:ascii="Times New Roman" w:hAnsi="Times New Roman" w:eastAsia="Times New Roman" w:cs="Times New Roman"/>
          <w:bCs/>
          <w:sz w:val="24"/>
          <w:szCs w:val="24"/>
          <w:shd w:val="clear" w:color="auto" w:fill="FFFFFF"/>
        </w:rPr>
        <w:t>- FM- приёмник ARC с индукционной петлей;</w:t>
      </w:r>
    </w:p>
    <w:p w14:paraId="108EE66D">
      <w:pPr>
        <w:kinsoku w:val="0"/>
        <w:overflowPunct w:val="0"/>
        <w:spacing w:after="0" w:line="240" w:lineRule="auto"/>
        <w:ind w:right="113" w:firstLine="709"/>
        <w:jc w:val="both"/>
        <w:outlineLvl w:val="2"/>
        <w:rPr>
          <w:rFonts w:ascii="Times New Roman" w:hAnsi="Times New Roman" w:eastAsia="Times New Roman" w:cs="Times New Roman"/>
          <w:bCs/>
          <w:sz w:val="24"/>
          <w:szCs w:val="24"/>
          <w:shd w:val="clear" w:color="auto" w:fill="FFFFFF"/>
        </w:rPr>
      </w:pPr>
      <w:r>
        <w:rPr>
          <w:rFonts w:ascii="Times New Roman" w:hAnsi="Times New Roman" w:eastAsia="Times New Roman" w:cs="Times New Roman"/>
          <w:bCs/>
          <w:sz w:val="24"/>
          <w:szCs w:val="24"/>
          <w:shd w:val="clear" w:color="auto" w:fill="FFFFFF"/>
        </w:rPr>
        <w:t>- FM-передатчик AMIGO T31;</w:t>
      </w:r>
    </w:p>
    <w:p w14:paraId="62A0C15B">
      <w:pPr>
        <w:kinsoku w:val="0"/>
        <w:overflowPunct w:val="0"/>
        <w:spacing w:after="0" w:line="240" w:lineRule="auto"/>
        <w:ind w:right="113" w:firstLine="709"/>
        <w:jc w:val="both"/>
        <w:outlineLvl w:val="2"/>
        <w:rPr>
          <w:rFonts w:ascii="Times New Roman" w:hAnsi="Times New Roman" w:eastAsia="Times New Roman" w:cs="Times New Roman"/>
          <w:bCs/>
          <w:sz w:val="24"/>
          <w:szCs w:val="24"/>
          <w:shd w:val="clear" w:color="auto" w:fill="FFFFFF"/>
        </w:rPr>
      </w:pPr>
      <w:r>
        <w:rPr>
          <w:rFonts w:ascii="Times New Roman" w:hAnsi="Times New Roman" w:eastAsia="Times New Roman" w:cs="Times New Roman"/>
          <w:bCs/>
          <w:sz w:val="24"/>
          <w:szCs w:val="24"/>
          <w:shd w:val="clear" w:color="auto" w:fill="FFFFFF"/>
        </w:rPr>
        <w:t>-  радиокласс (радиомикрофон) «Сонет-РСМ» РМ- 2-1 (заушный индуктор и индукционная петля).</w:t>
      </w:r>
    </w:p>
    <w:p w14:paraId="1C8E981E">
      <w:pPr>
        <w:kinsoku w:val="0"/>
        <w:overflowPunct w:val="0"/>
        <w:spacing w:after="0" w:line="240" w:lineRule="auto"/>
        <w:ind w:right="114" w:firstLine="709"/>
        <w:jc w:val="both"/>
        <w:outlineLvl w:val="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8.3.3. для </w:t>
      </w:r>
      <w:r>
        <w:rPr>
          <w:rFonts w:ascii="Times New Roman" w:hAnsi="Times New Roman" w:eastAsia="Times New Roman" w:cs="Times New Roman"/>
          <w:bCs/>
          <w:i/>
          <w:iCs/>
          <w:spacing w:val="-1"/>
          <w:sz w:val="24"/>
          <w:szCs w:val="24"/>
        </w:rPr>
        <w:t xml:space="preserve">инвалидов </w:t>
      </w:r>
      <w:r>
        <w:rPr>
          <w:rFonts w:ascii="Times New Roman" w:hAnsi="Times New Roman" w:eastAsia="Times New Roman" w:cs="Times New Roman"/>
          <w:bCs/>
          <w:i/>
          <w:iCs/>
          <w:sz w:val="24"/>
          <w:szCs w:val="24"/>
        </w:rPr>
        <w:t xml:space="preserve">и лиц с </w:t>
      </w:r>
      <w:r>
        <w:rPr>
          <w:rFonts w:ascii="Times New Roman" w:hAnsi="Times New Roman" w:eastAsia="Times New Roman" w:cs="Times New Roman"/>
          <w:bCs/>
          <w:i/>
          <w:iCs/>
          <w:spacing w:val="-1"/>
          <w:sz w:val="24"/>
          <w:szCs w:val="24"/>
        </w:rPr>
        <w:t xml:space="preserve">ограниченными возможностями здоровья, имеющих нарушения опорно-двигательного </w:t>
      </w:r>
      <w:r>
        <w:rPr>
          <w:rFonts w:ascii="Times New Roman" w:hAnsi="Times New Roman" w:eastAsia="Times New Roman" w:cs="Times New Roman"/>
          <w:bCs/>
          <w:i/>
          <w:iCs/>
          <w:sz w:val="24"/>
          <w:szCs w:val="24"/>
        </w:rPr>
        <w:t>аппарата:</w:t>
      </w:r>
    </w:p>
    <w:p w14:paraId="16D7A877">
      <w:pPr>
        <w:kinsoku w:val="0"/>
        <w:overflowPunct w:val="0"/>
        <w:spacing w:after="0" w:line="240" w:lineRule="auto"/>
        <w:ind w:right="113" w:firstLine="709"/>
        <w:jc w:val="both"/>
        <w:outlineLvl w:val="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 </w:t>
      </w:r>
      <w:r>
        <w:rPr>
          <w:rFonts w:ascii="Times New Roman" w:hAnsi="Times New Roman" w:eastAsia="Times New Roman" w:cs="Times New Roman"/>
          <w:bCs/>
          <w:sz w:val="24"/>
          <w:szCs w:val="24"/>
          <w:shd w:val="clear" w:color="auto" w:fill="FFFFFF"/>
        </w:rPr>
        <w:t>автоматизированное рабочее место обучающегося с нарушением ОДА и ДЦП (ауд. №№ 120, 122).</w:t>
      </w:r>
    </w:p>
    <w:p w14:paraId="5AD3FCF2">
      <w:pPr>
        <w:spacing w:after="200" w:line="276"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br w:type="page"/>
      </w:r>
    </w:p>
    <w:p w14:paraId="6D21624C">
      <w:pPr>
        <w:pStyle w:val="13"/>
        <w:ind w:left="0"/>
        <w:jc w:val="both"/>
        <w:rPr>
          <w:b/>
          <w:caps/>
          <w:color w:val="000000"/>
          <w:spacing w:val="-1"/>
          <w:sz w:val="24"/>
          <w:szCs w:val="24"/>
        </w:rPr>
      </w:pPr>
    </w:p>
    <w:p w14:paraId="7D52D411">
      <w:pPr>
        <w:spacing w:after="0" w:line="240" w:lineRule="auto"/>
        <w:rPr>
          <w:rFonts w:ascii="Times New Roman" w:hAnsi="Times New Roman" w:eastAsia="Times New Roman" w:cs="Times New Roman"/>
          <w:i/>
          <w:sz w:val="24"/>
          <w:szCs w:val="24"/>
          <w:lang w:eastAsia="ru-RU"/>
        </w:rPr>
      </w:pPr>
    </w:p>
    <w:p w14:paraId="0704EDD9">
      <w:pPr>
        <w:spacing w:after="0" w:line="240" w:lineRule="auto"/>
        <w:jc w:val="right"/>
        <w:rPr>
          <w:rFonts w:ascii="Times New Roman" w:hAnsi="Times New Roman" w:eastAsia="Times New Roman" w:cs="Times New Roman"/>
          <w:i/>
          <w:sz w:val="20"/>
          <w:szCs w:val="20"/>
          <w:lang w:eastAsia="ru-RU"/>
        </w:rPr>
      </w:pPr>
      <w:r>
        <w:rPr>
          <w:rFonts w:ascii="Times New Roman" w:hAnsi="Times New Roman" w:eastAsia="Times New Roman" w:cs="Times New Roman"/>
          <w:i/>
          <w:sz w:val="20"/>
          <w:szCs w:val="20"/>
          <w:lang w:eastAsia="ru-RU"/>
        </w:rPr>
        <w:t>Приложение к рабочей программы дисциплины</w:t>
      </w:r>
    </w:p>
    <w:p w14:paraId="1DD63867">
      <w:pPr>
        <w:spacing w:after="0" w:line="240" w:lineRule="auto"/>
        <w:jc w:val="right"/>
        <w:rPr>
          <w:rFonts w:ascii="Times New Roman" w:hAnsi="Times New Roman" w:eastAsia="Times New Roman" w:cs="Times New Roman"/>
          <w:i/>
          <w:sz w:val="20"/>
          <w:szCs w:val="20"/>
          <w:lang w:eastAsia="ru-RU"/>
        </w:rPr>
      </w:pPr>
      <w:r>
        <w:rPr>
          <w:rFonts w:ascii="Times New Roman" w:hAnsi="Times New Roman" w:eastAsia="Times New Roman" w:cs="Times New Roman"/>
          <w:i/>
          <w:sz w:val="20"/>
          <w:szCs w:val="20"/>
          <w:lang w:eastAsia="ru-RU"/>
        </w:rPr>
        <w:t>«</w:t>
      </w:r>
      <w:r>
        <w:rPr>
          <w:rFonts w:ascii="Times New Roman" w:hAnsi="Times New Roman" w:eastAsia="Times New Roman" w:cs="Times New Roman"/>
          <w:b/>
          <w:i/>
          <w:sz w:val="20"/>
          <w:szCs w:val="20"/>
          <w:lang w:eastAsia="ru-RU"/>
        </w:rPr>
        <w:t>Рациональное питание в адаптивной физической культуре»</w:t>
      </w:r>
    </w:p>
    <w:p w14:paraId="7FD24FF3">
      <w:pPr>
        <w:spacing w:after="0" w:line="240" w:lineRule="auto"/>
        <w:jc w:val="right"/>
        <w:rPr>
          <w:rFonts w:ascii="Times New Roman" w:hAnsi="Times New Roman" w:eastAsia="Times New Roman" w:cs="Times New Roman"/>
          <w:i/>
          <w:sz w:val="24"/>
          <w:szCs w:val="24"/>
          <w:lang w:eastAsia="ru-RU"/>
        </w:rPr>
      </w:pPr>
    </w:p>
    <w:p w14:paraId="08B504A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Министерство спорта Российской Федерации </w:t>
      </w:r>
    </w:p>
    <w:p w14:paraId="4A09D5A3">
      <w:pPr>
        <w:spacing w:after="0" w:line="240" w:lineRule="auto"/>
        <w:jc w:val="center"/>
        <w:rPr>
          <w:rFonts w:ascii="Times New Roman" w:hAnsi="Times New Roman" w:eastAsia="Times New Roman" w:cs="Times New Roman"/>
          <w:sz w:val="24"/>
          <w:szCs w:val="24"/>
          <w:lang w:eastAsia="ru-RU"/>
        </w:rPr>
      </w:pPr>
    </w:p>
    <w:p w14:paraId="2E25E67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Федеральное государственное бюджетное образовательное учреждение </w:t>
      </w:r>
    </w:p>
    <w:p w14:paraId="51790E7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высшего образования</w:t>
      </w:r>
    </w:p>
    <w:p w14:paraId="32AAD36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«Московская государственная академия физической культуры»</w:t>
      </w:r>
    </w:p>
    <w:p w14:paraId="2A8E4C42">
      <w:pPr>
        <w:spacing w:after="0" w:line="240" w:lineRule="auto"/>
        <w:jc w:val="center"/>
        <w:rPr>
          <w:rFonts w:ascii="Times New Roman" w:hAnsi="Times New Roman" w:eastAsia="Times New Roman" w:cs="Times New Roman"/>
          <w:sz w:val="24"/>
          <w:szCs w:val="24"/>
          <w:lang w:eastAsia="ru-RU"/>
        </w:rPr>
      </w:pPr>
    </w:p>
    <w:p w14:paraId="2A80EBEC">
      <w:pPr>
        <w:pBdr>
          <w:bottom w:val="single" w:color="auto" w:sz="12" w:space="1"/>
        </w:pBd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Кафедра адаптивной физической культуры и спортивной медицины</w:t>
      </w:r>
    </w:p>
    <w:p w14:paraId="73240766">
      <w:pPr>
        <w:spacing w:after="0" w:line="240" w:lineRule="auto"/>
        <w:jc w:val="right"/>
        <w:rPr>
          <w:rFonts w:ascii="Times New Roman" w:hAnsi="Times New Roman" w:eastAsia="Times New Roman" w:cs="Times New Roman"/>
          <w:sz w:val="24"/>
          <w:szCs w:val="24"/>
          <w:lang w:eastAsia="ru-RU"/>
        </w:rPr>
      </w:pPr>
    </w:p>
    <w:p w14:paraId="1ABC0C54">
      <w:pPr>
        <w:spacing w:after="0" w:line="240" w:lineRule="auto"/>
        <w:jc w:val="right"/>
        <w:rPr>
          <w:rFonts w:ascii="Times New Roman" w:hAnsi="Times New Roman" w:eastAsia="Times New Roman" w:cs="Times New Roman"/>
          <w:sz w:val="24"/>
          <w:szCs w:val="24"/>
          <w:lang w:eastAsia="ru-RU"/>
        </w:rPr>
      </w:pPr>
    </w:p>
    <w:p w14:paraId="2517814E">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УТВЕРЖДЕНО</w:t>
      </w:r>
    </w:p>
    <w:p w14:paraId="6030B100">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решением Учебно-методической комиссии     </w:t>
      </w:r>
    </w:p>
    <w:p w14:paraId="20EC9EA2">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протокол № 11/24 от «19» мая 2025г.</w:t>
      </w:r>
    </w:p>
    <w:p w14:paraId="40D6E3B0">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Председатель УМК, </w:t>
      </w:r>
    </w:p>
    <w:p w14:paraId="6CB9D314">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Проректора по учебной работе</w:t>
      </w:r>
    </w:p>
    <w:p w14:paraId="2891D9DF">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___________________А.П. Морозов</w:t>
      </w:r>
    </w:p>
    <w:p w14:paraId="500A766C">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 мая 2025 г.</w:t>
      </w:r>
    </w:p>
    <w:p w14:paraId="4FB490FA">
      <w:pPr>
        <w:spacing w:after="0" w:line="240" w:lineRule="auto"/>
        <w:jc w:val="right"/>
        <w:rPr>
          <w:rFonts w:ascii="Times New Roman" w:hAnsi="Times New Roman" w:eastAsia="Times New Roman" w:cs="Times New Roman"/>
          <w:sz w:val="24"/>
          <w:szCs w:val="24"/>
          <w:lang w:eastAsia="ru-RU"/>
        </w:rPr>
      </w:pPr>
    </w:p>
    <w:p w14:paraId="7A46C759">
      <w:pPr>
        <w:spacing w:after="0" w:line="240" w:lineRule="auto"/>
        <w:jc w:val="right"/>
        <w:rPr>
          <w:rFonts w:ascii="Times New Roman" w:hAnsi="Times New Roman" w:eastAsia="Times New Roman" w:cs="Times New Roman"/>
          <w:sz w:val="24"/>
          <w:szCs w:val="24"/>
          <w:lang w:eastAsia="ru-RU"/>
        </w:rPr>
      </w:pPr>
    </w:p>
    <w:p w14:paraId="40B44ABE">
      <w:pPr>
        <w:spacing w:after="0" w:line="240" w:lineRule="auto"/>
        <w:jc w:val="right"/>
        <w:rPr>
          <w:rFonts w:ascii="Times New Roman" w:hAnsi="Times New Roman" w:eastAsia="Times New Roman" w:cs="Times New Roman"/>
          <w:sz w:val="24"/>
          <w:szCs w:val="24"/>
          <w:lang w:eastAsia="ru-RU"/>
        </w:rPr>
      </w:pPr>
    </w:p>
    <w:p w14:paraId="62DF8D2F">
      <w:pPr>
        <w:spacing w:after="0" w:line="240" w:lineRule="auto"/>
        <w:jc w:val="right"/>
        <w:rPr>
          <w:rFonts w:ascii="Times New Roman" w:hAnsi="Times New Roman" w:eastAsia="Times New Roman" w:cs="Times New Roman"/>
          <w:sz w:val="24"/>
          <w:szCs w:val="24"/>
          <w:lang w:eastAsia="ru-RU"/>
        </w:rPr>
      </w:pPr>
    </w:p>
    <w:p w14:paraId="5F2F3F37">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Фонд оценочных средств</w:t>
      </w:r>
    </w:p>
    <w:p w14:paraId="6DC038D2">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по дисциплине </w:t>
      </w:r>
    </w:p>
    <w:p w14:paraId="2F23D72C">
      <w:pPr>
        <w:spacing w:after="0" w:line="240" w:lineRule="auto"/>
        <w:jc w:val="center"/>
        <w:rPr>
          <w:rFonts w:ascii="Times New Roman" w:hAnsi="Times New Roman" w:eastAsia="Times New Roman" w:cs="Times New Roman"/>
          <w:b/>
          <w:sz w:val="24"/>
          <w:szCs w:val="24"/>
          <w:lang w:eastAsia="ru-RU"/>
        </w:rPr>
      </w:pPr>
    </w:p>
    <w:p w14:paraId="785E2859">
      <w:pPr>
        <w:pBdr>
          <w:bottom w:val="single" w:color="auto" w:sz="12" w:space="1"/>
        </w:pBd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РАЦИОНАЛЬНОЕ ПИТАНИЕ В АДАПТИВНОЙ ФИЗИЧЕСКОЙ КУЛЬТУРЕ</w:t>
      </w:r>
    </w:p>
    <w:p w14:paraId="5491E284">
      <w:pPr>
        <w:widowControl w:val="0"/>
        <w:spacing w:after="0" w:line="240" w:lineRule="auto"/>
        <w:jc w:val="center"/>
        <w:rPr>
          <w:rFonts w:ascii="Times New Roman" w:hAnsi="Times New Roman" w:cs="Times New Roman"/>
          <w:b/>
          <w:sz w:val="24"/>
          <w:szCs w:val="24"/>
        </w:rPr>
      </w:pPr>
    </w:p>
    <w:p w14:paraId="7C4CEB43">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49.03.02 «Физическая культура для лиц с отклонениями в состоянии здоровья (адаптивная физическая культура)»</w:t>
      </w:r>
    </w:p>
    <w:p w14:paraId="369F25CA">
      <w:pPr>
        <w:widowControl w:val="0"/>
        <w:spacing w:after="0" w:line="240" w:lineRule="auto"/>
        <w:jc w:val="center"/>
        <w:rPr>
          <w:rFonts w:ascii="Times New Roman" w:hAnsi="Times New Roman" w:eastAsia="Times New Roman" w:cs="Times New Roman"/>
          <w:b/>
          <w:color w:val="000000"/>
          <w:sz w:val="24"/>
          <w:szCs w:val="24"/>
          <w:lang w:eastAsia="ru-RU"/>
        </w:rPr>
      </w:pPr>
    </w:p>
    <w:p w14:paraId="5AB6FBDA">
      <w:pPr>
        <w:spacing w:after="0" w:line="240" w:lineRule="auto"/>
        <w:jc w:val="center"/>
        <w:rPr>
          <w:rFonts w:ascii="Times New Roman" w:hAnsi="Times New Roman" w:eastAsia="Times New Roman" w:cs="Times New Roman"/>
          <w:b/>
          <w:sz w:val="24"/>
          <w:szCs w:val="24"/>
          <w:lang w:eastAsia="ru-RU"/>
        </w:rPr>
      </w:pPr>
    </w:p>
    <w:p w14:paraId="1C2F1E1A">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ОПОП «Физическая реабилитация»</w:t>
      </w:r>
    </w:p>
    <w:p w14:paraId="166998B9">
      <w:pPr>
        <w:spacing w:after="0" w:line="240" w:lineRule="auto"/>
        <w:jc w:val="center"/>
        <w:rPr>
          <w:rFonts w:ascii="Times New Roman" w:hAnsi="Times New Roman" w:eastAsia="Times New Roman" w:cs="Times New Roman"/>
          <w:b/>
          <w:sz w:val="24"/>
          <w:szCs w:val="24"/>
          <w:lang w:eastAsia="ru-RU"/>
        </w:rPr>
      </w:pPr>
    </w:p>
    <w:p w14:paraId="6BB16FF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Форма обучения </w:t>
      </w:r>
    </w:p>
    <w:p w14:paraId="266C9113">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очная/заочная</w:t>
      </w:r>
    </w:p>
    <w:p w14:paraId="0BE94D17">
      <w:pPr>
        <w:spacing w:after="0" w:line="240" w:lineRule="auto"/>
        <w:jc w:val="center"/>
        <w:rPr>
          <w:rFonts w:ascii="Times New Roman" w:hAnsi="Times New Roman" w:eastAsia="Times New Roman" w:cs="Times New Roman"/>
          <w:b/>
          <w:sz w:val="24"/>
          <w:szCs w:val="24"/>
          <w:lang w:eastAsia="ru-RU"/>
        </w:rPr>
      </w:pPr>
    </w:p>
    <w:p w14:paraId="7ED41263">
      <w:pPr>
        <w:spacing w:after="0" w:line="240" w:lineRule="auto"/>
        <w:jc w:val="center"/>
        <w:rPr>
          <w:rFonts w:ascii="Times New Roman" w:hAnsi="Times New Roman" w:eastAsia="Times New Roman" w:cs="Times New Roman"/>
          <w:sz w:val="24"/>
          <w:szCs w:val="24"/>
          <w:lang w:eastAsia="ru-RU"/>
        </w:rPr>
      </w:pPr>
    </w:p>
    <w:p w14:paraId="1DD20401">
      <w:pPr>
        <w:spacing w:after="0" w:line="240" w:lineRule="auto"/>
        <w:jc w:val="center"/>
        <w:rPr>
          <w:rFonts w:ascii="Times New Roman" w:hAnsi="Times New Roman" w:eastAsia="Times New Roman" w:cs="Times New Roman"/>
          <w:sz w:val="24"/>
          <w:szCs w:val="24"/>
          <w:lang w:eastAsia="ru-RU"/>
        </w:rPr>
      </w:pPr>
    </w:p>
    <w:p w14:paraId="37732792">
      <w:pPr>
        <w:spacing w:after="0" w:line="240" w:lineRule="auto"/>
        <w:jc w:val="center"/>
        <w:rPr>
          <w:rFonts w:ascii="Times New Roman" w:hAnsi="Times New Roman" w:eastAsia="Times New Roman" w:cs="Times New Roman"/>
          <w:b/>
          <w:sz w:val="24"/>
          <w:szCs w:val="24"/>
          <w:lang w:eastAsia="ru-RU"/>
        </w:rPr>
      </w:pPr>
    </w:p>
    <w:p w14:paraId="6A70139F">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Рассмотрено и одобрено на заседании кафедры</w:t>
      </w:r>
    </w:p>
    <w:p w14:paraId="16A56C26">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(протокол № 11 от «28» апреля 2025 г.) </w:t>
      </w:r>
    </w:p>
    <w:p w14:paraId="286945B2">
      <w:pPr>
        <w:tabs>
          <w:tab w:val="left" w:pos="5245"/>
          <w:tab w:val="left" w:pos="5529"/>
        </w:tabs>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Зав. кафедрой, канд.биол.наук, доцент</w:t>
      </w:r>
    </w:p>
    <w:p w14:paraId="7BBE53CE">
      <w:pPr>
        <w:tabs>
          <w:tab w:val="left" w:pos="5245"/>
          <w:tab w:val="left" w:pos="5529"/>
        </w:tabs>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____________И.В. Осадченко</w:t>
      </w:r>
    </w:p>
    <w:p w14:paraId="18A37E5C">
      <w:pPr>
        <w:tabs>
          <w:tab w:val="left" w:pos="5245"/>
          <w:tab w:val="left" w:pos="5529"/>
        </w:tabs>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«28» апреля 2025 г.</w:t>
      </w:r>
    </w:p>
    <w:p w14:paraId="3DF738DE">
      <w:pPr>
        <w:tabs>
          <w:tab w:val="left" w:pos="5245"/>
          <w:tab w:val="left" w:pos="5529"/>
        </w:tabs>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p w14:paraId="1D7E8582">
      <w:pPr>
        <w:tabs>
          <w:tab w:val="left" w:pos="5245"/>
          <w:tab w:val="left" w:pos="5529"/>
        </w:tabs>
        <w:spacing w:after="0" w:line="240" w:lineRule="auto"/>
        <w:jc w:val="right"/>
        <w:rPr>
          <w:rFonts w:ascii="Times New Roman" w:hAnsi="Times New Roman" w:eastAsia="Times New Roman" w:cs="Times New Roman"/>
          <w:sz w:val="24"/>
          <w:szCs w:val="24"/>
          <w:lang w:eastAsia="ru-RU"/>
        </w:rPr>
      </w:pPr>
    </w:p>
    <w:p w14:paraId="5A224DD7">
      <w:pPr>
        <w:tabs>
          <w:tab w:val="left" w:pos="5245"/>
          <w:tab w:val="left" w:pos="5529"/>
        </w:tabs>
        <w:spacing w:after="0" w:line="240" w:lineRule="auto"/>
        <w:jc w:val="right"/>
        <w:rPr>
          <w:rFonts w:ascii="Times New Roman" w:hAnsi="Times New Roman" w:eastAsia="Times New Roman" w:cs="Times New Roman"/>
          <w:sz w:val="24"/>
          <w:szCs w:val="24"/>
          <w:lang w:eastAsia="ru-RU"/>
        </w:rPr>
      </w:pPr>
    </w:p>
    <w:p w14:paraId="75F50EDA">
      <w:pPr>
        <w:tabs>
          <w:tab w:val="left" w:pos="5245"/>
          <w:tab w:val="left" w:pos="5529"/>
        </w:tabs>
        <w:spacing w:after="0" w:line="240" w:lineRule="auto"/>
        <w:jc w:val="right"/>
        <w:rPr>
          <w:rFonts w:ascii="Times New Roman" w:hAnsi="Times New Roman" w:eastAsia="Times New Roman" w:cs="Times New Roman"/>
          <w:sz w:val="24"/>
          <w:szCs w:val="24"/>
          <w:lang w:eastAsia="ru-RU"/>
        </w:rPr>
      </w:pPr>
    </w:p>
    <w:p w14:paraId="611DD2CD">
      <w:pPr>
        <w:shd w:val="clear" w:color="auto" w:fill="FFFFFF"/>
        <w:spacing w:after="0" w:line="240"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Малаховка, 2025 год</w:t>
      </w:r>
    </w:p>
    <w:p w14:paraId="177A3DC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ПАСПОРТ ФОНДА ОЦЕНОЧНЫХ СРЕДСТВ ПО ДИСЦИПЛИНе </w:t>
      </w:r>
    </w:p>
    <w:tbl>
      <w:tblPr>
        <w:tblStyle w:val="5"/>
        <w:tblW w:w="102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4110"/>
        <w:gridCol w:w="2836"/>
        <w:gridCol w:w="1637"/>
      </w:tblGrid>
      <w:tr w14:paraId="518C4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tcPr>
          <w:p w14:paraId="0B94209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Формируемые компетенции</w:t>
            </w:r>
          </w:p>
        </w:tc>
        <w:tc>
          <w:tcPr>
            <w:tcW w:w="4110" w:type="dxa"/>
          </w:tcPr>
          <w:p w14:paraId="35B5373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Трудовые функции</w:t>
            </w:r>
          </w:p>
          <w:p w14:paraId="3362F1E8">
            <w:pPr>
              <w:spacing w:after="0" w:line="240" w:lineRule="auto"/>
              <w:jc w:val="center"/>
              <w:rPr>
                <w:rFonts w:ascii="Times New Roman" w:hAnsi="Times New Roman" w:eastAsia="Times New Roman" w:cs="Times New Roman"/>
                <w:i/>
                <w:sz w:val="24"/>
                <w:szCs w:val="24"/>
                <w:lang w:eastAsia="ru-RU"/>
              </w:rPr>
            </w:pPr>
          </w:p>
        </w:tc>
        <w:tc>
          <w:tcPr>
            <w:tcW w:w="2836" w:type="dxa"/>
          </w:tcPr>
          <w:p w14:paraId="44ACDA9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ЗУНы</w:t>
            </w:r>
          </w:p>
        </w:tc>
        <w:tc>
          <w:tcPr>
            <w:tcW w:w="1637" w:type="dxa"/>
          </w:tcPr>
          <w:p w14:paraId="35D1769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Индикаторы достижения</w:t>
            </w:r>
          </w:p>
          <w:p w14:paraId="03C06611">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(проверяемые действия)</w:t>
            </w:r>
          </w:p>
        </w:tc>
      </w:tr>
      <w:tr w14:paraId="70AF0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restart"/>
          </w:tcPr>
          <w:p w14:paraId="5B738C00">
            <w:pPr>
              <w:shd w:val="clear" w:color="auto" w:fill="FFFFFF"/>
              <w:spacing w:after="0" w:line="240" w:lineRule="auto"/>
              <w:jc w:val="both"/>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 ПК-3 </w:t>
            </w:r>
            <w:r>
              <w:rPr>
                <w:rFonts w:ascii="Times New Roman" w:hAnsi="Times New Roman" w:eastAsia="Times New Roman" w:cs="Times New Roman"/>
                <w:color w:val="000000"/>
                <w:spacing w:val="-1"/>
                <w:sz w:val="24"/>
                <w:szCs w:val="24"/>
                <w:lang w:eastAsia="ru-RU"/>
              </w:rPr>
              <w:t>Способен обеспечивать эффективность процесса физической реабилитации занимающихся различных нозологических, возрастных и гендерных групп с учетом принципов и форм организации реабилитационной (восстановительной) деятельности, направленных на восстановление после травм и заболеваний функциональных систем организма человека.</w:t>
            </w:r>
          </w:p>
          <w:p w14:paraId="0F31330E">
            <w:pPr>
              <w:spacing w:after="0" w:line="240" w:lineRule="auto"/>
              <w:rPr>
                <w:rFonts w:ascii="Times New Roman" w:hAnsi="Times New Roman" w:eastAsia="Times New Roman" w:cs="Times New Roman"/>
                <w:sz w:val="24"/>
                <w:szCs w:val="24"/>
                <w:lang w:eastAsia="ru-RU"/>
              </w:rPr>
            </w:pPr>
          </w:p>
        </w:tc>
        <w:tc>
          <w:tcPr>
            <w:tcW w:w="4110" w:type="dxa"/>
          </w:tcPr>
          <w:p w14:paraId="3558B1C9">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05.002 ТАФК</w:t>
            </w:r>
          </w:p>
          <w:p w14:paraId="1306B0AD">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С/03.6</w:t>
            </w:r>
          </w:p>
          <w:p w14:paraId="547F281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p w14:paraId="4B98D372">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С/05.6</w:t>
            </w:r>
          </w:p>
          <w:p w14:paraId="4459FCE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занимающихся по основам медико-биологического, научно-методического и антидопингового обеспечения спортивной подготовки в виде адаптивного спорта (группе спортивных дисциплин)</w:t>
            </w:r>
          </w:p>
        </w:tc>
        <w:tc>
          <w:tcPr>
            <w:tcW w:w="2836" w:type="dxa"/>
            <w:vMerge w:val="restart"/>
          </w:tcPr>
          <w:p w14:paraId="4746B5D0">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Знает:</w:t>
            </w:r>
          </w:p>
          <w:p w14:paraId="7157E6F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основные принципы и особенности организации питания различных групп населения;</w:t>
            </w:r>
          </w:p>
          <w:p w14:paraId="463FF86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основные тенденции развития методов оценки пищевых рационов; </w:t>
            </w:r>
          </w:p>
          <w:p w14:paraId="50DBD02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современные практические и научные проблемы в области контроля питания </w:t>
            </w:r>
          </w:p>
          <w:p w14:paraId="50CB8D1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различных групп населения.</w:t>
            </w:r>
          </w:p>
          <w:p w14:paraId="64171E7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Умеет:</w:t>
            </w:r>
          </w:p>
          <w:p w14:paraId="5F8F34E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выявлять современные практические и научные проблемы в сфере составления и анализа пищевых рационов;</w:t>
            </w:r>
          </w:p>
          <w:p w14:paraId="6EB845D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получать данные для выявления особенностей питания с учетом пола, возраста и состояния здоровья;</w:t>
            </w:r>
          </w:p>
          <w:p w14:paraId="3705EE4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применять знания по диетологии при решении научных проблем и практических задач в сфере адаптивной физической культуры.</w:t>
            </w:r>
          </w:p>
          <w:p w14:paraId="0F6B531D">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Имеет опыт:</w:t>
            </w:r>
          </w:p>
          <w:p w14:paraId="064774F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применения знаний по диетологии при решении научных проблем и практических задач в сфере адаптивной физической культуры; </w:t>
            </w:r>
          </w:p>
          <w:p w14:paraId="53442E9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-применения современных подходов в сфере контроля пищевых рационов различных контингентов населения;</w:t>
            </w:r>
          </w:p>
          <w:p w14:paraId="7325BF9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сфере составления и анализа пищевых рационов различных контингентов населения с учетом состояния здоровья.</w:t>
            </w:r>
          </w:p>
        </w:tc>
        <w:tc>
          <w:tcPr>
            <w:tcW w:w="1637" w:type="dxa"/>
            <w:vMerge w:val="restart"/>
          </w:tcPr>
          <w:p w14:paraId="0D651E2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Способен обеспечивать эффективность процесса восстановления после заболевания при применении современных подходов в сфере контроля пищевых рационов </w:t>
            </w:r>
          </w:p>
        </w:tc>
      </w:tr>
      <w:tr w14:paraId="40C4A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75026020">
            <w:pPr>
              <w:spacing w:after="0" w:line="240" w:lineRule="auto"/>
              <w:rPr>
                <w:rFonts w:ascii="Times New Roman" w:hAnsi="Times New Roman" w:eastAsia="Times New Roman" w:cs="Times New Roman"/>
                <w:sz w:val="24"/>
                <w:szCs w:val="24"/>
                <w:lang w:eastAsia="ru-RU"/>
              </w:rPr>
            </w:pPr>
          </w:p>
        </w:tc>
        <w:tc>
          <w:tcPr>
            <w:tcW w:w="4110" w:type="dxa"/>
          </w:tcPr>
          <w:p w14:paraId="6471AC90">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05.004 ИМАФК</w:t>
            </w:r>
          </w:p>
          <w:p w14:paraId="6D20F605">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В/01.6</w:t>
            </w:r>
          </w:p>
          <w:p w14:paraId="3DC564A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1BB9BE3B">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С/01.6</w:t>
            </w:r>
          </w:p>
          <w:p w14:paraId="2531393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tc>
        <w:tc>
          <w:tcPr>
            <w:tcW w:w="2836" w:type="dxa"/>
            <w:vMerge w:val="continue"/>
          </w:tcPr>
          <w:p w14:paraId="11272B5A">
            <w:pPr>
              <w:spacing w:after="0" w:line="240" w:lineRule="auto"/>
              <w:jc w:val="center"/>
              <w:rPr>
                <w:rFonts w:ascii="Times New Roman" w:hAnsi="Times New Roman" w:eastAsia="Times New Roman" w:cs="Times New Roman"/>
                <w:sz w:val="24"/>
                <w:szCs w:val="24"/>
                <w:lang w:eastAsia="ru-RU"/>
              </w:rPr>
            </w:pPr>
          </w:p>
        </w:tc>
        <w:tc>
          <w:tcPr>
            <w:tcW w:w="1637" w:type="dxa"/>
            <w:vMerge w:val="continue"/>
          </w:tcPr>
          <w:p w14:paraId="5D94219D">
            <w:pPr>
              <w:spacing w:after="0" w:line="240" w:lineRule="auto"/>
              <w:jc w:val="center"/>
              <w:rPr>
                <w:rFonts w:ascii="Times New Roman" w:hAnsi="Times New Roman" w:eastAsia="Times New Roman" w:cs="Times New Roman"/>
                <w:sz w:val="24"/>
                <w:szCs w:val="24"/>
                <w:lang w:eastAsia="ru-RU"/>
              </w:rPr>
            </w:pPr>
          </w:p>
        </w:tc>
      </w:tr>
      <w:tr w14:paraId="48CFB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35CDDC2D">
            <w:pPr>
              <w:spacing w:after="0" w:line="240" w:lineRule="auto"/>
              <w:rPr>
                <w:rFonts w:ascii="Times New Roman" w:hAnsi="Times New Roman" w:eastAsia="Times New Roman" w:cs="Times New Roman"/>
                <w:sz w:val="24"/>
                <w:szCs w:val="24"/>
                <w:lang w:eastAsia="ru-RU"/>
              </w:rPr>
            </w:pPr>
          </w:p>
        </w:tc>
        <w:tc>
          <w:tcPr>
            <w:tcW w:w="4110" w:type="dxa"/>
          </w:tcPr>
          <w:p w14:paraId="2007D663">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03.007 СР</w:t>
            </w:r>
          </w:p>
          <w:p w14:paraId="39BAD696">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А/01.6</w:t>
            </w:r>
          </w:p>
          <w:p w14:paraId="1AF2E5B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Социальная реабилитация и абилитация несовершеннолетних лиц</w:t>
            </w:r>
          </w:p>
          <w:p w14:paraId="00B28336">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А/02.6</w:t>
            </w:r>
          </w:p>
          <w:p w14:paraId="2B2F4A7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Социальная реабилитация и абилитация лиц трудоспособного возраста</w:t>
            </w:r>
          </w:p>
        </w:tc>
        <w:tc>
          <w:tcPr>
            <w:tcW w:w="2836" w:type="dxa"/>
            <w:vMerge w:val="continue"/>
          </w:tcPr>
          <w:p w14:paraId="621C9D20">
            <w:pPr>
              <w:spacing w:after="0" w:line="240" w:lineRule="auto"/>
              <w:jc w:val="center"/>
              <w:rPr>
                <w:rFonts w:ascii="Times New Roman" w:hAnsi="Times New Roman" w:eastAsia="Times New Roman" w:cs="Times New Roman"/>
                <w:sz w:val="24"/>
                <w:szCs w:val="24"/>
                <w:lang w:eastAsia="ru-RU"/>
              </w:rPr>
            </w:pPr>
          </w:p>
        </w:tc>
        <w:tc>
          <w:tcPr>
            <w:tcW w:w="1637" w:type="dxa"/>
            <w:vMerge w:val="continue"/>
          </w:tcPr>
          <w:p w14:paraId="22FE017D">
            <w:pPr>
              <w:spacing w:after="0" w:line="240" w:lineRule="auto"/>
              <w:jc w:val="center"/>
              <w:rPr>
                <w:rFonts w:ascii="Times New Roman" w:hAnsi="Times New Roman" w:eastAsia="Times New Roman" w:cs="Times New Roman"/>
                <w:sz w:val="24"/>
                <w:szCs w:val="24"/>
                <w:lang w:eastAsia="ru-RU"/>
              </w:rPr>
            </w:pPr>
          </w:p>
        </w:tc>
      </w:tr>
      <w:tr w14:paraId="6B85C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restart"/>
          </w:tcPr>
          <w:p w14:paraId="720C889B">
            <w:pPr>
              <w:shd w:val="clear" w:color="auto" w:fill="FFFFFF"/>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ПК-4</w:t>
            </w:r>
            <w:r>
              <w:rPr>
                <w:rFonts w:ascii="Times New Roman" w:hAnsi="Times New Roman" w:eastAsia="Times New Roman" w:cs="Times New Roman"/>
                <w:sz w:val="24"/>
                <w:szCs w:val="24"/>
                <w:lang w:eastAsia="ru-RU"/>
              </w:rPr>
              <w:t xml:space="preserve"> Способен использовать в процессе реабилитационных мероприятий средства и методы восстановления после травм и заболеваний функциональных систем организма. </w:t>
            </w:r>
          </w:p>
          <w:p w14:paraId="6D578B58">
            <w:pPr>
              <w:shd w:val="clear" w:color="auto" w:fill="FFFFFF"/>
              <w:spacing w:after="0" w:line="240" w:lineRule="auto"/>
              <w:ind w:firstLine="709"/>
              <w:jc w:val="both"/>
              <w:rPr>
                <w:rFonts w:ascii="Times New Roman" w:hAnsi="Times New Roman" w:eastAsia="Times New Roman" w:cs="Times New Roman"/>
                <w:sz w:val="24"/>
                <w:szCs w:val="24"/>
                <w:lang w:eastAsia="ru-RU"/>
              </w:rPr>
            </w:pPr>
          </w:p>
        </w:tc>
        <w:tc>
          <w:tcPr>
            <w:tcW w:w="4110" w:type="dxa"/>
          </w:tcPr>
          <w:p w14:paraId="1803048E">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05.002 ТАФК</w:t>
            </w:r>
          </w:p>
          <w:p w14:paraId="099C5591">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С/03.6</w:t>
            </w:r>
          </w:p>
          <w:p w14:paraId="6D1F701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p w14:paraId="233DAC26">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С/05.6</w:t>
            </w:r>
          </w:p>
          <w:p w14:paraId="385BF14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занимающихся по основам медико-биологического, научно-методического и антидопингового обеспечения спортивной подготовки в виде адаптивного спорта (группе спортивных дисциплин)</w:t>
            </w:r>
          </w:p>
        </w:tc>
        <w:tc>
          <w:tcPr>
            <w:tcW w:w="2836" w:type="dxa"/>
            <w:vMerge w:val="restart"/>
          </w:tcPr>
          <w:p w14:paraId="6EDAB293">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Знает:</w:t>
            </w:r>
          </w:p>
          <w:p w14:paraId="47E7C17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основные принципы и особенности организации питания различных групп населения;</w:t>
            </w:r>
          </w:p>
          <w:p w14:paraId="1BCB3F6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основные тенденции развития методов оценки пищевых рационов; </w:t>
            </w:r>
          </w:p>
          <w:p w14:paraId="26F6597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современные практические и научные проблемы в области контроля питания </w:t>
            </w:r>
          </w:p>
          <w:p w14:paraId="1623112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различных групп населения.</w:t>
            </w:r>
          </w:p>
          <w:p w14:paraId="0EB4035E">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Умеет:</w:t>
            </w:r>
          </w:p>
          <w:p w14:paraId="3A23773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выявлять современные практические и научные проблемы в сфере составления и анализа пищевых рационов;</w:t>
            </w:r>
          </w:p>
          <w:p w14:paraId="412A444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получать данные для выявления особенностей питания с учетом пола, возраста и состояния здоровья;</w:t>
            </w:r>
          </w:p>
          <w:p w14:paraId="1791366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применять знания по диетологии при решении научных проблем и практических задач в сфере адаптивной физической культуры.</w:t>
            </w:r>
          </w:p>
          <w:p w14:paraId="1DEB4C52">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Имеет опыт:</w:t>
            </w:r>
          </w:p>
          <w:p w14:paraId="7C2E2EC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применения знаний по диетологии при решении научных проблем и практических задач в сфере адаптивной физической культуры; </w:t>
            </w:r>
          </w:p>
          <w:p w14:paraId="24766E2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-применения современных подходов в сфере контроля пищевых рационов различных контингентов населения;</w:t>
            </w:r>
          </w:p>
          <w:p w14:paraId="74EC887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сфере составления и анализа пищевых рационов различных контингентов населения с учетом состояния здоровья.</w:t>
            </w:r>
          </w:p>
        </w:tc>
        <w:tc>
          <w:tcPr>
            <w:tcW w:w="1637" w:type="dxa"/>
            <w:vMerge w:val="restart"/>
          </w:tcPr>
          <w:p w14:paraId="634932A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Способен применять знания по рациональному питанию при решении восстановительных мероприятий в сфере адаптивной физической культуре</w:t>
            </w:r>
          </w:p>
        </w:tc>
      </w:tr>
      <w:tr w14:paraId="39108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1B9B401B">
            <w:pPr>
              <w:spacing w:after="0" w:line="240" w:lineRule="auto"/>
              <w:rPr>
                <w:rFonts w:ascii="Times New Roman" w:hAnsi="Times New Roman" w:eastAsia="Times New Roman" w:cs="Times New Roman"/>
                <w:sz w:val="24"/>
                <w:szCs w:val="24"/>
                <w:lang w:eastAsia="ru-RU"/>
              </w:rPr>
            </w:pPr>
          </w:p>
        </w:tc>
        <w:tc>
          <w:tcPr>
            <w:tcW w:w="4110" w:type="dxa"/>
          </w:tcPr>
          <w:p w14:paraId="306CBDF5">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05.004 ИМАФК</w:t>
            </w:r>
          </w:p>
          <w:p w14:paraId="7D93E7AE">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В/01.6</w:t>
            </w:r>
          </w:p>
          <w:p w14:paraId="0DFCE5B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2B866202">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С/01.6</w:t>
            </w:r>
          </w:p>
          <w:p w14:paraId="50AF299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tc>
        <w:tc>
          <w:tcPr>
            <w:tcW w:w="2836" w:type="dxa"/>
            <w:vMerge w:val="continue"/>
          </w:tcPr>
          <w:p w14:paraId="25ABC6D0">
            <w:pPr>
              <w:spacing w:after="0" w:line="240" w:lineRule="auto"/>
              <w:rPr>
                <w:rFonts w:ascii="Times New Roman" w:hAnsi="Times New Roman" w:eastAsia="Times New Roman" w:cs="Times New Roman"/>
                <w:sz w:val="24"/>
                <w:szCs w:val="24"/>
                <w:lang w:eastAsia="ru-RU"/>
              </w:rPr>
            </w:pPr>
          </w:p>
        </w:tc>
        <w:tc>
          <w:tcPr>
            <w:tcW w:w="1637" w:type="dxa"/>
            <w:vMerge w:val="continue"/>
          </w:tcPr>
          <w:p w14:paraId="79EC90B3">
            <w:pPr>
              <w:spacing w:after="0" w:line="240" w:lineRule="auto"/>
              <w:rPr>
                <w:rFonts w:ascii="Times New Roman" w:hAnsi="Times New Roman" w:eastAsia="Times New Roman" w:cs="Times New Roman"/>
                <w:sz w:val="24"/>
                <w:szCs w:val="24"/>
                <w:lang w:eastAsia="ru-RU"/>
              </w:rPr>
            </w:pPr>
          </w:p>
        </w:tc>
      </w:tr>
      <w:tr w14:paraId="012CB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56C9C91B">
            <w:pPr>
              <w:spacing w:after="0" w:line="240" w:lineRule="auto"/>
              <w:rPr>
                <w:rFonts w:ascii="Times New Roman" w:hAnsi="Times New Roman" w:eastAsia="Times New Roman" w:cs="Times New Roman"/>
                <w:sz w:val="24"/>
                <w:szCs w:val="24"/>
                <w:lang w:eastAsia="ru-RU"/>
              </w:rPr>
            </w:pPr>
          </w:p>
        </w:tc>
        <w:tc>
          <w:tcPr>
            <w:tcW w:w="4110" w:type="dxa"/>
          </w:tcPr>
          <w:p w14:paraId="6119B798">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03.007 СР</w:t>
            </w:r>
          </w:p>
          <w:p w14:paraId="10957AE6">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А/01.6</w:t>
            </w:r>
          </w:p>
          <w:p w14:paraId="7870DAA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Социальная реабилитация и абилитация несовершеннолетних лиц</w:t>
            </w:r>
          </w:p>
          <w:p w14:paraId="750BC580">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А/02.6</w:t>
            </w:r>
          </w:p>
          <w:p w14:paraId="369F043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Социальная реабилитация и абилитация лиц трудоспособного возраста</w:t>
            </w:r>
          </w:p>
        </w:tc>
        <w:tc>
          <w:tcPr>
            <w:tcW w:w="2836" w:type="dxa"/>
            <w:vMerge w:val="continue"/>
          </w:tcPr>
          <w:p w14:paraId="7AF1C11E">
            <w:pPr>
              <w:spacing w:after="0" w:line="240" w:lineRule="auto"/>
              <w:rPr>
                <w:rFonts w:ascii="Times New Roman" w:hAnsi="Times New Roman" w:eastAsia="Times New Roman" w:cs="Times New Roman"/>
                <w:sz w:val="24"/>
                <w:szCs w:val="24"/>
                <w:lang w:eastAsia="ru-RU"/>
              </w:rPr>
            </w:pPr>
          </w:p>
        </w:tc>
        <w:tc>
          <w:tcPr>
            <w:tcW w:w="1637" w:type="dxa"/>
            <w:vMerge w:val="continue"/>
          </w:tcPr>
          <w:p w14:paraId="70DA2C60">
            <w:pPr>
              <w:spacing w:after="0" w:line="240" w:lineRule="auto"/>
              <w:rPr>
                <w:rFonts w:ascii="Times New Roman" w:hAnsi="Times New Roman" w:eastAsia="Times New Roman" w:cs="Times New Roman"/>
                <w:sz w:val="24"/>
                <w:szCs w:val="24"/>
                <w:lang w:eastAsia="ru-RU"/>
              </w:rPr>
            </w:pPr>
          </w:p>
        </w:tc>
      </w:tr>
      <w:tr w14:paraId="3F08D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restart"/>
          </w:tcPr>
          <w:p w14:paraId="69354AD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 xml:space="preserve">ПК-5 </w:t>
            </w:r>
            <w:r>
              <w:rPr>
                <w:rFonts w:ascii="Times New Roman" w:hAnsi="Times New Roman" w:eastAsia="Times New Roman" w:cs="Times New Roman"/>
                <w:color w:val="000000"/>
                <w:spacing w:val="-1"/>
                <w:sz w:val="24"/>
                <w:szCs w:val="24"/>
                <w:lang w:eastAsia="ru-RU"/>
              </w:rPr>
              <w:t>Способен составлять и применять на практике комплексы упражнений, использовать технические средства и методические приемы для развития у участников реабилитационного процесса необходимых компенсаторных физических качеств.</w:t>
            </w:r>
          </w:p>
        </w:tc>
        <w:tc>
          <w:tcPr>
            <w:tcW w:w="4110" w:type="dxa"/>
          </w:tcPr>
          <w:p w14:paraId="7A8E2FD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05.002 ТАФК</w:t>
            </w:r>
          </w:p>
          <w:p w14:paraId="0B2D1D72">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С/03.6</w:t>
            </w:r>
          </w:p>
          <w:p w14:paraId="72A08CC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p w14:paraId="12928571">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С/05.6</w:t>
            </w:r>
          </w:p>
          <w:p w14:paraId="492AC96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занимающихся по основам медико-биологического, научно-методического и антидопингового обеспечения спортивной подготовки в виде адаптивного спорта (группе спортивных дисциплин)</w:t>
            </w:r>
          </w:p>
        </w:tc>
        <w:tc>
          <w:tcPr>
            <w:tcW w:w="2836" w:type="dxa"/>
            <w:vMerge w:val="restart"/>
          </w:tcPr>
          <w:p w14:paraId="788DDBB0">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Знает:</w:t>
            </w:r>
          </w:p>
          <w:p w14:paraId="747D3FC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основные принципы и особенности организации питания различных групп населения;</w:t>
            </w:r>
          </w:p>
          <w:p w14:paraId="7C7A878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основные тенденции развития методов оценки пищевых рационов; </w:t>
            </w:r>
          </w:p>
          <w:p w14:paraId="16C1FD9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современные практические и научные проблемы в области контроля питания </w:t>
            </w:r>
          </w:p>
          <w:p w14:paraId="0EF9ABE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различных групп населения.</w:t>
            </w:r>
          </w:p>
          <w:p w14:paraId="7C665A4A">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Умеет:</w:t>
            </w:r>
          </w:p>
          <w:p w14:paraId="413B667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выявлять современные практические и научные проблемы в сфере составления и анализа пищевых рационов;</w:t>
            </w:r>
          </w:p>
          <w:p w14:paraId="4D34C79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получать данные для выявления особенностей питания с учетом пола, возраста и состояния здоровья;</w:t>
            </w:r>
          </w:p>
          <w:p w14:paraId="5A4A10C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применять знания по диетологии при решении научных проблем и практических задач в сфере адаптивной физической культуры.</w:t>
            </w:r>
          </w:p>
          <w:p w14:paraId="63EDD7D3">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Имеет опыт:</w:t>
            </w:r>
          </w:p>
          <w:p w14:paraId="02E89E5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применения знаний по диетологии при решении научных проблем и практических задач в сфере адаптивной физической культуры; </w:t>
            </w:r>
          </w:p>
          <w:p w14:paraId="3354F2E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-применения современных подходов в сфере контроля пищевых рационов различных контингентов населения;</w:t>
            </w:r>
          </w:p>
          <w:p w14:paraId="7251801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сфере составления и анализа пищевых рационов различных контингентов населения с учетом состояния здоровья.</w:t>
            </w:r>
          </w:p>
        </w:tc>
        <w:tc>
          <w:tcPr>
            <w:tcW w:w="1637" w:type="dxa"/>
            <w:vMerge w:val="restart"/>
          </w:tcPr>
          <w:p w14:paraId="611EFD4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Способен разрабатывать индивидуальные программы восстановления для</w:t>
            </w:r>
            <w:r>
              <w:t xml:space="preserve"> </w:t>
            </w:r>
            <w:r>
              <w:rPr>
                <w:rFonts w:ascii="Times New Roman" w:hAnsi="Times New Roman" w:eastAsia="Times New Roman" w:cs="Times New Roman"/>
                <w:sz w:val="24"/>
                <w:szCs w:val="24"/>
                <w:lang w:eastAsia="ru-RU"/>
              </w:rPr>
              <w:t>лиц с ограниченными возможностями здоровья</w:t>
            </w:r>
          </w:p>
        </w:tc>
      </w:tr>
      <w:tr w14:paraId="74A65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193A37A2">
            <w:pPr>
              <w:spacing w:after="0" w:line="240" w:lineRule="auto"/>
              <w:rPr>
                <w:rFonts w:ascii="Times New Roman" w:hAnsi="Times New Roman" w:eastAsia="Times New Roman" w:cs="Times New Roman"/>
                <w:sz w:val="24"/>
                <w:szCs w:val="24"/>
                <w:lang w:eastAsia="ru-RU"/>
              </w:rPr>
            </w:pPr>
          </w:p>
        </w:tc>
        <w:tc>
          <w:tcPr>
            <w:tcW w:w="4110" w:type="dxa"/>
          </w:tcPr>
          <w:p w14:paraId="529FA6CE">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05.004 ИМАФК</w:t>
            </w:r>
          </w:p>
          <w:p w14:paraId="3D4C7054">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В/01.6</w:t>
            </w:r>
          </w:p>
          <w:p w14:paraId="785B861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3CEBCB8E">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С/01.6</w:t>
            </w:r>
          </w:p>
          <w:p w14:paraId="71BC263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tc>
        <w:tc>
          <w:tcPr>
            <w:tcW w:w="2836" w:type="dxa"/>
            <w:vMerge w:val="continue"/>
          </w:tcPr>
          <w:p w14:paraId="10DF1BC7">
            <w:pPr>
              <w:spacing w:after="0" w:line="240" w:lineRule="auto"/>
              <w:rPr>
                <w:rFonts w:ascii="Times New Roman" w:hAnsi="Times New Roman" w:eastAsia="Times New Roman" w:cs="Times New Roman"/>
                <w:sz w:val="24"/>
                <w:szCs w:val="24"/>
                <w:lang w:eastAsia="ru-RU"/>
              </w:rPr>
            </w:pPr>
          </w:p>
        </w:tc>
        <w:tc>
          <w:tcPr>
            <w:tcW w:w="1637" w:type="dxa"/>
            <w:vMerge w:val="continue"/>
          </w:tcPr>
          <w:p w14:paraId="57F11D01">
            <w:pPr>
              <w:spacing w:after="0" w:line="240" w:lineRule="auto"/>
              <w:rPr>
                <w:rFonts w:ascii="Times New Roman" w:hAnsi="Times New Roman" w:eastAsia="Times New Roman" w:cs="Times New Roman"/>
                <w:sz w:val="24"/>
                <w:szCs w:val="24"/>
                <w:lang w:eastAsia="ru-RU"/>
              </w:rPr>
            </w:pPr>
          </w:p>
        </w:tc>
      </w:tr>
      <w:tr w14:paraId="17A4D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374B1D55">
            <w:pPr>
              <w:spacing w:after="0" w:line="240" w:lineRule="auto"/>
              <w:rPr>
                <w:rFonts w:ascii="Times New Roman" w:hAnsi="Times New Roman" w:eastAsia="Times New Roman" w:cs="Times New Roman"/>
                <w:sz w:val="24"/>
                <w:szCs w:val="24"/>
                <w:lang w:eastAsia="ru-RU"/>
              </w:rPr>
            </w:pPr>
          </w:p>
        </w:tc>
        <w:tc>
          <w:tcPr>
            <w:tcW w:w="4110" w:type="dxa"/>
          </w:tcPr>
          <w:p w14:paraId="5BAF7B21">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03.007 СР</w:t>
            </w:r>
          </w:p>
          <w:p w14:paraId="3D67D111">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А/01.6</w:t>
            </w:r>
          </w:p>
          <w:p w14:paraId="6DB67E2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Социальная реабилитация и абилитация несовершеннолетних лиц</w:t>
            </w:r>
          </w:p>
          <w:p w14:paraId="193F1065">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А/02.6</w:t>
            </w:r>
          </w:p>
          <w:p w14:paraId="3B452A0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Социальная реабилитация и абилитация лиц трудоспособного возраста</w:t>
            </w:r>
          </w:p>
        </w:tc>
        <w:tc>
          <w:tcPr>
            <w:tcW w:w="2836" w:type="dxa"/>
            <w:vMerge w:val="continue"/>
          </w:tcPr>
          <w:p w14:paraId="1402A5ED">
            <w:pPr>
              <w:spacing w:after="0" w:line="240" w:lineRule="auto"/>
              <w:rPr>
                <w:rFonts w:ascii="Times New Roman" w:hAnsi="Times New Roman" w:eastAsia="Times New Roman" w:cs="Times New Roman"/>
                <w:sz w:val="24"/>
                <w:szCs w:val="24"/>
                <w:lang w:eastAsia="ru-RU"/>
              </w:rPr>
            </w:pPr>
          </w:p>
        </w:tc>
        <w:tc>
          <w:tcPr>
            <w:tcW w:w="1637" w:type="dxa"/>
            <w:vMerge w:val="continue"/>
          </w:tcPr>
          <w:p w14:paraId="0788C8C3">
            <w:pPr>
              <w:spacing w:after="0" w:line="240" w:lineRule="auto"/>
              <w:rPr>
                <w:rFonts w:ascii="Times New Roman" w:hAnsi="Times New Roman" w:eastAsia="Times New Roman" w:cs="Times New Roman"/>
                <w:sz w:val="24"/>
                <w:szCs w:val="24"/>
                <w:lang w:eastAsia="ru-RU"/>
              </w:rPr>
            </w:pPr>
          </w:p>
        </w:tc>
      </w:tr>
    </w:tbl>
    <w:p w14:paraId="1F75CDC0">
      <w:pPr>
        <w:spacing w:after="0" w:line="240" w:lineRule="auto"/>
        <w:jc w:val="center"/>
        <w:rPr>
          <w:rFonts w:ascii="Times New Roman" w:hAnsi="Times New Roman" w:eastAsia="Times New Roman" w:cs="Times New Roman"/>
          <w:sz w:val="24"/>
          <w:szCs w:val="24"/>
          <w:lang w:eastAsia="ru-RU"/>
        </w:rPr>
      </w:pPr>
    </w:p>
    <w:p w14:paraId="73709AA5">
      <w:pPr>
        <w:spacing w:after="0" w:line="240" w:lineRule="auto"/>
        <w:jc w:val="center"/>
        <w:rPr>
          <w:rFonts w:ascii="Times New Roman" w:hAnsi="Times New Roman" w:eastAsia="Times New Roman" w:cs="Times New Roman"/>
          <w:sz w:val="24"/>
          <w:szCs w:val="24"/>
          <w:lang w:eastAsia="ru-RU"/>
        </w:rPr>
      </w:pPr>
    </w:p>
    <w:p w14:paraId="63FCBA06">
      <w:pPr>
        <w:spacing w:after="0" w:line="240" w:lineRule="auto"/>
        <w:jc w:val="center"/>
        <w:rPr>
          <w:rFonts w:ascii="Times New Roman" w:hAnsi="Times New Roman" w:eastAsia="Times New Roman" w:cs="Times New Roman"/>
          <w:sz w:val="24"/>
          <w:szCs w:val="24"/>
          <w:lang w:eastAsia="ru-RU"/>
        </w:rPr>
      </w:pPr>
    </w:p>
    <w:p w14:paraId="5618E6B4">
      <w:pPr>
        <w:numPr>
          <w:ilvl w:val="0"/>
          <w:numId w:val="4"/>
        </w:numPr>
        <w:shd w:val="clear" w:color="auto" w:fill="FFFFFF"/>
        <w:spacing w:after="0" w:line="240" w:lineRule="auto"/>
        <w:contextualSpacing/>
        <w:jc w:val="both"/>
        <w:rPr>
          <w:rFonts w:ascii="Times New Roman" w:hAnsi="Times New Roman" w:eastAsia="Times New Roman" w:cs="Times New Roman"/>
          <w:b/>
          <w:spacing w:val="-1"/>
          <w:sz w:val="24"/>
          <w:szCs w:val="24"/>
          <w:lang w:eastAsia="ru-RU"/>
        </w:rPr>
      </w:pPr>
      <w:r>
        <w:rPr>
          <w:rFonts w:ascii="Times New Roman" w:hAnsi="Times New Roman" w:eastAsia="Times New Roman" w:cs="Times New Roman"/>
          <w:b/>
          <w:spacing w:val="-1"/>
          <w:sz w:val="24"/>
          <w:szCs w:val="24"/>
          <w:lang w:eastAsia="ru-RU"/>
        </w:rPr>
        <w:t>Типовые контрольные задания:</w:t>
      </w:r>
    </w:p>
    <w:p w14:paraId="132A8BE3">
      <w:pPr>
        <w:numPr>
          <w:ilvl w:val="1"/>
          <w:numId w:val="4"/>
        </w:numPr>
        <w:shd w:val="clear" w:color="auto" w:fill="FFFFFF"/>
        <w:spacing w:after="0" w:line="240" w:lineRule="auto"/>
        <w:contextualSpacing/>
        <w:jc w:val="both"/>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Перечень вопросов для промежуточной аттестации.</w:t>
      </w:r>
    </w:p>
    <w:p w14:paraId="4C47F192">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Энергетический обмен при физической работе.  </w:t>
      </w:r>
    </w:p>
    <w:p w14:paraId="1CC778B1">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Механизмы пищеварения. </w:t>
      </w:r>
    </w:p>
    <w:p w14:paraId="6C5EDB1C">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Белки и белковые продукты. Роль в организме. </w:t>
      </w:r>
    </w:p>
    <w:p w14:paraId="2A0C7D26">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Жиры и источники жиров. Роль в организме. </w:t>
      </w:r>
    </w:p>
    <w:p w14:paraId="7F59EE4B">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Углеводы и понятие гликемического индекса. </w:t>
      </w:r>
    </w:p>
    <w:p w14:paraId="34FB80FC">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Пищевые волокна. </w:t>
      </w:r>
    </w:p>
    <w:p w14:paraId="276BD744">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Витамины.</w:t>
      </w:r>
    </w:p>
    <w:p w14:paraId="741742D3">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Минеральные вещества — макро- и  микроэлементы.</w:t>
      </w:r>
    </w:p>
    <w:p w14:paraId="36242215">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Вода. </w:t>
      </w:r>
    </w:p>
    <w:p w14:paraId="379BFF56">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Усвояемость и кулинарная обработка пищи. </w:t>
      </w:r>
    </w:p>
    <w:p w14:paraId="23C2806D">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Пищевые продукты и показатели их качества. </w:t>
      </w:r>
    </w:p>
    <w:p w14:paraId="7D33CEA9">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Режимы питания и режимы тренировок в параолимпийских  видах спорта.</w:t>
      </w:r>
    </w:p>
    <w:p w14:paraId="6240A801">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Гигиенические требования к пище.    </w:t>
      </w:r>
    </w:p>
    <w:p w14:paraId="0BFE4B0C">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Организация лечебного и лечебно-профилактического питания.</w:t>
      </w:r>
    </w:p>
    <w:p w14:paraId="54702EB0">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Лечебно-профилактическое питание спортсменов с учетом функционального состояния пищеварительной системы (по А.А. Покровскому). </w:t>
      </w:r>
    </w:p>
    <w:p w14:paraId="5EE65DE9">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Питание и ожирение.</w:t>
      </w:r>
    </w:p>
    <w:p w14:paraId="2CC67A73">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Расстройство питания -анорексия и булимия.</w:t>
      </w:r>
    </w:p>
    <w:p w14:paraId="6C857810">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Теория питания и спортивная диетология.</w:t>
      </w:r>
    </w:p>
    <w:p w14:paraId="4FC682D3">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Роль факторов питания в укреплении и сохранении здоровья юных спортсменов. </w:t>
      </w:r>
    </w:p>
    <w:p w14:paraId="66EFB4BF">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Основные положения организации питания юных спортсменов. </w:t>
      </w:r>
    </w:p>
    <w:p w14:paraId="55253117">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Продукты повышенной биологической ценности и биологически активные вещества в питании юных спортсменов.</w:t>
      </w:r>
    </w:p>
    <w:p w14:paraId="777BE0E2">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Методика карбогидратной разгрузки-нагрузки.</w:t>
      </w:r>
    </w:p>
    <w:p w14:paraId="53AE7580">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Нормализация микрофлоры кишечника </w:t>
      </w:r>
    </w:p>
    <w:p w14:paraId="3BB7A5DC">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Организация питания юных спортсменов в условиях спортивных школ-интернатов и училищ олимпийского резерва.</w:t>
      </w:r>
    </w:p>
    <w:p w14:paraId="6237862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Вегетарианство.</w:t>
      </w:r>
    </w:p>
    <w:p w14:paraId="2C456D87">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Концепция  раздельного питания. </w:t>
      </w:r>
    </w:p>
    <w:p w14:paraId="4BE73502">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Концепция Поля Брега. </w:t>
      </w:r>
    </w:p>
    <w:p w14:paraId="34B21E12">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Очковая система питания.</w:t>
      </w:r>
    </w:p>
    <w:p w14:paraId="4E029E69">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Организация питания в дошкольных учреждениях.</w:t>
      </w:r>
    </w:p>
    <w:p w14:paraId="65F1C232">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Организация питания в школе.</w:t>
      </w:r>
    </w:p>
    <w:p w14:paraId="0685D89B">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питания детей дошкольного возраста. </w:t>
      </w:r>
    </w:p>
    <w:p w14:paraId="13D29098">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Режим питания детей школьного возраста.</w:t>
      </w:r>
    </w:p>
    <w:p w14:paraId="5C8F5A5D">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рахите,</w:t>
      </w:r>
    </w:p>
    <w:p w14:paraId="33CF9AA2">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Особенности пищевых рационов и режима питания при остеопорозе</w:t>
      </w:r>
    </w:p>
    <w:p w14:paraId="75B83E7A">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нарушениях осанки</w:t>
      </w:r>
    </w:p>
    <w:p w14:paraId="0DB1AA21">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Особенности пищевых рационов и режима питания при травмах опорного двигательного аппарата(переломах, растяжениях)</w:t>
      </w:r>
    </w:p>
    <w:p w14:paraId="1A4D209F">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инфаркте миокарда </w:t>
      </w:r>
    </w:p>
    <w:p w14:paraId="37398953">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стенокардии </w:t>
      </w:r>
    </w:p>
    <w:p w14:paraId="6C00387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ИБС </w:t>
      </w:r>
    </w:p>
    <w:p w14:paraId="31E96C55">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варикозном расширении вен </w:t>
      </w:r>
    </w:p>
    <w:p w14:paraId="23259132">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атеросклерозе.</w:t>
      </w:r>
    </w:p>
    <w:p w14:paraId="1C224AE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острых и хронических заболеваниях органов дыхания ( пневмонии, рините, бронхите, эмфиземе легких)</w:t>
      </w:r>
    </w:p>
    <w:p w14:paraId="4BA82ED3">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гастрите</w:t>
      </w:r>
    </w:p>
    <w:p w14:paraId="46302CA6">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при,язвенной болезни желудка, </w:t>
      </w:r>
    </w:p>
    <w:p w14:paraId="5D75C120">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панкриотите, </w:t>
      </w:r>
    </w:p>
    <w:p w14:paraId="56FF2D5A">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колите, </w:t>
      </w:r>
    </w:p>
    <w:p w14:paraId="619C272B">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желче-каменной болезни.</w:t>
      </w:r>
    </w:p>
    <w:p w14:paraId="5E8FD691">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ожирении</w:t>
      </w:r>
    </w:p>
    <w:p w14:paraId="6EAF5448">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заболевания щитовидной железы</w:t>
      </w:r>
    </w:p>
    <w:p w14:paraId="483A17B8">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подагре</w:t>
      </w:r>
    </w:p>
    <w:p w14:paraId="2922B61B">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мочекаменной болезни </w:t>
      </w:r>
    </w:p>
    <w:p w14:paraId="63C6813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нефрите</w:t>
      </w:r>
    </w:p>
    <w:p w14:paraId="442AC248">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цистите</w:t>
      </w:r>
    </w:p>
    <w:p w14:paraId="08617156">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у лиц с ограниченными возможностями</w:t>
      </w:r>
    </w:p>
    <w:p w14:paraId="43ED8B91">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p>
    <w:p w14:paraId="1BC694FE">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p>
    <w:p w14:paraId="4AF20E35">
      <w:pPr>
        <w:spacing w:after="0" w:line="240" w:lineRule="auto"/>
        <w:rPr>
          <w:rFonts w:ascii="Times New Roman" w:hAnsi="Times New Roman" w:eastAsia="Times New Roman" w:cs="Times New Roman"/>
          <w:sz w:val="24"/>
          <w:szCs w:val="24"/>
          <w:lang w:eastAsia="ru-RU"/>
        </w:rPr>
      </w:pPr>
    </w:p>
    <w:p w14:paraId="1FD89F18">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1.2. Практические занятия</w:t>
      </w:r>
    </w:p>
    <w:p w14:paraId="68944D98">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pacing w:val="-3"/>
          <w:sz w:val="24"/>
          <w:szCs w:val="24"/>
          <w:lang w:eastAsia="ru-RU"/>
        </w:rPr>
        <w:t>Раздел 1.</w:t>
      </w:r>
      <w:r>
        <w:rPr>
          <w:rFonts w:ascii="Times New Roman" w:hAnsi="Times New Roman" w:eastAsia="Times New Roman" w:cs="Times New Roman"/>
          <w:b/>
          <w:sz w:val="24"/>
          <w:szCs w:val="24"/>
          <w:lang w:eastAsia="ru-RU"/>
        </w:rPr>
        <w:t xml:space="preserve"> Пищевые вещества и их роль в организме</w:t>
      </w:r>
    </w:p>
    <w:p w14:paraId="3D9A2B3B">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Практическое занятие  ( 2 часа)</w:t>
      </w:r>
    </w:p>
    <w:p w14:paraId="5F701381">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Расчет суточных энерготрат человека.</w:t>
      </w:r>
    </w:p>
    <w:p w14:paraId="797CCDC3">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Цель: </w:t>
      </w:r>
      <w:r>
        <w:rPr>
          <w:rFonts w:ascii="Times New Roman" w:hAnsi="Times New Roman" w:eastAsia="Times New Roman" w:cs="Times New Roman"/>
          <w:sz w:val="24"/>
          <w:szCs w:val="24"/>
          <w:lang w:eastAsia="ru-RU"/>
        </w:rPr>
        <w:t>научиться определять суточные энерготраты человека в зависимости от вида деятельности  расчетным методом.</w:t>
      </w:r>
    </w:p>
    <w:p w14:paraId="6BCCD1BF">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Задание. </w:t>
      </w:r>
      <w:r>
        <w:rPr>
          <w:rFonts w:ascii="Times New Roman" w:hAnsi="Times New Roman" w:eastAsia="Times New Roman" w:cs="Times New Roman"/>
          <w:sz w:val="24"/>
          <w:szCs w:val="24"/>
          <w:lang w:eastAsia="ru-RU"/>
        </w:rPr>
        <w:t>Для достижения поставленной цели студент должен выполнить следующие задания:</w:t>
      </w:r>
    </w:p>
    <w:p w14:paraId="0369A125">
      <w:pPr>
        <w:numPr>
          <w:ilvl w:val="0"/>
          <w:numId w:val="6"/>
        </w:numPr>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Определить энерготраты на основной обмен.</w:t>
      </w:r>
    </w:p>
    <w:p w14:paraId="4FCF1735">
      <w:pPr>
        <w:numPr>
          <w:ilvl w:val="0"/>
          <w:numId w:val="6"/>
        </w:numPr>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Определить энерготраты на специфически динамическое действие пищи.</w:t>
      </w:r>
    </w:p>
    <w:p w14:paraId="486A357E">
      <w:pPr>
        <w:numPr>
          <w:ilvl w:val="0"/>
          <w:numId w:val="6"/>
        </w:numPr>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Определить энерготраты на различные виды деятельности.</w:t>
      </w:r>
    </w:p>
    <w:p w14:paraId="0A09B413">
      <w:pPr>
        <w:numPr>
          <w:ilvl w:val="0"/>
          <w:numId w:val="6"/>
        </w:numPr>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Определить суточные энерготраты.</w:t>
      </w:r>
    </w:p>
    <w:p w14:paraId="2B711DCF">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Раздел 3. Особенности питания детей </w:t>
      </w:r>
    </w:p>
    <w:p w14:paraId="027CC8D0">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Практическое занятие (2часа)</w:t>
      </w:r>
    </w:p>
    <w:p w14:paraId="50DFDD37">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«Определение суточного набора пищевых продуктов для детей дошкольного возраста»</w:t>
      </w:r>
    </w:p>
    <w:p w14:paraId="2672282C">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Цель занятия.</w:t>
      </w:r>
      <w:r>
        <w:rPr>
          <w:rFonts w:ascii="Times New Roman" w:hAnsi="Times New Roman" w:eastAsia="Times New Roman" w:cs="Times New Roman"/>
          <w:sz w:val="24"/>
          <w:szCs w:val="24"/>
          <w:lang w:eastAsia="ru-RU"/>
        </w:rPr>
        <w:t xml:space="preserve"> Научиться составлять необходимое количество продуктов на день для обеспечения  детей дошкольного возраста основными пищевыми веществами.</w:t>
      </w:r>
    </w:p>
    <w:p w14:paraId="5D639EE2">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Задание.</w:t>
      </w:r>
      <w:r>
        <w:rPr>
          <w:rFonts w:ascii="Times New Roman" w:hAnsi="Times New Roman" w:eastAsia="Times New Roman" w:cs="Times New Roman"/>
          <w:sz w:val="24"/>
          <w:szCs w:val="24"/>
          <w:lang w:eastAsia="ru-RU"/>
        </w:rPr>
        <w:t xml:space="preserve"> Для достижения поставленной цели студент должен выполнить следующие задания:</w:t>
      </w:r>
    </w:p>
    <w:p w14:paraId="036A11E1">
      <w:pPr>
        <w:numPr>
          <w:ilvl w:val="0"/>
          <w:numId w:val="7"/>
        </w:numPr>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Зная норму белков, жиров и углеводов определить суточную потребность в них для детей дошкольного возраста.</w:t>
      </w:r>
    </w:p>
    <w:p w14:paraId="58D9E376">
      <w:pPr>
        <w:numPr>
          <w:ilvl w:val="0"/>
          <w:numId w:val="7"/>
        </w:numPr>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Выбрать из каждой группы пищевых продуктов  те, которые наиболее целесообразны в суточном рационеребенка.</w:t>
      </w:r>
    </w:p>
    <w:p w14:paraId="7E676DBC">
      <w:pPr>
        <w:numPr>
          <w:ilvl w:val="0"/>
          <w:numId w:val="7"/>
        </w:numPr>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Пользуясь таблицей химического состава пищевых продуктов , рассчитать их суточную норму в граммах для данной модели рациона.</w:t>
      </w:r>
    </w:p>
    <w:p w14:paraId="56E41758">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 4. Особенности питания при заболеваниях и травмах  опорно-двигательного аппарата</w:t>
      </w:r>
    </w:p>
    <w:p w14:paraId="0B6B8313">
      <w:pPr>
        <w:autoSpaceDE w:val="0"/>
        <w:autoSpaceDN w:val="0"/>
        <w:adjustRightInd w:val="0"/>
        <w:spacing w:after="0" w:line="240" w:lineRule="auto"/>
        <w:ind w:firstLine="709"/>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Практическое занятие ( 2 часа)</w:t>
      </w:r>
    </w:p>
    <w:p w14:paraId="2095166D">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Расчет химического состава и калорийности пищевого рациона при рахите у детей</w:t>
      </w:r>
    </w:p>
    <w:p w14:paraId="786BB4D5">
      <w:pPr>
        <w:spacing w:after="0" w:line="240" w:lineRule="auto"/>
        <w:ind w:firstLine="720"/>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Цель занятия: </w:t>
      </w:r>
      <w:r>
        <w:rPr>
          <w:rFonts w:ascii="Times New Roman" w:hAnsi="Times New Roman" w:eastAsia="Times New Roman" w:cs="Times New Roman"/>
          <w:sz w:val="24"/>
          <w:szCs w:val="24"/>
          <w:lang w:eastAsia="ru-RU"/>
        </w:rPr>
        <w:t>Научиться методу, расчета калорийности и химического состава пищевого рациона больного для контроля за питанием в процессе лечения и реабилитации.</w:t>
      </w:r>
    </w:p>
    <w:p w14:paraId="1A2D579F">
      <w:pPr>
        <w:spacing w:after="0" w:line="240" w:lineRule="auto"/>
        <w:ind w:firstLine="720"/>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Задания. </w:t>
      </w:r>
    </w:p>
    <w:p w14:paraId="7102B708">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1. </w:t>
      </w:r>
      <w:r>
        <w:rPr>
          <w:rFonts w:ascii="Times New Roman" w:hAnsi="Times New Roman" w:eastAsia="Times New Roman" w:cs="Times New Roman"/>
          <w:sz w:val="24"/>
          <w:szCs w:val="24"/>
          <w:lang w:eastAsia="ru-RU"/>
        </w:rPr>
        <w:t>Рассчитать суточную калорийность пищевого рациона.</w:t>
      </w:r>
    </w:p>
    <w:p w14:paraId="277A4077">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Рассчитать химический состав энергетической части пищевого рациона.</w:t>
      </w:r>
    </w:p>
    <w:p w14:paraId="20BB6882">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Рассчитать состав биологически активных пищевых веществ.</w:t>
      </w:r>
    </w:p>
    <w:p w14:paraId="127542C8">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Дать оценку калорийности и качественного состава рациона на данную величину суточных энерготрат.</w:t>
      </w:r>
    </w:p>
    <w:p w14:paraId="5C0E78B6">
      <w:pPr>
        <w:autoSpaceDE w:val="0"/>
        <w:autoSpaceDN w:val="0"/>
        <w:adjustRightInd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Раздел 6.</w:t>
      </w:r>
      <w:r>
        <w:rPr>
          <w:rFonts w:ascii="Times New Roman" w:hAnsi="Times New Roman" w:cs="Times New Roman"/>
          <w:b/>
          <w:i/>
          <w:sz w:val="24"/>
          <w:szCs w:val="24"/>
        </w:rPr>
        <w:t xml:space="preserve"> </w:t>
      </w:r>
      <w:r>
        <w:rPr>
          <w:rFonts w:ascii="Times New Roman" w:hAnsi="Times New Roman" w:cs="Times New Roman"/>
          <w:b/>
          <w:sz w:val="24"/>
          <w:szCs w:val="24"/>
        </w:rPr>
        <w:t>Особенности питания при заболеваниях дыхательной системы.</w:t>
      </w:r>
    </w:p>
    <w:p w14:paraId="3D2C7FDC">
      <w:pPr>
        <w:spacing w:after="0" w:line="240" w:lineRule="auto"/>
        <w:ind w:firstLine="851"/>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Практическая работа (2 часа). </w:t>
      </w:r>
    </w:p>
    <w:p w14:paraId="4B18FA0B">
      <w:pPr>
        <w:spacing w:after="0" w:line="240" w:lineRule="auto"/>
        <w:ind w:firstLine="851"/>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Расчет химического состава и калорийности пищевого рациона при туберкулезе</w:t>
      </w:r>
    </w:p>
    <w:p w14:paraId="63CCA0DA">
      <w:pPr>
        <w:spacing w:after="0" w:line="240" w:lineRule="auto"/>
        <w:ind w:firstLine="720"/>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Цель занятия: </w:t>
      </w:r>
      <w:r>
        <w:rPr>
          <w:rFonts w:ascii="Times New Roman" w:hAnsi="Times New Roman" w:eastAsia="Times New Roman" w:cs="Times New Roman"/>
          <w:sz w:val="24"/>
          <w:szCs w:val="24"/>
          <w:lang w:eastAsia="ru-RU"/>
        </w:rPr>
        <w:t>Научиться методу, расчета калорийности и химического состава пищевого рациона больного для контроля за питанием в процессе лечения и реабилитации.</w:t>
      </w:r>
    </w:p>
    <w:p w14:paraId="37399891">
      <w:pPr>
        <w:spacing w:after="0" w:line="240" w:lineRule="auto"/>
        <w:ind w:firstLine="720"/>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Задания. </w:t>
      </w:r>
    </w:p>
    <w:p w14:paraId="05C29D3D">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1. </w:t>
      </w:r>
      <w:r>
        <w:rPr>
          <w:rFonts w:ascii="Times New Roman" w:hAnsi="Times New Roman" w:eastAsia="Times New Roman" w:cs="Times New Roman"/>
          <w:sz w:val="24"/>
          <w:szCs w:val="24"/>
          <w:lang w:eastAsia="ru-RU"/>
        </w:rPr>
        <w:t>Рассчитать суточную калорийность пищевого рациона.</w:t>
      </w:r>
    </w:p>
    <w:p w14:paraId="15CEBCDE">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Рассчитать химический состав энергетической части пищевого рациона.</w:t>
      </w:r>
    </w:p>
    <w:p w14:paraId="0048B4C3">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Рассчитать состав биологически активных пищевых веществ.</w:t>
      </w:r>
    </w:p>
    <w:p w14:paraId="1352C991">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Дать оценку калорийности и качественного состава рациона на данную величину суточных энерготрат.</w:t>
      </w:r>
    </w:p>
    <w:p w14:paraId="5B37E065">
      <w:pPr>
        <w:autoSpaceDE w:val="0"/>
        <w:autoSpaceDN w:val="0"/>
        <w:adjustRightInd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Раздел 8</w:t>
      </w:r>
      <w:r>
        <w:rPr>
          <w:rFonts w:ascii="Times New Roman" w:hAnsi="Times New Roman" w:cs="Times New Roman"/>
          <w:b/>
          <w:sz w:val="24"/>
          <w:szCs w:val="24"/>
        </w:rPr>
        <w:t xml:space="preserve"> Особенности питания при заболеваниях обмена веществ</w:t>
      </w:r>
    </w:p>
    <w:p w14:paraId="650CD7FA">
      <w:pPr>
        <w:spacing w:after="0" w:line="240" w:lineRule="auto"/>
        <w:ind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Практическая работа (2 часа)</w:t>
      </w:r>
    </w:p>
    <w:p w14:paraId="0AB5CA61">
      <w:pPr>
        <w:spacing w:after="0" w:line="240" w:lineRule="auto"/>
        <w:ind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Расчет химического состава и калорийности пищевого рациона при ожирении</w:t>
      </w:r>
    </w:p>
    <w:p w14:paraId="5BBD7764">
      <w:pPr>
        <w:spacing w:after="0" w:line="240" w:lineRule="auto"/>
        <w:ind w:firstLine="720"/>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Цель занятия: </w:t>
      </w:r>
      <w:r>
        <w:rPr>
          <w:rFonts w:ascii="Times New Roman" w:hAnsi="Times New Roman" w:eastAsia="Times New Roman" w:cs="Times New Roman"/>
          <w:sz w:val="24"/>
          <w:szCs w:val="24"/>
          <w:lang w:eastAsia="ru-RU"/>
        </w:rPr>
        <w:t>Научиться методу, расчета калорийности и химического состава пищевого рациона больного для контроля за питанием в процессе лечения и реабилитации.</w:t>
      </w:r>
    </w:p>
    <w:p w14:paraId="59655DB2">
      <w:pPr>
        <w:spacing w:after="0" w:line="240" w:lineRule="auto"/>
        <w:ind w:firstLine="720"/>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Задания. </w:t>
      </w:r>
    </w:p>
    <w:p w14:paraId="0A00AD5A">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1. </w:t>
      </w:r>
      <w:r>
        <w:rPr>
          <w:rFonts w:ascii="Times New Roman" w:hAnsi="Times New Roman" w:eastAsia="Times New Roman" w:cs="Times New Roman"/>
          <w:sz w:val="24"/>
          <w:szCs w:val="24"/>
          <w:lang w:eastAsia="ru-RU"/>
        </w:rPr>
        <w:t>Рассчитать суточную калорийность пищевого рациона.</w:t>
      </w:r>
    </w:p>
    <w:p w14:paraId="7383DFB7">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Рассчитать химический состав энергетической части пищевого рациона.</w:t>
      </w:r>
    </w:p>
    <w:p w14:paraId="5BEF66B5">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Рассчитать состав биологически активных пищевых веществ.</w:t>
      </w:r>
    </w:p>
    <w:p w14:paraId="322569A0">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Дать оценку калорийности и качественного состава рациона на данную величину суточных энерготрат.</w:t>
      </w:r>
    </w:p>
    <w:p w14:paraId="12AB2E23">
      <w:pPr>
        <w:spacing w:after="0" w:line="240" w:lineRule="auto"/>
        <w:jc w:val="both"/>
        <w:rPr>
          <w:rFonts w:ascii="Times New Roman" w:hAnsi="Times New Roman" w:eastAsia="Times New Roman" w:cs="Times New Roman"/>
          <w:b/>
          <w:sz w:val="24"/>
          <w:szCs w:val="24"/>
          <w:lang w:eastAsia="ru-RU"/>
        </w:rPr>
      </w:pPr>
    </w:p>
    <w:p w14:paraId="50395FD9">
      <w:pPr>
        <w:spacing w:after="0" w:line="240" w:lineRule="auto"/>
        <w:jc w:val="center"/>
        <w:rPr>
          <w:rFonts w:ascii="Times New Roman" w:hAnsi="Times New Roman" w:eastAsia="Times New Roman" w:cs="Times New Roman"/>
          <w:b/>
          <w:spacing w:val="-3"/>
          <w:sz w:val="24"/>
          <w:szCs w:val="24"/>
          <w:lang w:eastAsia="ru-RU"/>
        </w:rPr>
      </w:pPr>
      <w:r>
        <w:rPr>
          <w:rFonts w:ascii="Times New Roman" w:hAnsi="Times New Roman" w:eastAsia="Times New Roman" w:cs="Times New Roman"/>
          <w:b/>
          <w:spacing w:val="-3"/>
          <w:sz w:val="24"/>
          <w:szCs w:val="24"/>
          <w:lang w:eastAsia="ru-RU"/>
        </w:rPr>
        <w:t>1.3. Выступления с докладами-презентациями</w:t>
      </w:r>
    </w:p>
    <w:p w14:paraId="2AC13D10">
      <w:pPr>
        <w:spacing w:after="0" w:line="240" w:lineRule="auto"/>
        <w:jc w:val="center"/>
        <w:rPr>
          <w:rFonts w:ascii="Times New Roman" w:hAnsi="Times New Roman" w:eastAsia="Times New Roman" w:cs="Times New Roman"/>
          <w:b/>
          <w:spacing w:val="-3"/>
          <w:sz w:val="24"/>
          <w:szCs w:val="24"/>
          <w:lang w:eastAsia="ru-RU"/>
        </w:rPr>
      </w:pPr>
    </w:p>
    <w:p w14:paraId="3257543F">
      <w:pPr>
        <w:spacing w:after="0" w:line="240" w:lineRule="auto"/>
        <w:jc w:val="center"/>
        <w:rPr>
          <w:rFonts w:ascii="Times New Roman" w:hAnsi="Times New Roman" w:eastAsia="Times New Roman" w:cs="Times New Roman"/>
          <w:b/>
          <w:spacing w:val="-3"/>
          <w:sz w:val="24"/>
          <w:szCs w:val="24"/>
          <w:lang w:eastAsia="ru-RU"/>
        </w:rPr>
      </w:pPr>
      <w:r>
        <w:rPr>
          <w:rFonts w:ascii="Times New Roman" w:hAnsi="Times New Roman" w:eastAsia="Times New Roman" w:cs="Times New Roman"/>
          <w:b/>
          <w:spacing w:val="-3"/>
          <w:sz w:val="24"/>
          <w:szCs w:val="24"/>
          <w:lang w:eastAsia="ru-RU"/>
        </w:rPr>
        <w:t>Темы докладов-презентаций</w:t>
      </w:r>
    </w:p>
    <w:p w14:paraId="695D328F">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pacing w:val="-3"/>
          <w:sz w:val="24"/>
          <w:szCs w:val="24"/>
          <w:lang w:eastAsia="ru-RU"/>
        </w:rPr>
        <w:t>Раздел 1.</w:t>
      </w:r>
      <w:r>
        <w:rPr>
          <w:rFonts w:ascii="Times New Roman" w:hAnsi="Times New Roman" w:eastAsia="Times New Roman" w:cs="Times New Roman"/>
          <w:b/>
          <w:sz w:val="24"/>
          <w:szCs w:val="24"/>
          <w:lang w:eastAsia="ru-RU"/>
        </w:rPr>
        <w:t xml:space="preserve"> Пищевые вещества и их роль в организме</w:t>
      </w:r>
    </w:p>
    <w:p w14:paraId="25BD5563">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Энергетический обмен при физической работе.  </w:t>
      </w:r>
    </w:p>
    <w:p w14:paraId="3B949A28">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Механизмы пищеварения. </w:t>
      </w:r>
    </w:p>
    <w:p w14:paraId="4E8DC1CB">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Белки и белковые продукты. Роль в организме. </w:t>
      </w:r>
    </w:p>
    <w:p w14:paraId="4E43858B">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Жиры и источники жиров. Роль в организме. </w:t>
      </w:r>
    </w:p>
    <w:p w14:paraId="1556B2D1">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Углеводы и понятие гликемического индекса. </w:t>
      </w:r>
    </w:p>
    <w:p w14:paraId="4B76DC2D">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Пищевые волокна. </w:t>
      </w:r>
    </w:p>
    <w:p w14:paraId="7F0B8CB5">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Витамины.</w:t>
      </w:r>
    </w:p>
    <w:p w14:paraId="6C194A10">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Минеральные вещества — макро- и  микроэлементы.</w:t>
      </w:r>
    </w:p>
    <w:p w14:paraId="1FF990AF">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9.</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Вода. </w:t>
      </w:r>
    </w:p>
    <w:p w14:paraId="69B6E424">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Усвояемость и кулинарная обработка пищи. </w:t>
      </w:r>
    </w:p>
    <w:p w14:paraId="7941F955">
      <w:pPr>
        <w:tabs>
          <w:tab w:val="left" w:pos="5820"/>
        </w:tabs>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 2. Концепции питания современного человека .</w:t>
      </w:r>
    </w:p>
    <w:p w14:paraId="39DBF13C">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 Лечебно-профилактическое питание с учетом функционального состояния пищеварительной системы (по А.А. Покровскому).</w:t>
      </w:r>
    </w:p>
    <w:p w14:paraId="5D45475A">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2.Питание и ожирение.</w:t>
      </w:r>
    </w:p>
    <w:p w14:paraId="4B243B04">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3.Расстройство питания -анорексия и булимия.</w:t>
      </w:r>
    </w:p>
    <w:p w14:paraId="321F7A94">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  Вегетарианство.</w:t>
      </w:r>
    </w:p>
    <w:p w14:paraId="32E14DFE">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 Концепция  раздельного питания.</w:t>
      </w:r>
    </w:p>
    <w:p w14:paraId="6E53F0EB">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 Концепция Поля Брега.</w:t>
      </w:r>
    </w:p>
    <w:p w14:paraId="06785B05">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 Очковая система питания.</w:t>
      </w:r>
    </w:p>
    <w:p w14:paraId="4C50D623">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Раздел 3. Особенности питания детей </w:t>
      </w:r>
    </w:p>
    <w:p w14:paraId="0A746B5E">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Роль пищевых веществ в питании детей.</w:t>
      </w:r>
    </w:p>
    <w:p w14:paraId="6A3BD4FE">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 Особенности питания юных спортсменов.</w:t>
      </w:r>
    </w:p>
    <w:p w14:paraId="62013DE4">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 Основные положения организации питания юных спортсменов.</w:t>
      </w:r>
    </w:p>
    <w:p w14:paraId="1532364B">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 Продукты повышенной биологической ценности и биологически активные вещества в питании юных спортсменов.</w:t>
      </w:r>
    </w:p>
    <w:p w14:paraId="0CD7FE89">
      <w:pPr>
        <w:tabs>
          <w:tab w:val="left" w:pos="5820"/>
        </w:tabs>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5. Организация питания в дошкольных учреждениях</w:t>
      </w:r>
    </w:p>
    <w:p w14:paraId="68DBA381">
      <w:pPr>
        <w:autoSpaceDE w:val="0"/>
        <w:autoSpaceDN w:val="0"/>
        <w:adjustRightInd w:val="0"/>
        <w:spacing w:after="0" w:line="240" w:lineRule="auto"/>
        <w:ind w:firstLine="709"/>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Раздел 4.</w:t>
      </w:r>
      <w:r>
        <w:rPr>
          <w:rFonts w:ascii="Times New Roman" w:hAnsi="Times New Roman" w:cs="Times New Roman"/>
          <w:b/>
          <w:i/>
          <w:sz w:val="24"/>
          <w:szCs w:val="24"/>
        </w:rPr>
        <w:t xml:space="preserve"> </w:t>
      </w:r>
      <w:r>
        <w:rPr>
          <w:rFonts w:ascii="Times New Roman" w:hAnsi="Times New Roman" w:cs="Times New Roman"/>
          <w:b/>
          <w:sz w:val="24"/>
          <w:szCs w:val="24"/>
        </w:rPr>
        <w:t>Особенности питания при заболеваниях и травмах  опорно-двигательного аппарата</w:t>
      </w:r>
    </w:p>
    <w:p w14:paraId="66356306">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r>
        <w:rPr>
          <w:rFonts w:ascii="Times New Roman" w:hAnsi="Times New Roman" w:eastAsia="Times New Roman" w:cs="Times New Roman"/>
          <w:b/>
          <w:color w:val="000000"/>
          <w:sz w:val="24"/>
          <w:szCs w:val="24"/>
          <w:lang w:eastAsia="ru-RU"/>
        </w:rPr>
        <w:t>.</w:t>
      </w:r>
      <w:r>
        <w:rPr>
          <w:rFonts w:ascii="Times New Roman" w:hAnsi="Times New Roman" w:eastAsia="Times New Roman" w:cs="Times New Roman"/>
          <w:b/>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при рахите,</w:t>
      </w:r>
    </w:p>
    <w:p w14:paraId="7B3771CC">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 Особенности пищевых рационов и режима питания при остеопорозе</w:t>
      </w:r>
    </w:p>
    <w:p w14:paraId="72453E92">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при нарушениях осанки</w:t>
      </w:r>
    </w:p>
    <w:p w14:paraId="18CCD2D1">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 Особенности пищевых рационов и режима питания при травмах опорного двигательного аппарата(переломах, растяжениях)</w:t>
      </w:r>
    </w:p>
    <w:p w14:paraId="5D81E853">
      <w:pPr>
        <w:widowControl w:val="0"/>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color w:val="000000"/>
          <w:sz w:val="24"/>
          <w:szCs w:val="24"/>
          <w:lang w:eastAsia="ru-RU"/>
        </w:rPr>
        <w:t>Раздел 5.</w:t>
      </w:r>
      <w:r>
        <w:rPr>
          <w:rFonts w:ascii="Times New Roman" w:hAnsi="Times New Roman" w:eastAsia="Times New Roman" w:cs="Times New Roman"/>
          <w:b/>
          <w:sz w:val="24"/>
          <w:szCs w:val="24"/>
          <w:lang w:eastAsia="ru-RU"/>
        </w:rPr>
        <w:t xml:space="preserve"> Особенности питания при заболеваниях сердечно-сосудистой системы</w:t>
      </w:r>
    </w:p>
    <w:p w14:paraId="5D3F7B5A">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инфаркте миокарда </w:t>
      </w:r>
    </w:p>
    <w:p w14:paraId="62D462D5">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стенокардии </w:t>
      </w:r>
    </w:p>
    <w:p w14:paraId="559E7C81">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ИБС </w:t>
      </w:r>
    </w:p>
    <w:p w14:paraId="3EF2A866">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варикозном расширении вен </w:t>
      </w:r>
    </w:p>
    <w:p w14:paraId="7A5DFFF9">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при атеросклерозе.</w:t>
      </w:r>
    </w:p>
    <w:p w14:paraId="61AE4F1C">
      <w:pPr>
        <w:autoSpaceDE w:val="0"/>
        <w:autoSpaceDN w:val="0"/>
        <w:adjustRightInd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Раздел 7.</w:t>
      </w:r>
      <w:r>
        <w:rPr>
          <w:rFonts w:ascii="Times New Roman" w:hAnsi="Times New Roman" w:cs="Times New Roman"/>
          <w:b/>
          <w:sz w:val="24"/>
          <w:szCs w:val="24"/>
        </w:rPr>
        <w:t xml:space="preserve"> Особенности питания при заболеваниях органов пищеварения </w:t>
      </w:r>
    </w:p>
    <w:p w14:paraId="1E878113">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при гастрите</w:t>
      </w:r>
    </w:p>
    <w:p w14:paraId="09791C0E">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при,язвенной болезни желудка, </w:t>
      </w:r>
    </w:p>
    <w:p w14:paraId="19E25F3C">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панкриотите, </w:t>
      </w:r>
    </w:p>
    <w:p w14:paraId="1C9171AC">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колите, </w:t>
      </w:r>
    </w:p>
    <w:p w14:paraId="7AB47F9D">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при желче-каменной болезни.</w:t>
      </w:r>
    </w:p>
    <w:p w14:paraId="41DD1028">
      <w:pPr>
        <w:autoSpaceDE w:val="0"/>
        <w:autoSpaceDN w:val="0"/>
        <w:adjustRightInd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Раздел 9.</w:t>
      </w:r>
      <w:r>
        <w:rPr>
          <w:rFonts w:ascii="Times New Roman" w:hAnsi="Times New Roman" w:cs="Times New Roman"/>
          <w:b/>
          <w:sz w:val="24"/>
          <w:szCs w:val="24"/>
        </w:rPr>
        <w:t xml:space="preserve"> Особенности питания при заболевания мочеполовой системы</w:t>
      </w:r>
    </w:p>
    <w:p w14:paraId="1A72C35B">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мочекаменной болезни </w:t>
      </w:r>
    </w:p>
    <w:p w14:paraId="423D0CB0">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нефрите</w:t>
      </w:r>
    </w:p>
    <w:p w14:paraId="547CFCC9">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цистите</w:t>
      </w:r>
    </w:p>
    <w:p w14:paraId="6948A2A6">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p>
    <w:p w14:paraId="032464A3">
      <w:pPr>
        <w:spacing w:after="0" w:line="240" w:lineRule="auto"/>
        <w:ind w:firstLine="720"/>
        <w:rPr>
          <w:rFonts w:ascii="Times New Roman" w:hAnsi="Times New Roman" w:eastAsia="Times New Roman" w:cs="Times New Roman"/>
          <w:b/>
          <w:sz w:val="24"/>
          <w:szCs w:val="24"/>
          <w:lang w:eastAsia="ru-RU"/>
        </w:rPr>
      </w:pPr>
    </w:p>
    <w:p w14:paraId="4FA63B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eastAsia="Arial Unicode MS" w:cs="Times New Roman"/>
          <w:b/>
          <w:bCs/>
          <w:color w:val="000000"/>
          <w:sz w:val="24"/>
          <w:szCs w:val="24"/>
          <w:lang w:eastAsia="ru-RU"/>
        </w:rPr>
      </w:pPr>
      <w:r>
        <w:rPr>
          <w:rFonts w:ascii="Times New Roman" w:hAnsi="Times New Roman" w:eastAsia="Arial Unicode MS" w:cs="Times New Roman"/>
          <w:b/>
          <w:bCs/>
          <w:color w:val="000000"/>
          <w:sz w:val="24"/>
          <w:szCs w:val="24"/>
          <w:lang w:eastAsia="ru-RU"/>
        </w:rPr>
        <w:t>2.Рекомендации по оцениванию результатов достижения компетенций</w:t>
      </w:r>
    </w:p>
    <w:p w14:paraId="072DBDBF">
      <w:pPr>
        <w:jc w:val="both"/>
        <w:rPr>
          <w:rFonts w:ascii="Times New Roman" w:hAnsi="Times New Roman" w:eastAsia="Arial Unicode MS" w:cs="Times New Roman"/>
          <w:color w:val="000000"/>
          <w:sz w:val="24"/>
          <w:szCs w:val="24"/>
          <w:lang w:eastAsia="ru-RU"/>
        </w:rPr>
      </w:pPr>
      <w:r>
        <w:rPr>
          <w:rFonts w:ascii="Times New Roman" w:hAnsi="Times New Roman" w:eastAsia="Arial Unicode MS" w:cs="Times New Roman"/>
          <w:b/>
          <w:bCs/>
          <w:color w:val="000000"/>
          <w:sz w:val="24"/>
          <w:szCs w:val="24"/>
          <w:lang w:eastAsia="ru-RU"/>
        </w:rPr>
        <w:tab/>
      </w:r>
      <w:r>
        <w:rPr>
          <w:rFonts w:ascii="Times New Roman" w:hAnsi="Times New Roman" w:eastAsia="Arial Unicode MS" w:cs="Times New Roman"/>
          <w:color w:val="000000"/>
          <w:sz w:val="24"/>
          <w:szCs w:val="24"/>
          <w:lang w:eastAsia="ru-RU"/>
        </w:rPr>
        <w:t>Оценка качества освоения дисциплины «Рациональное питание в адаптивной физической культуре» обучающимися включает результаты текущего контроля успеваемости и промежуточной аттестации.</w:t>
      </w:r>
    </w:p>
    <w:p w14:paraId="1689C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color w:val="000000"/>
          <w:sz w:val="24"/>
          <w:szCs w:val="24"/>
          <w:lang w:eastAsia="ru-RU"/>
        </w:rPr>
      </w:pPr>
      <w:r>
        <w:rPr>
          <w:rFonts w:ascii="Times New Roman" w:hAnsi="Times New Roman" w:eastAsia="Arial Unicode MS" w:cs="Times New Roman"/>
          <w:color w:val="000000"/>
          <w:sz w:val="24"/>
          <w:szCs w:val="24"/>
          <w:lang w:eastAsia="ru-RU"/>
        </w:rPr>
        <w:tab/>
      </w:r>
      <w:r>
        <w:rPr>
          <w:rFonts w:ascii="Times New Roman" w:hAnsi="Times New Roman" w:eastAsia="Arial Unicode MS" w:cs="Times New Roman"/>
          <w:b/>
          <w:color w:val="000000"/>
          <w:sz w:val="24"/>
          <w:szCs w:val="24"/>
          <w:lang w:eastAsia="ru-RU"/>
        </w:rPr>
        <w:t>Текущая аттестация</w:t>
      </w:r>
      <w:r>
        <w:rPr>
          <w:rFonts w:ascii="Times New Roman" w:hAnsi="Times New Roman" w:eastAsia="Arial Unicode MS" w:cs="Times New Roman"/>
          <w:color w:val="000000"/>
          <w:sz w:val="24"/>
          <w:szCs w:val="24"/>
          <w:lang w:eastAsia="ru-RU"/>
        </w:rPr>
        <w:t xml:space="preserve"> – оценка учебных достижений студента по различным видам учебной деятельности в процессе изучения дисциплины.</w:t>
      </w:r>
    </w:p>
    <w:p w14:paraId="213290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color w:val="000000"/>
          <w:sz w:val="24"/>
          <w:szCs w:val="24"/>
          <w:lang w:eastAsia="ru-RU"/>
        </w:rPr>
      </w:pPr>
      <w:r>
        <w:rPr>
          <w:rFonts w:ascii="Times New Roman" w:hAnsi="Times New Roman" w:eastAsia="Arial Unicode MS" w:cs="Times New Roman"/>
          <w:color w:val="000000"/>
          <w:sz w:val="24"/>
          <w:szCs w:val="24"/>
          <w:lang w:eastAsia="ru-RU"/>
        </w:rPr>
        <w:tab/>
      </w:r>
      <w:r>
        <w:rPr>
          <w:rFonts w:ascii="Times New Roman" w:hAnsi="Times New Roman" w:eastAsia="Arial Unicode MS" w:cs="Times New Roman"/>
          <w:b/>
          <w:color w:val="000000"/>
          <w:sz w:val="24"/>
          <w:szCs w:val="24"/>
          <w:u w:val="single"/>
          <w:lang w:eastAsia="ru-RU"/>
        </w:rPr>
        <w:t>Текущий контроль (текущая аттестация)</w:t>
      </w:r>
      <w:r>
        <w:rPr>
          <w:rFonts w:ascii="Times New Roman" w:hAnsi="Times New Roman" w:eastAsia="Arial Unicode MS" w:cs="Times New Roman"/>
          <w:color w:val="000000"/>
          <w:sz w:val="24"/>
          <w:szCs w:val="24"/>
          <w:lang w:eastAsia="ru-RU"/>
        </w:rPr>
        <w:t xml:space="preserve"> представляет собой проверку усвоения учебного материала теоретического и практического характера в процессе изучения дисциплины. Текущий контроль успеваемости осуществляется в течение периода обучения по всем видам аудиторных занятий и самостоятельной работы студента в соответствии с утвержденным в установленном порядке графиком учебного процесса.</w:t>
      </w:r>
    </w:p>
    <w:p w14:paraId="7622241D">
      <w:pPr>
        <w:jc w:val="both"/>
        <w:rPr>
          <w:rFonts w:ascii="Times New Roman" w:hAnsi="Times New Roman" w:eastAsia="Arial Unicode MS" w:cs="Times New Roman"/>
          <w:color w:val="000000"/>
          <w:sz w:val="24"/>
          <w:szCs w:val="24"/>
          <w:lang w:eastAsia="ru-RU"/>
        </w:rPr>
      </w:pPr>
      <w:r>
        <w:rPr>
          <w:rFonts w:ascii="Times New Roman" w:hAnsi="Times New Roman" w:eastAsia="Arial Unicode MS" w:cs="Times New Roman"/>
          <w:color w:val="000000"/>
          <w:sz w:val="24"/>
          <w:szCs w:val="24"/>
          <w:lang w:eastAsia="ru-RU"/>
        </w:rPr>
        <w:tab/>
      </w:r>
      <w:r>
        <w:rPr>
          <w:rFonts w:ascii="Times New Roman" w:hAnsi="Times New Roman" w:eastAsia="Arial Unicode MS" w:cs="Times New Roman"/>
          <w:color w:val="000000"/>
          <w:sz w:val="24"/>
          <w:szCs w:val="24"/>
          <w:lang w:eastAsia="ru-RU"/>
        </w:rPr>
        <w:t>К формам контроля текущей успеваемости по дисциплине «Рациональное питание в адаптивной физической культуре».</w:t>
      </w:r>
    </w:p>
    <w:p w14:paraId="27388F2D">
      <w:pPr>
        <w:shd w:val="clear" w:color="auto" w:fill="FFFFFF"/>
        <w:spacing w:after="0" w:line="240" w:lineRule="auto"/>
        <w:ind w:firstLine="568"/>
        <w:jc w:val="both"/>
        <w:rPr>
          <w:rFonts w:ascii="Times New Roman" w:hAnsi="Times New Roman" w:eastAsia="Times New Roman" w:cs="Times New Roman"/>
          <w:b/>
          <w:i/>
          <w:color w:val="000000"/>
          <w:sz w:val="24"/>
          <w:szCs w:val="24"/>
          <w:lang w:eastAsia="ru-RU"/>
        </w:rPr>
      </w:pPr>
      <w:r>
        <w:rPr>
          <w:rFonts w:ascii="Times New Roman" w:hAnsi="Times New Roman" w:eastAsia="Times New Roman" w:cs="Times New Roman"/>
          <w:b/>
          <w:i/>
          <w:color w:val="000000"/>
          <w:sz w:val="24"/>
          <w:szCs w:val="24"/>
          <w:lang w:eastAsia="ru-RU"/>
        </w:rPr>
        <w:t>2.1. Выступления с докладами-презентациями:</w:t>
      </w:r>
    </w:p>
    <w:p w14:paraId="18EB405C">
      <w:pPr>
        <w:suppressAutoHyphens/>
        <w:spacing w:after="0" w:line="240" w:lineRule="auto"/>
        <w:ind w:firstLine="708"/>
        <w:jc w:val="both"/>
        <w:rPr>
          <w:rFonts w:ascii="Times New Roman" w:hAnsi="Times New Roman" w:eastAsia="Times New Roman" w:cs="Times New Roman"/>
          <w:sz w:val="24"/>
          <w:szCs w:val="24"/>
          <w:lang w:eastAsia="zh-CN"/>
        </w:rPr>
      </w:pPr>
      <w:r>
        <w:rPr>
          <w:rFonts w:ascii="Times New Roman" w:hAnsi="Times New Roman" w:eastAsia="Times New Roman" w:cs="Times New Roman"/>
          <w:b/>
          <w:bCs/>
          <w:sz w:val="24"/>
          <w:szCs w:val="24"/>
          <w:lang w:eastAsia="zh-CN"/>
        </w:rPr>
        <w:t>Доклад –</w:t>
      </w:r>
      <w:r>
        <w:rPr>
          <w:rFonts w:ascii="Times New Roman" w:hAnsi="Times New Roman" w:eastAsia="Times New Roman" w:cs="Times New Roman"/>
          <w:sz w:val="24"/>
          <w:szCs w:val="24"/>
          <w:lang w:eastAsia="zh-CN"/>
        </w:rPr>
        <w:t xml:space="preserve"> продукт самостоятельной работы студента, представляющий собой краткое изложение в устном виде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теме. Объем доклада может достигать 4 – 6 стр.</w:t>
      </w:r>
    </w:p>
    <w:p w14:paraId="4C1F5E23">
      <w:pPr>
        <w:suppressAutoHyphens/>
        <w:spacing w:after="0" w:line="240" w:lineRule="auto"/>
        <w:ind w:firstLine="709"/>
        <w:jc w:val="both"/>
        <w:rPr>
          <w:rFonts w:ascii="Times New Roman" w:hAnsi="Times New Roman" w:eastAsia="Times New Roman" w:cs="Times New Roman"/>
          <w:sz w:val="24"/>
          <w:szCs w:val="24"/>
          <w:lang w:eastAsia="zh-CN"/>
        </w:rPr>
      </w:pPr>
      <w:r>
        <w:rPr>
          <w:rFonts w:ascii="Times New Roman" w:hAnsi="Times New Roman" w:eastAsia="Times New Roman" w:cs="Times New Roman"/>
          <w:b/>
          <w:sz w:val="24"/>
          <w:szCs w:val="24"/>
          <w:lang w:eastAsia="zh-CN"/>
        </w:rPr>
        <w:t>Презентация</w:t>
      </w:r>
      <w:r>
        <w:rPr>
          <w:rFonts w:ascii="Times New Roman" w:hAnsi="Times New Roman" w:eastAsia="Times New Roman" w:cs="Times New Roman"/>
          <w:sz w:val="24"/>
          <w:szCs w:val="24"/>
          <w:lang w:eastAsia="zh-CN"/>
        </w:rPr>
        <w:t xml:space="preserve"> – представление студентом наработанной информации по теме доклада в виде набора слайдов и спецэффектов, подготовленных в выбранной программе.</w:t>
      </w:r>
    </w:p>
    <w:p w14:paraId="4D2A6AB7">
      <w:pPr>
        <w:suppressAutoHyphens/>
        <w:spacing w:after="0" w:line="240" w:lineRule="auto"/>
        <w:ind w:firstLine="709"/>
        <w:jc w:val="both"/>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Критерии оценки доклада:</w:t>
      </w:r>
    </w:p>
    <w:p w14:paraId="450268CE">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оценка «5 баллов»</w:t>
      </w:r>
      <w:r>
        <w:rPr>
          <w:rFonts w:ascii="Times New Roman" w:hAnsi="Times New Roman" w:eastAsia="Times New Roman" w:cs="Times New Roman"/>
          <w:sz w:val="24"/>
          <w:szCs w:val="24"/>
          <w:lang w:eastAsia="ru-RU"/>
        </w:rPr>
        <w:t xml:space="preserve"> выставляется обучающемуся если содержание доклада соответствует заявленной в названии тематике; при изложении доклад имеет чёткую композицию и структуру; в подаче материала отсутствуют логические нарушения; представлен качественный анализ найденного материала; отсутствуют лексические, стилистические и иные ошибки в изложении; </w:t>
      </w:r>
    </w:p>
    <w:p w14:paraId="35120827">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оценка «4 балла»</w:t>
      </w:r>
      <w:r>
        <w:rPr>
          <w:rFonts w:ascii="Times New Roman" w:hAnsi="Times New Roman" w:eastAsia="Times New Roman" w:cs="Times New Roman"/>
          <w:sz w:val="24"/>
          <w:szCs w:val="24"/>
          <w:lang w:eastAsia="ru-RU"/>
        </w:rPr>
        <w:t xml:space="preserve"> выставляется обучающемуся если содержание доклада соответствует заявленной в названии тематике; при изложении доклад имеет чёткую композицию и структуру; в подаче материала присутствуют незначительные логические нарушения; представлен не полный анализ найденного материала; отсутствуют лексические, стилистические и иные ошибки в изложении и тексте; </w:t>
      </w:r>
    </w:p>
    <w:p w14:paraId="2D3B2915">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оценка «3 балла»</w:t>
      </w:r>
      <w:r>
        <w:rPr>
          <w:rFonts w:ascii="Times New Roman" w:hAnsi="Times New Roman" w:eastAsia="Times New Roman" w:cs="Times New Roman"/>
          <w:sz w:val="24"/>
          <w:szCs w:val="24"/>
          <w:lang w:eastAsia="ru-RU"/>
        </w:rPr>
        <w:t xml:space="preserve"> выставляется обучающемуся если содержание доклада не совсем соответствует заявленной в названии тематике; в целом доклад имеет чёткую композицию и структуру, но в подаче  есть логические нарушения материала; не представлен анализ найденного материала; есть частые лексические, стилистические и иные ошибки в изложении; </w:t>
      </w:r>
    </w:p>
    <w:p w14:paraId="00B67EF1">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 xml:space="preserve">оценка «2 балла» </w:t>
      </w:r>
      <w:r>
        <w:rPr>
          <w:rFonts w:ascii="Times New Roman" w:hAnsi="Times New Roman" w:eastAsia="Times New Roman" w:cs="Times New Roman"/>
          <w:sz w:val="24"/>
          <w:szCs w:val="24"/>
          <w:lang w:eastAsia="ru-RU"/>
        </w:rPr>
        <w:t xml:space="preserve">выставляется обучающемуся если в содержание доклада не соответствует заявленной в названии тематике; в подаче материала  есть нарушения композиции и структуры; есть логические нарушения в представлении материала; отсутствует анализ найденного материала; есть регулярные лексические, стилистические и иные ошибки в изложении.  </w:t>
      </w:r>
    </w:p>
    <w:p w14:paraId="2DDC2B83">
      <w:pPr>
        <w:suppressAutoHyphens/>
        <w:spacing w:after="0" w:line="240" w:lineRule="auto"/>
        <w:ind w:firstLine="709"/>
        <w:jc w:val="both"/>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Критерии оценки презентации:</w:t>
      </w:r>
    </w:p>
    <w:p w14:paraId="4BA7F242">
      <w:pPr>
        <w:shd w:val="clear" w:color="auto" w:fill="FFFFFF"/>
        <w:spacing w:after="0" w:line="240" w:lineRule="auto"/>
        <w:ind w:firstLine="568"/>
        <w:jc w:val="both"/>
        <w:rPr>
          <w:rFonts w:ascii="Times New Roman" w:hAnsi="Times New Roman" w:eastAsia="Times New Roman" w:cs="Times New Roman"/>
          <w:sz w:val="24"/>
          <w:szCs w:val="24"/>
          <w:u w:color="000000"/>
          <w:lang w:eastAsia="ru-RU"/>
        </w:rPr>
      </w:pPr>
      <w:r>
        <w:rPr>
          <w:rFonts w:ascii="Times New Roman" w:hAnsi="Times New Roman" w:eastAsia="Times New Roman" w:cs="Times New Roman"/>
          <w:sz w:val="24"/>
          <w:szCs w:val="24"/>
          <w:u w:color="000000"/>
          <w:lang w:eastAsia="ru-RU"/>
        </w:rPr>
        <w:t xml:space="preserve">-  </w:t>
      </w:r>
      <w:r>
        <w:rPr>
          <w:rFonts w:ascii="Times New Roman" w:hAnsi="Times New Roman" w:eastAsia="Times New Roman" w:cs="Times New Roman"/>
          <w:b/>
          <w:sz w:val="24"/>
          <w:szCs w:val="24"/>
          <w:u w:color="000000"/>
          <w:lang w:eastAsia="ru-RU"/>
        </w:rPr>
        <w:t>оценка «отлично»</w:t>
      </w:r>
      <w:r>
        <w:rPr>
          <w:rFonts w:ascii="Times New Roman" w:hAnsi="Times New Roman" w:eastAsia="Times New Roman" w:cs="Times New Roman"/>
          <w:sz w:val="24"/>
          <w:szCs w:val="24"/>
          <w:u w:color="000000"/>
          <w:lang w:eastAsia="ru-RU"/>
        </w:rPr>
        <w:t xml:space="preserve"> выставляется обучающемуся если содержание презентации соответствует заявленной в названии тематике; представляемая информация систематизирована, последовательна и логически связана; использовано более 5 профессиональных терминов; отсутствуют ошибки в представляемой информации; соблюден единый стиль оформления.</w:t>
      </w:r>
    </w:p>
    <w:p w14:paraId="4EAEEEF9">
      <w:pPr>
        <w:shd w:val="clear" w:color="auto" w:fill="FFFFFF"/>
        <w:spacing w:after="0" w:line="240" w:lineRule="auto"/>
        <w:ind w:firstLine="568"/>
        <w:jc w:val="both"/>
        <w:rPr>
          <w:rFonts w:ascii="Times New Roman" w:hAnsi="Times New Roman" w:eastAsia="Times New Roman" w:cs="Times New Roman"/>
          <w:sz w:val="24"/>
          <w:szCs w:val="24"/>
          <w:u w:color="000000"/>
          <w:lang w:eastAsia="ru-RU"/>
        </w:rPr>
      </w:pPr>
      <w:r>
        <w:rPr>
          <w:rFonts w:ascii="Times New Roman" w:hAnsi="Times New Roman" w:eastAsia="Times New Roman" w:cs="Times New Roman"/>
          <w:sz w:val="24"/>
          <w:szCs w:val="24"/>
          <w:u w:color="000000"/>
          <w:lang w:eastAsia="ru-RU"/>
        </w:rPr>
        <w:t xml:space="preserve">- </w:t>
      </w:r>
      <w:r>
        <w:rPr>
          <w:rFonts w:ascii="Times New Roman" w:hAnsi="Times New Roman" w:eastAsia="Times New Roman" w:cs="Times New Roman"/>
          <w:b/>
          <w:sz w:val="24"/>
          <w:szCs w:val="24"/>
          <w:u w:color="000000"/>
          <w:lang w:eastAsia="ru-RU"/>
        </w:rPr>
        <w:t>оценка «хорошо»</w:t>
      </w:r>
      <w:r>
        <w:rPr>
          <w:rFonts w:ascii="Times New Roman" w:hAnsi="Times New Roman" w:eastAsia="Times New Roman" w:cs="Times New Roman"/>
          <w:sz w:val="24"/>
          <w:szCs w:val="24"/>
          <w:u w:color="000000"/>
          <w:lang w:eastAsia="ru-RU"/>
        </w:rPr>
        <w:t xml:space="preserve"> выставляется обучающемуся если содержание доклада соответствует заявленной в названии тематике; представляемая информация систематизирована и последовательна; использовано более 3 профессиональных терминов; не более 2 ошибок в представляемой информации; соблюден единый стиль оформления.</w:t>
      </w:r>
    </w:p>
    <w:p w14:paraId="4829AA81">
      <w:pPr>
        <w:shd w:val="clear" w:color="auto" w:fill="FFFFFF"/>
        <w:spacing w:after="0" w:line="240" w:lineRule="auto"/>
        <w:ind w:firstLine="568"/>
        <w:jc w:val="both"/>
        <w:rPr>
          <w:rFonts w:ascii="Times New Roman" w:hAnsi="Times New Roman" w:eastAsia="Times New Roman" w:cs="Times New Roman"/>
          <w:sz w:val="24"/>
          <w:szCs w:val="24"/>
          <w:u w:color="000000"/>
          <w:lang w:eastAsia="ru-RU"/>
        </w:rPr>
      </w:pPr>
      <w:r>
        <w:rPr>
          <w:rFonts w:ascii="Times New Roman" w:hAnsi="Times New Roman" w:eastAsia="Times New Roman" w:cs="Times New Roman"/>
          <w:b/>
          <w:sz w:val="24"/>
          <w:szCs w:val="24"/>
          <w:u w:color="000000"/>
          <w:lang w:eastAsia="ru-RU"/>
        </w:rPr>
        <w:t>-  оценка «удовлетворительно»</w:t>
      </w:r>
      <w:r>
        <w:rPr>
          <w:rFonts w:ascii="Times New Roman" w:hAnsi="Times New Roman" w:eastAsia="Times New Roman" w:cs="Times New Roman"/>
          <w:sz w:val="24"/>
          <w:szCs w:val="24"/>
          <w:u w:color="000000"/>
          <w:lang w:eastAsia="ru-RU"/>
        </w:rPr>
        <w:t xml:space="preserve"> выставляется обучающемуся, если содержание доклада соответствует заявленной в названии тематике; использован 1-2 профессиональный термин; 3-4 ошибки в представляемой информации; не соблюден единый стиль оформления. </w:t>
      </w:r>
    </w:p>
    <w:p w14:paraId="6D0D2B19">
      <w:pPr>
        <w:shd w:val="clear" w:color="auto" w:fill="FFFFFF"/>
        <w:spacing w:after="0" w:line="240" w:lineRule="auto"/>
        <w:ind w:firstLine="568"/>
        <w:jc w:val="both"/>
        <w:rPr>
          <w:rFonts w:ascii="Times New Roman" w:hAnsi="Times New Roman" w:eastAsia="Times New Roman" w:cs="Times New Roman"/>
          <w:sz w:val="24"/>
          <w:szCs w:val="24"/>
          <w:u w:color="000000"/>
          <w:lang w:eastAsia="ru-RU"/>
        </w:rPr>
      </w:pPr>
      <w:r>
        <w:rPr>
          <w:rFonts w:ascii="Times New Roman" w:hAnsi="Times New Roman" w:eastAsia="Times New Roman" w:cs="Times New Roman"/>
          <w:sz w:val="24"/>
          <w:szCs w:val="24"/>
          <w:u w:color="000000"/>
          <w:lang w:eastAsia="ru-RU"/>
        </w:rPr>
        <w:t xml:space="preserve">-  </w:t>
      </w:r>
      <w:r>
        <w:rPr>
          <w:rFonts w:ascii="Times New Roman" w:hAnsi="Times New Roman" w:eastAsia="Times New Roman" w:cs="Times New Roman"/>
          <w:b/>
          <w:sz w:val="24"/>
          <w:szCs w:val="24"/>
          <w:u w:color="000000"/>
          <w:lang w:eastAsia="ru-RU"/>
        </w:rPr>
        <w:t>оценка «неудовлетворительно»</w:t>
      </w:r>
      <w:r>
        <w:rPr>
          <w:rFonts w:ascii="Times New Roman" w:hAnsi="Times New Roman" w:eastAsia="Times New Roman" w:cs="Times New Roman"/>
          <w:sz w:val="24"/>
          <w:szCs w:val="24"/>
          <w:u w:color="000000"/>
          <w:lang w:eastAsia="ru-RU"/>
        </w:rPr>
        <w:t xml:space="preserve"> выставляется обучающемуся если в целом содержание реферата соответствует заявленной в названии тематике; не использованы профессиональные термины; более 4 ошибок в представляемой информации;не соблюден единый стиль оформления. </w:t>
      </w:r>
    </w:p>
    <w:p w14:paraId="24FD25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b/>
          <w:bCs/>
          <w:i/>
          <w:iCs/>
          <w:color w:val="000000"/>
          <w:sz w:val="24"/>
          <w:szCs w:val="24"/>
          <w:lang w:eastAsia="ru-RU"/>
        </w:rPr>
      </w:pPr>
    </w:p>
    <w:p w14:paraId="1073BCD1">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b/>
          <w:bCs/>
          <w:i/>
          <w:iCs/>
          <w:color w:val="000000"/>
          <w:sz w:val="24"/>
          <w:szCs w:val="24"/>
          <w:lang w:eastAsia="ru-RU"/>
        </w:rPr>
      </w:pPr>
      <w:r>
        <w:rPr>
          <w:rFonts w:ascii="Times New Roman" w:hAnsi="Times New Roman" w:eastAsia="Arial Unicode MS" w:cs="Times New Roman"/>
          <w:b/>
          <w:bCs/>
          <w:i/>
          <w:iCs/>
          <w:color w:val="000000"/>
          <w:sz w:val="24"/>
          <w:szCs w:val="24"/>
          <w:lang w:eastAsia="ru-RU"/>
        </w:rPr>
        <w:t>2.2. Практическая работа</w:t>
      </w:r>
    </w:p>
    <w:p w14:paraId="3A66CF3A">
      <w:pPr>
        <w:pBdr>
          <w:top w:val="none" w:color="auto" w:sz="0" w:space="0"/>
          <w:left w:val="none" w:color="auto" w:sz="0" w:space="0"/>
          <w:bottom w:val="none" w:color="auto" w:sz="0" w:space="0"/>
          <w:right w:val="none" w:color="auto" w:sz="0" w:space="0"/>
          <w:between w:val="none" w:color="auto" w:sz="0" w:space="0"/>
        </w:pBdr>
        <w:ind w:firstLine="709"/>
        <w:jc w:val="both"/>
        <w:rPr>
          <w:rFonts w:ascii="Times New Roman" w:hAnsi="Times New Roman" w:eastAsia="Arial Unicode MS" w:cs="Times New Roman"/>
          <w:color w:val="000000"/>
          <w:sz w:val="24"/>
          <w:szCs w:val="24"/>
          <w:u w:color="000000"/>
          <w:lang w:eastAsia="ru-RU"/>
        </w:rPr>
      </w:pPr>
      <w:r>
        <w:rPr>
          <w:rFonts w:ascii="Times New Roman" w:hAnsi="Times New Roman" w:eastAsia="Arial Unicode MS" w:cs="Times New Roman"/>
          <w:color w:val="000000"/>
          <w:sz w:val="24"/>
          <w:szCs w:val="24"/>
          <w:lang w:eastAsia="ru-RU"/>
        </w:rPr>
        <w:t xml:space="preserve">         </w:t>
      </w:r>
      <w:r>
        <w:rPr>
          <w:rFonts w:ascii="Times New Roman" w:hAnsi="Times New Roman" w:eastAsia="Arial Unicode MS" w:cs="Times New Roman"/>
          <w:b/>
          <w:color w:val="000000"/>
          <w:sz w:val="24"/>
          <w:szCs w:val="24"/>
          <w:u w:color="000000"/>
          <w:lang w:eastAsia="ru-RU"/>
        </w:rPr>
        <w:t xml:space="preserve">Практическая работа - </w:t>
      </w:r>
      <w:r>
        <w:rPr>
          <w:rFonts w:ascii="Times New Roman" w:hAnsi="Times New Roman" w:eastAsia="Arial Unicode MS" w:cs="Times New Roman"/>
          <w:color w:val="000000"/>
          <w:sz w:val="24"/>
          <w:szCs w:val="24"/>
          <w:u w:color="000000"/>
          <w:lang w:eastAsia="ru-RU"/>
        </w:rPr>
        <w:t>является средством применения и реализации полученных обучающимся знаний, умений и навыков в ходе выполнения учебно-практической задачи, связанной с получением корректного значимого результата с помощью реальных средств деятельности. Рекомендуется для проведения в рамках тем (разделов), наиболее значимых в формировании практических (профессиональных) компетенций, проверка реальных профессиональных умений.</w:t>
      </w:r>
    </w:p>
    <w:p w14:paraId="48F68747">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Arial Unicode MS" w:cs="Times New Roman"/>
          <w:b/>
          <w:bCs/>
          <w:color w:val="000000"/>
          <w:sz w:val="24"/>
          <w:szCs w:val="24"/>
          <w:u w:color="000000"/>
          <w:lang w:eastAsia="ru-RU"/>
        </w:rPr>
      </w:pPr>
      <w:r>
        <w:rPr>
          <w:rFonts w:ascii="Times New Roman" w:hAnsi="Times New Roman" w:eastAsia="Arial Unicode MS" w:cs="Times New Roman"/>
          <w:b/>
          <w:bCs/>
          <w:color w:val="000000"/>
          <w:sz w:val="24"/>
          <w:szCs w:val="24"/>
          <w:u w:color="000000"/>
          <w:lang w:eastAsia="ru-RU"/>
        </w:rPr>
        <w:t>Оценка результатов работы:</w:t>
      </w:r>
    </w:p>
    <w:p w14:paraId="7FBC1A67">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Arial Unicode MS" w:cs="Times New Roman"/>
          <w:color w:val="000000"/>
          <w:sz w:val="24"/>
          <w:szCs w:val="24"/>
          <w:u w:color="000000"/>
          <w:lang w:eastAsia="ru-RU"/>
        </w:rPr>
      </w:pPr>
      <w:r>
        <w:rPr>
          <w:rFonts w:ascii="Times New Roman" w:hAnsi="Times New Roman" w:eastAsia="Arial Unicode MS" w:cs="Times New Roman"/>
          <w:color w:val="000000"/>
          <w:sz w:val="24"/>
          <w:szCs w:val="24"/>
          <w:u w:color="000000"/>
          <w:lang w:eastAsia="ru-RU"/>
        </w:rPr>
        <w:t>Преподаватель наблюдает за действием каждого студента и отмечает правильность выполнения работы.</w:t>
      </w:r>
    </w:p>
    <w:p w14:paraId="1696EDE1">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Arial Unicode MS" w:cs="Times New Roman"/>
          <w:color w:val="000000"/>
          <w:sz w:val="24"/>
          <w:szCs w:val="24"/>
          <w:u w:color="000000"/>
          <w:lang w:eastAsia="ru-RU"/>
        </w:rPr>
      </w:pPr>
      <w:r>
        <w:rPr>
          <w:rFonts w:ascii="Times New Roman" w:hAnsi="Times New Roman" w:eastAsia="Arial Unicode MS" w:cs="Times New Roman"/>
          <w:color w:val="000000"/>
          <w:sz w:val="24"/>
          <w:szCs w:val="24"/>
          <w:u w:color="000000"/>
          <w:lang w:eastAsia="ru-RU"/>
        </w:rPr>
        <w:t>Практическая работа защищена, если она выполнена в полном объеме с соблюдением необходимой последовательности действий; по результатам педагогического наблюдения выявлено, что студент знает и правильно понимает сущность выполняемой работы.м</w:t>
      </w:r>
    </w:p>
    <w:p w14:paraId="48A64F22">
      <w:pPr>
        <w:pBdr>
          <w:top w:val="none" w:color="auto" w:sz="0" w:space="0"/>
          <w:left w:val="none" w:color="auto" w:sz="0" w:space="0"/>
          <w:bottom w:val="none" w:color="auto" w:sz="0" w:space="0"/>
          <w:right w:val="none" w:color="auto" w:sz="0" w:space="0"/>
          <w:between w:val="none" w:color="auto" w:sz="0" w:space="0"/>
        </w:pBdr>
        <w:spacing w:after="0" w:line="240" w:lineRule="auto"/>
        <w:ind w:firstLine="709"/>
        <w:rPr>
          <w:rFonts w:ascii="Times New Roman" w:hAnsi="Times New Roman" w:eastAsia="Times New Roman" w:cs="Times New Roman"/>
          <w:b/>
          <w:bCs/>
          <w:color w:val="000000"/>
          <w:sz w:val="24"/>
          <w:szCs w:val="24"/>
          <w:u w:color="000000"/>
          <w:lang w:eastAsia="ru-RU" w:bidi="hi-IN"/>
        </w:rPr>
      </w:pPr>
      <w:r>
        <w:rPr>
          <w:rFonts w:ascii="Times New Roman" w:hAnsi="Times New Roman" w:eastAsia="Times New Roman" w:cs="Times New Roman"/>
          <w:b/>
          <w:bCs/>
          <w:color w:val="000000"/>
          <w:sz w:val="24"/>
          <w:szCs w:val="24"/>
          <w:u w:color="000000"/>
          <w:lang w:eastAsia="ru-RU" w:bidi="hi-IN"/>
        </w:rPr>
        <w:t>Критерии оценивания практической работы:</w:t>
      </w:r>
    </w:p>
    <w:p w14:paraId="2FA06AB3">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Arial Unicode MS" w:cs="Times New Roman"/>
          <w:color w:val="000000"/>
          <w:sz w:val="24"/>
          <w:szCs w:val="24"/>
          <w:u w:color="000000"/>
          <w:lang w:eastAsia="ru-RU"/>
        </w:rPr>
      </w:pPr>
      <w:r>
        <w:rPr>
          <w:rFonts w:ascii="Times New Roman" w:hAnsi="Times New Roman" w:eastAsia="Times New Roman" w:cs="Times New Roman"/>
          <w:b/>
          <w:color w:val="000000"/>
          <w:sz w:val="24"/>
          <w:szCs w:val="24"/>
          <w:u w:color="000000"/>
          <w:lang w:eastAsia="ru-RU" w:bidi="hi-IN"/>
        </w:rPr>
        <w:t>Оценка «Зачтено»</w:t>
      </w:r>
      <w:r>
        <w:rPr>
          <w:rFonts w:ascii="Times New Roman" w:hAnsi="Times New Roman" w:eastAsia="Times New Roman" w:cs="Times New Roman"/>
          <w:color w:val="000000"/>
          <w:sz w:val="24"/>
          <w:szCs w:val="24"/>
          <w:u w:color="000000"/>
          <w:lang w:eastAsia="ru-RU" w:bidi="hi-IN"/>
        </w:rPr>
        <w:t xml:space="preserve"> ставится, если студент выполняет работу  в полном объеме самостоятельно, в соответствии с методическими рекомендациями и соблюдением необходимой последовательности; показывает необходимые для проведения работы теоретические знания, практические умения и опыт деятельности; делает  выводы по каждому заданию практической работы; оформляет работу аккуратно, в соответствии с предлагаемой формой фиксации результатов:</w:t>
      </w:r>
      <w:r>
        <w:rPr>
          <w:rFonts w:ascii="Times New Roman" w:hAnsi="Times New Roman" w:eastAsia="Arial Unicode MS" w:cs="Times New Roman"/>
          <w:color w:val="000000"/>
          <w:sz w:val="24"/>
          <w:szCs w:val="24"/>
          <w:u w:color="000000"/>
          <w:lang w:eastAsia="ru-RU"/>
        </w:rPr>
        <w:t xml:space="preserve"> записи, таблицы, формулы, вычисления; отвечает  на контрольные вопросы,  допуская не принципиальные ошибки и неточности, дает определение основных понятий и терминов, понимает связь между практической деятельностью и теоретическим материалом практического занятия. </w:t>
      </w:r>
    </w:p>
    <w:p w14:paraId="6A11D902">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color w:val="FF0000"/>
          <w:sz w:val="24"/>
          <w:szCs w:val="24"/>
          <w:u w:color="000000"/>
          <w:lang w:eastAsia="ru-RU" w:bidi="hi-IN"/>
        </w:rPr>
      </w:pPr>
      <w:r>
        <w:rPr>
          <w:rFonts w:ascii="Times New Roman" w:hAnsi="Times New Roman" w:eastAsia="Arial Unicode MS" w:cs="Times New Roman"/>
          <w:b/>
          <w:sz w:val="24"/>
          <w:szCs w:val="24"/>
          <w:u w:color="000000"/>
          <w:lang w:eastAsia="ru-RU"/>
        </w:rPr>
        <w:t>Оценка «Незачтено»</w:t>
      </w:r>
      <w:r>
        <w:rPr>
          <w:rFonts w:ascii="Times New Roman" w:hAnsi="Times New Roman" w:eastAsia="Times New Roman" w:cs="Times New Roman"/>
          <w:sz w:val="24"/>
          <w:szCs w:val="24"/>
          <w:u w:color="000000"/>
          <w:lang w:eastAsia="ru-RU" w:bidi="hi-IN"/>
        </w:rPr>
        <w:t xml:space="preserve"> ставится, если студент выполняет работу не в полном объеме,  не показывает необходимые для проведения работы теоретические знания, практические умения и опыт деятельности; не делает  выводы по каждому заданию практической работы; оформляет работу не аккуратно; не полностью отвечает  на контрольные вопросы,  допуская принципиальные ошибки, не дает определение основных понятий и терминов, не понимает связь между практической деятельностью и теоретическим материалом практического занятия.</w:t>
      </w:r>
    </w:p>
    <w:p w14:paraId="3ACF53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b/>
          <w:bCs/>
          <w:i/>
          <w:iCs/>
          <w:color w:val="000000"/>
          <w:sz w:val="24"/>
          <w:szCs w:val="24"/>
          <w:lang w:eastAsia="ru-RU"/>
        </w:rPr>
      </w:pPr>
      <w:r>
        <w:rPr>
          <w:rFonts w:ascii="Times New Roman" w:hAnsi="Times New Roman" w:eastAsia="Arial Unicode MS" w:cs="Times New Roman"/>
          <w:b/>
          <w:bCs/>
          <w:i/>
          <w:iCs/>
          <w:color w:val="000000"/>
          <w:sz w:val="24"/>
          <w:szCs w:val="24"/>
          <w:lang w:eastAsia="ru-RU"/>
        </w:rPr>
        <w:t xml:space="preserve">            2.4. Виды и формы отработки пропущенных занятий</w:t>
      </w:r>
    </w:p>
    <w:p w14:paraId="3F66AF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color w:val="000000"/>
          <w:sz w:val="24"/>
          <w:szCs w:val="24"/>
          <w:lang w:eastAsia="ru-RU"/>
        </w:rPr>
      </w:pPr>
      <w:r>
        <w:rPr>
          <w:rFonts w:ascii="Times New Roman" w:hAnsi="Times New Roman" w:eastAsia="Arial Unicode MS" w:cs="Times New Roman"/>
          <w:color w:val="000000"/>
          <w:sz w:val="24"/>
          <w:szCs w:val="24"/>
          <w:lang w:eastAsia="ru-RU"/>
        </w:rPr>
        <w:tab/>
      </w:r>
      <w:r>
        <w:rPr>
          <w:rFonts w:ascii="Times New Roman" w:hAnsi="Times New Roman" w:eastAsia="Arial Unicode MS" w:cs="Times New Roman"/>
          <w:color w:val="000000"/>
          <w:sz w:val="24"/>
          <w:szCs w:val="24"/>
          <w:lang w:eastAsia="ru-RU"/>
        </w:rPr>
        <w:t xml:space="preserve">Пропущенные учебные занятия подлежат отработке. </w:t>
      </w:r>
    </w:p>
    <w:p w14:paraId="7215E8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color w:val="000000"/>
          <w:sz w:val="24"/>
          <w:szCs w:val="24"/>
          <w:lang w:eastAsia="ru-RU"/>
        </w:rPr>
      </w:pPr>
      <w:r>
        <w:rPr>
          <w:rFonts w:ascii="Times New Roman" w:hAnsi="Times New Roman" w:eastAsia="Arial Unicode MS" w:cs="Times New Roman"/>
          <w:color w:val="000000"/>
          <w:sz w:val="24"/>
          <w:szCs w:val="24"/>
          <w:lang w:eastAsia="ru-RU"/>
        </w:rPr>
        <w:tab/>
      </w:r>
      <w:r>
        <w:rPr>
          <w:rFonts w:ascii="Times New Roman" w:hAnsi="Times New Roman" w:eastAsia="Arial Unicode MS" w:cs="Times New Roman"/>
          <w:color w:val="000000"/>
          <w:sz w:val="24"/>
          <w:szCs w:val="24"/>
          <w:lang w:eastAsia="ru-RU"/>
        </w:rPr>
        <w:t>Отработка студентом пропущенного занятия проводится в следующих формах: написание реферата с презентацией по выбранной теме с последующим собеседованием с преподавателем (тема реферата обозначается преподавателем).</w:t>
      </w:r>
    </w:p>
    <w:p w14:paraId="002F27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color w:val="000000"/>
          <w:sz w:val="24"/>
          <w:szCs w:val="24"/>
          <w:lang w:eastAsia="ru-RU"/>
        </w:rPr>
      </w:pPr>
      <w:r>
        <w:rPr>
          <w:rFonts w:ascii="Times New Roman" w:hAnsi="Times New Roman" w:eastAsia="Arial Unicode MS" w:cs="Times New Roman"/>
          <w:color w:val="000000"/>
          <w:sz w:val="24"/>
          <w:szCs w:val="24"/>
          <w:lang w:eastAsia="ru-RU"/>
        </w:rPr>
        <w:tab/>
      </w:r>
      <w:r>
        <w:rPr>
          <w:rFonts w:ascii="Times New Roman" w:hAnsi="Times New Roman" w:eastAsia="Arial Unicode MS" w:cs="Times New Roman"/>
          <w:color w:val="000000"/>
          <w:sz w:val="24"/>
          <w:szCs w:val="24"/>
          <w:lang w:eastAsia="ru-RU"/>
        </w:rPr>
        <w:t xml:space="preserve">Форма отработки студентом пропущенного практического занятия выбирается преподавателем. </w:t>
      </w:r>
    </w:p>
    <w:p w14:paraId="200A99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color w:val="000000"/>
          <w:sz w:val="24"/>
          <w:szCs w:val="24"/>
          <w:lang w:eastAsia="ru-RU"/>
        </w:rPr>
      </w:pPr>
      <w:r>
        <w:rPr>
          <w:rFonts w:ascii="Times New Roman" w:hAnsi="Times New Roman" w:eastAsia="Arial Unicode MS" w:cs="Times New Roman"/>
          <w:color w:val="000000"/>
          <w:sz w:val="24"/>
          <w:szCs w:val="24"/>
          <w:lang w:eastAsia="ru-RU"/>
        </w:rPr>
        <w:tab/>
      </w:r>
      <w:r>
        <w:rPr>
          <w:rFonts w:ascii="Times New Roman" w:hAnsi="Times New Roman" w:eastAsia="Arial Unicode MS" w:cs="Times New Roman"/>
          <w:color w:val="000000"/>
          <w:sz w:val="24"/>
          <w:szCs w:val="24"/>
          <w:lang w:eastAsia="ru-RU"/>
        </w:rPr>
        <w:t xml:space="preserve">Если пропущено практическое занятие, то: студент приходит в специально выделенное для этого время; он самостоятельно выполняет практическую работу, решает ситуационные задачи и отвечает на вопросы преподавателя. Пропущенные практические занятия отрабатываться по соответствующему разделу учебной дисциплины. Отработка засчитывается, если студент свободно оперирует терминологией, которая рассматривалась на занятии, которое подлежит отработке, отвечает развернуто на вопросы, подкрепляя материал примерами.  </w:t>
      </w:r>
    </w:p>
    <w:p w14:paraId="1F8E12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color w:val="000000"/>
          <w:sz w:val="24"/>
          <w:szCs w:val="24"/>
          <w:lang w:eastAsia="ru-RU"/>
        </w:rPr>
      </w:pPr>
      <w:r>
        <w:rPr>
          <w:rFonts w:ascii="Times New Roman" w:hAnsi="Times New Roman" w:eastAsia="Arial Unicode MS" w:cs="Times New Roman"/>
          <w:color w:val="000000"/>
          <w:sz w:val="24"/>
          <w:szCs w:val="24"/>
          <w:lang w:eastAsia="ru-RU"/>
        </w:rPr>
        <w:tab/>
      </w:r>
      <w:r>
        <w:rPr>
          <w:rFonts w:ascii="Times New Roman" w:hAnsi="Times New Roman" w:eastAsia="Arial Unicode MS" w:cs="Times New Roman"/>
          <w:color w:val="000000"/>
          <w:sz w:val="24"/>
          <w:szCs w:val="24"/>
          <w:lang w:eastAsia="ru-RU"/>
        </w:rPr>
        <w:t>Студенту, имеющему право на свободное посещение занятий, выдается график индивидуальной работы.</w:t>
      </w:r>
    </w:p>
    <w:p w14:paraId="5AC705CF">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color w:val="000000"/>
          <w:sz w:val="24"/>
          <w:szCs w:val="24"/>
          <w:lang w:eastAsia="ru-RU"/>
        </w:rPr>
      </w:pPr>
    </w:p>
    <w:p w14:paraId="3D46ADF1">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eastAsia="Arial Unicode MS" w:cs="Times New Roman"/>
          <w:color w:val="000000"/>
          <w:sz w:val="24"/>
          <w:szCs w:val="24"/>
          <w:lang w:eastAsia="ru-RU"/>
        </w:rPr>
      </w:pPr>
    </w:p>
    <w:p w14:paraId="4F4E9B47">
      <w:pPr>
        <w:numPr>
          <w:ilvl w:val="0"/>
          <w:numId w:val="9"/>
        </w:num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u w:val="single"/>
          <w:lang w:eastAsia="ru-RU"/>
        </w:rPr>
        <w:t xml:space="preserve">Промежуточная аттестация </w:t>
      </w:r>
      <w:r>
        <w:rPr>
          <w:rFonts w:ascii="Times New Roman" w:hAnsi="Times New Roman" w:eastAsia="Times New Roman" w:cs="Times New Roman"/>
          <w:sz w:val="24"/>
          <w:szCs w:val="24"/>
          <w:lang w:eastAsia="ru-RU"/>
        </w:rPr>
        <w:t>– оценивание учебных достижений студента по дисциплине. Проводится в конце изучения данной дисциплины. Форма промежуточной аттестации – зачет.</w:t>
      </w:r>
    </w:p>
    <w:p w14:paraId="708DF9FB">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Промежуточная аттестация студентов по дисциплине проводится в соответствии с Положением о промежуточной аттестации с целью подведения итогов освоения студентами всего объема дисциплины образовательной программы, оценки прочности теоретических знаний и практических навыков.</w:t>
      </w:r>
    </w:p>
    <w:p w14:paraId="52B23F34">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Зачет по дисциплине служит для оценки работы обучающегося в течение семестра и призван выявить уровень, прочность и систематичность полученных им теоретических и практических знаний, приобретения навыков самостоятельной работы, развития творческого мышления, умение синтезировать полученные знания и применять их в решении практических задач.</w:t>
      </w:r>
    </w:p>
    <w:p w14:paraId="4B05E122">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Основой для определения оценки на зачете служит объём и уровень усвоения студентами материала, предусмотренного рабочей программой соответствующей дисциплины. </w:t>
      </w:r>
    </w:p>
    <w:p w14:paraId="4E4B32A0">
      <w:pPr>
        <w:spacing w:after="0" w:line="240" w:lineRule="auto"/>
        <w:ind w:firstLine="720"/>
        <w:rPr>
          <w:rFonts w:ascii="Times New Roman" w:hAnsi="Times New Roman" w:eastAsia="Times New Roman" w:cs="Times New Roman"/>
          <w:b/>
          <w:sz w:val="24"/>
          <w:szCs w:val="24"/>
          <w:lang w:eastAsia="ru-RU"/>
        </w:rPr>
      </w:pPr>
    </w:p>
    <w:p w14:paraId="3288A8A6">
      <w:pPr>
        <w:shd w:val="clear" w:color="auto" w:fill="FFFFFF"/>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Критерии оценки ответа на зачете: </w:t>
      </w:r>
    </w:p>
    <w:p w14:paraId="772C673B">
      <w:pPr>
        <w:shd w:val="clear" w:color="auto" w:fill="FFFFFF"/>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«Зачтено»,</w:t>
      </w:r>
      <w:r>
        <w:rPr>
          <w:rFonts w:ascii="Times New Roman" w:hAnsi="Times New Roman" w:cs="Times New Roman"/>
          <w:sz w:val="24"/>
          <w:szCs w:val="24"/>
        </w:rPr>
        <w:t xml:space="preserve"> если 3 заданных вопроса раскрыты в полном объеме, изложены логично, без существенных ошибок. Ответ не требует дополнительных вопросов, сделаны выводы, речь хорошая. </w:t>
      </w:r>
    </w:p>
    <w:p w14:paraId="19B7D50B">
      <w:pPr>
        <w:shd w:val="clear" w:color="auto" w:fill="FFFFFF"/>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«Не зачтено»</w:t>
      </w:r>
      <w:r>
        <w:rPr>
          <w:rFonts w:ascii="Times New Roman" w:hAnsi="Times New Roman" w:cs="Times New Roman"/>
          <w:sz w:val="24"/>
          <w:szCs w:val="24"/>
        </w:rPr>
        <w:t xml:space="preserve"> ставится, если в двух вопросах из трех в ответе имеются существенные ошибки, в том числе в выводах, аргументация слабая, изложение вопроса недостаточно самостоятельное, речь бедная. </w:t>
      </w:r>
    </w:p>
    <w:p w14:paraId="46562FDA">
      <w:pPr>
        <w:shd w:val="clear" w:color="auto" w:fill="FFFFFF"/>
        <w:spacing w:after="0" w:line="240" w:lineRule="auto"/>
        <w:contextualSpacing/>
        <w:jc w:val="both"/>
        <w:rPr>
          <w:rFonts w:ascii="Times New Roman" w:hAnsi="Times New Roman" w:cs="Times New Roman"/>
          <w:sz w:val="24"/>
          <w:szCs w:val="24"/>
        </w:rPr>
      </w:pPr>
    </w:p>
    <w:sectPr>
      <w:footerReference r:id="rId5" w:type="default"/>
      <w:pgSz w:w="11906" w:h="16838"/>
      <w:pgMar w:top="1134" w:right="1134" w:bottom="851"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等线">
    <w:altName w:val="Arial Unicode MS"/>
    <w:panose1 w:val="00000000000000000000"/>
    <w:charset w:val="00"/>
    <w:family w:val="auto"/>
    <w:pitch w:val="default"/>
    <w:sig w:usb0="00000000" w:usb1="00000000" w:usb2="00000000" w:usb3="00000000" w:csb0="00000000"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1927604"/>
      <w:docPartObj>
        <w:docPartGallery w:val="AutoText"/>
      </w:docPartObj>
    </w:sdtPr>
    <w:sdtContent>
      <w:p w14:paraId="3A90EB0F">
        <w:pPr>
          <w:pStyle w:val="8"/>
          <w:jc w:val="right"/>
        </w:pPr>
        <w:r>
          <w:fldChar w:fldCharType="begin"/>
        </w:r>
        <w:r>
          <w:instrText xml:space="preserve">PAGE   \* MERGEFORMAT</w:instrText>
        </w:r>
        <w:r>
          <w:fldChar w:fldCharType="separate"/>
        </w:r>
        <w:r>
          <w:t>21</w:t>
        </w:r>
        <w:r>
          <w:fldChar w:fldCharType="end"/>
        </w:r>
      </w:p>
    </w:sdtContent>
  </w:sdt>
  <w:p w14:paraId="783F4C2C">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0C75D5"/>
    <w:multiLevelType w:val="multilevel"/>
    <w:tmpl w:val="070C75D5"/>
    <w:lvl w:ilvl="0" w:tentative="0">
      <w:start w:val="1"/>
      <w:numFmt w:val="decimal"/>
      <w:lvlText w:val="%1."/>
      <w:lvlJc w:val="left"/>
      <w:pPr>
        <w:ind w:left="1429" w:hanging="360"/>
      </w:pPr>
      <w:rPr>
        <w:rFonts w:hint="default"/>
      </w:rPr>
    </w:lvl>
    <w:lvl w:ilvl="1" w:tentative="0">
      <w:start w:val="1"/>
      <w:numFmt w:val="decimal"/>
      <w:isLgl/>
      <w:lvlText w:val="%1.%2."/>
      <w:lvlJc w:val="left"/>
      <w:pPr>
        <w:ind w:left="1789" w:hanging="720"/>
      </w:pPr>
      <w:rPr>
        <w:rFonts w:hint="default"/>
      </w:rPr>
    </w:lvl>
    <w:lvl w:ilvl="2" w:tentative="0">
      <w:start w:val="1"/>
      <w:numFmt w:val="decimal"/>
      <w:isLgl/>
      <w:lvlText w:val="%1.%2.%3."/>
      <w:lvlJc w:val="left"/>
      <w:pPr>
        <w:ind w:left="1789" w:hanging="720"/>
      </w:pPr>
      <w:rPr>
        <w:rFonts w:hint="default"/>
      </w:rPr>
    </w:lvl>
    <w:lvl w:ilvl="3" w:tentative="0">
      <w:start w:val="1"/>
      <w:numFmt w:val="decimal"/>
      <w:isLgl/>
      <w:lvlText w:val="%1.%2.%3.%4."/>
      <w:lvlJc w:val="left"/>
      <w:pPr>
        <w:ind w:left="2149" w:hanging="1080"/>
      </w:pPr>
      <w:rPr>
        <w:rFonts w:hint="default"/>
      </w:rPr>
    </w:lvl>
    <w:lvl w:ilvl="4" w:tentative="0">
      <w:start w:val="1"/>
      <w:numFmt w:val="decimal"/>
      <w:isLgl/>
      <w:lvlText w:val="%1.%2.%3.%4.%5."/>
      <w:lvlJc w:val="left"/>
      <w:pPr>
        <w:ind w:left="2149" w:hanging="1080"/>
      </w:pPr>
      <w:rPr>
        <w:rFonts w:hint="default"/>
      </w:rPr>
    </w:lvl>
    <w:lvl w:ilvl="5" w:tentative="0">
      <w:start w:val="1"/>
      <w:numFmt w:val="decimal"/>
      <w:isLgl/>
      <w:lvlText w:val="%1.%2.%3.%4.%5.%6."/>
      <w:lvlJc w:val="left"/>
      <w:pPr>
        <w:ind w:left="2509" w:hanging="1440"/>
      </w:pPr>
      <w:rPr>
        <w:rFonts w:hint="default"/>
      </w:rPr>
    </w:lvl>
    <w:lvl w:ilvl="6" w:tentative="0">
      <w:start w:val="1"/>
      <w:numFmt w:val="decimal"/>
      <w:isLgl/>
      <w:lvlText w:val="%1.%2.%3.%4.%5.%6.%7."/>
      <w:lvlJc w:val="left"/>
      <w:pPr>
        <w:ind w:left="2869" w:hanging="1800"/>
      </w:pPr>
      <w:rPr>
        <w:rFonts w:hint="default"/>
      </w:rPr>
    </w:lvl>
    <w:lvl w:ilvl="7" w:tentative="0">
      <w:start w:val="1"/>
      <w:numFmt w:val="decimal"/>
      <w:isLgl/>
      <w:lvlText w:val="%1.%2.%3.%4.%5.%6.%7.%8."/>
      <w:lvlJc w:val="left"/>
      <w:pPr>
        <w:ind w:left="2869" w:hanging="1800"/>
      </w:pPr>
      <w:rPr>
        <w:rFonts w:hint="default"/>
      </w:rPr>
    </w:lvl>
    <w:lvl w:ilvl="8" w:tentative="0">
      <w:start w:val="1"/>
      <w:numFmt w:val="decimal"/>
      <w:isLgl/>
      <w:lvlText w:val="%1.%2.%3.%4.%5.%6.%7.%8.%9."/>
      <w:lvlJc w:val="left"/>
      <w:pPr>
        <w:ind w:left="3229" w:hanging="2160"/>
      </w:pPr>
      <w:rPr>
        <w:rFonts w:hint="default"/>
      </w:rPr>
    </w:lvl>
  </w:abstractNum>
  <w:abstractNum w:abstractNumId="1">
    <w:nsid w:val="104150DA"/>
    <w:multiLevelType w:val="multilevel"/>
    <w:tmpl w:val="104150DA"/>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267B7983"/>
    <w:multiLevelType w:val="multilevel"/>
    <w:tmpl w:val="267B7983"/>
    <w:lvl w:ilvl="0" w:tentative="0">
      <w:start w:val="1"/>
      <w:numFmt w:val="decimal"/>
      <w:lvlText w:val="%1."/>
      <w:lvlJc w:val="left"/>
      <w:pPr>
        <w:ind w:left="1065" w:hanging="360"/>
      </w:pPr>
      <w:rPr>
        <w:rFonts w:hint="default"/>
      </w:rPr>
    </w:lvl>
    <w:lvl w:ilvl="1" w:tentative="0">
      <w:start w:val="1"/>
      <w:numFmt w:val="lowerLetter"/>
      <w:lvlText w:val="%2."/>
      <w:lvlJc w:val="left"/>
      <w:pPr>
        <w:ind w:left="1785" w:hanging="360"/>
      </w:pPr>
    </w:lvl>
    <w:lvl w:ilvl="2" w:tentative="0">
      <w:start w:val="1"/>
      <w:numFmt w:val="lowerRoman"/>
      <w:lvlText w:val="%3."/>
      <w:lvlJc w:val="right"/>
      <w:pPr>
        <w:ind w:left="2505" w:hanging="180"/>
      </w:pPr>
    </w:lvl>
    <w:lvl w:ilvl="3" w:tentative="0">
      <w:start w:val="1"/>
      <w:numFmt w:val="decimal"/>
      <w:lvlText w:val="%4."/>
      <w:lvlJc w:val="left"/>
      <w:pPr>
        <w:ind w:left="3225" w:hanging="360"/>
      </w:pPr>
    </w:lvl>
    <w:lvl w:ilvl="4" w:tentative="0">
      <w:start w:val="1"/>
      <w:numFmt w:val="lowerLetter"/>
      <w:lvlText w:val="%5."/>
      <w:lvlJc w:val="left"/>
      <w:pPr>
        <w:ind w:left="3945" w:hanging="360"/>
      </w:pPr>
    </w:lvl>
    <w:lvl w:ilvl="5" w:tentative="0">
      <w:start w:val="1"/>
      <w:numFmt w:val="lowerRoman"/>
      <w:lvlText w:val="%6."/>
      <w:lvlJc w:val="right"/>
      <w:pPr>
        <w:ind w:left="4665" w:hanging="180"/>
      </w:pPr>
    </w:lvl>
    <w:lvl w:ilvl="6" w:tentative="0">
      <w:start w:val="1"/>
      <w:numFmt w:val="decimal"/>
      <w:lvlText w:val="%7."/>
      <w:lvlJc w:val="left"/>
      <w:pPr>
        <w:ind w:left="5385" w:hanging="360"/>
      </w:pPr>
    </w:lvl>
    <w:lvl w:ilvl="7" w:tentative="0">
      <w:start w:val="1"/>
      <w:numFmt w:val="lowerLetter"/>
      <w:lvlText w:val="%8."/>
      <w:lvlJc w:val="left"/>
      <w:pPr>
        <w:ind w:left="6105" w:hanging="360"/>
      </w:pPr>
    </w:lvl>
    <w:lvl w:ilvl="8" w:tentative="0">
      <w:start w:val="1"/>
      <w:numFmt w:val="lowerRoman"/>
      <w:lvlText w:val="%9."/>
      <w:lvlJc w:val="right"/>
      <w:pPr>
        <w:ind w:left="6825" w:hanging="180"/>
      </w:pPr>
    </w:lvl>
  </w:abstractNum>
  <w:abstractNum w:abstractNumId="3">
    <w:nsid w:val="4AD47E21"/>
    <w:multiLevelType w:val="multilevel"/>
    <w:tmpl w:val="4AD47E21"/>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4CAE74B6"/>
    <w:multiLevelType w:val="multilevel"/>
    <w:tmpl w:val="4CAE74B6"/>
    <w:lvl w:ilvl="0" w:tentative="0">
      <w:start w:val="1"/>
      <w:numFmt w:val="decimal"/>
      <w:lvlText w:val="%1."/>
      <w:lvlJc w:val="left"/>
      <w:pPr>
        <w:ind w:left="0" w:firstLine="0"/>
      </w:pPr>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55915805"/>
    <w:multiLevelType w:val="multilevel"/>
    <w:tmpl w:val="55915805"/>
    <w:lvl w:ilvl="0" w:tentative="0">
      <w:start w:val="1"/>
      <w:numFmt w:val="decimal"/>
      <w:lvlText w:val="%1."/>
      <w:lvlJc w:val="left"/>
      <w:pPr>
        <w:ind w:left="0" w:firstLine="0"/>
      </w:pPr>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E6C14F5"/>
    <w:multiLevelType w:val="multilevel"/>
    <w:tmpl w:val="5E6C14F5"/>
    <w:lvl w:ilvl="0" w:tentative="0">
      <w:start w:val="1"/>
      <w:numFmt w:val="decimal"/>
      <w:lvlText w:val="%1."/>
      <w:lvlJc w:val="left"/>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7AAD20AB"/>
    <w:multiLevelType w:val="multilevel"/>
    <w:tmpl w:val="7AAD20AB"/>
    <w:lvl w:ilvl="0" w:tentative="0">
      <w:start w:val="1"/>
      <w:numFmt w:val="decimal"/>
      <w:lvlText w:val="%1."/>
      <w:lvlJc w:val="left"/>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7D114FEC"/>
    <w:multiLevelType w:val="multilevel"/>
    <w:tmpl w:val="7D114FEC"/>
    <w:lvl w:ilvl="0" w:tentative="0">
      <w:start w:val="2"/>
      <w:numFmt w:val="decimal"/>
      <w:lvlText w:val="%1."/>
      <w:lvlJc w:val="left"/>
      <w:pPr>
        <w:ind w:left="1069" w:hanging="360"/>
      </w:pPr>
      <w:rPr>
        <w:rFonts w:hint="default"/>
        <w:b/>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0"/>
  </w:num>
  <w:num w:numId="5">
    <w:abstractNumId w:val="3"/>
  </w:num>
  <w:num w:numId="6">
    <w:abstractNumId w:val="2"/>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AAB"/>
    <w:rsid w:val="000020EB"/>
    <w:rsid w:val="00017CE8"/>
    <w:rsid w:val="00020E68"/>
    <w:rsid w:val="00027EB5"/>
    <w:rsid w:val="00047363"/>
    <w:rsid w:val="00070D04"/>
    <w:rsid w:val="00096C19"/>
    <w:rsid w:val="00097023"/>
    <w:rsid w:val="000A7EAA"/>
    <w:rsid w:val="000C21C6"/>
    <w:rsid w:val="000C5C39"/>
    <w:rsid w:val="00105830"/>
    <w:rsid w:val="00111B89"/>
    <w:rsid w:val="0011205F"/>
    <w:rsid w:val="00117CB9"/>
    <w:rsid w:val="00121607"/>
    <w:rsid w:val="00123B80"/>
    <w:rsid w:val="00127A24"/>
    <w:rsid w:val="00155422"/>
    <w:rsid w:val="00162E82"/>
    <w:rsid w:val="00171E98"/>
    <w:rsid w:val="00173E19"/>
    <w:rsid w:val="00173EAA"/>
    <w:rsid w:val="001771E1"/>
    <w:rsid w:val="00187C2C"/>
    <w:rsid w:val="00196A9F"/>
    <w:rsid w:val="001B3085"/>
    <w:rsid w:val="001B4324"/>
    <w:rsid w:val="001C1A38"/>
    <w:rsid w:val="001C3F08"/>
    <w:rsid w:val="0020270D"/>
    <w:rsid w:val="002404DA"/>
    <w:rsid w:val="00247095"/>
    <w:rsid w:val="00247B85"/>
    <w:rsid w:val="002559FD"/>
    <w:rsid w:val="00263991"/>
    <w:rsid w:val="002841EA"/>
    <w:rsid w:val="0029033F"/>
    <w:rsid w:val="00294FA1"/>
    <w:rsid w:val="002950EC"/>
    <w:rsid w:val="00295AB3"/>
    <w:rsid w:val="002A37AF"/>
    <w:rsid w:val="002D5CE0"/>
    <w:rsid w:val="002E17E4"/>
    <w:rsid w:val="002E47BC"/>
    <w:rsid w:val="002E7642"/>
    <w:rsid w:val="002F13C1"/>
    <w:rsid w:val="002F1BF0"/>
    <w:rsid w:val="00307A37"/>
    <w:rsid w:val="00314F01"/>
    <w:rsid w:val="003242F7"/>
    <w:rsid w:val="00344DCC"/>
    <w:rsid w:val="00346723"/>
    <w:rsid w:val="00355BF4"/>
    <w:rsid w:val="00357631"/>
    <w:rsid w:val="00364F97"/>
    <w:rsid w:val="00373256"/>
    <w:rsid w:val="00374DFE"/>
    <w:rsid w:val="00387956"/>
    <w:rsid w:val="0039318B"/>
    <w:rsid w:val="003A0A7D"/>
    <w:rsid w:val="003B0E73"/>
    <w:rsid w:val="003B194E"/>
    <w:rsid w:val="003B7116"/>
    <w:rsid w:val="003C61E8"/>
    <w:rsid w:val="003D3094"/>
    <w:rsid w:val="003E473C"/>
    <w:rsid w:val="003F1E9D"/>
    <w:rsid w:val="00400AC7"/>
    <w:rsid w:val="00404169"/>
    <w:rsid w:val="00404C5A"/>
    <w:rsid w:val="0042164C"/>
    <w:rsid w:val="00424362"/>
    <w:rsid w:val="00453343"/>
    <w:rsid w:val="00476C1D"/>
    <w:rsid w:val="00481C04"/>
    <w:rsid w:val="004B2F27"/>
    <w:rsid w:val="004B6B38"/>
    <w:rsid w:val="004C7AA3"/>
    <w:rsid w:val="004E5C5D"/>
    <w:rsid w:val="00520EE6"/>
    <w:rsid w:val="0052344B"/>
    <w:rsid w:val="00532DE1"/>
    <w:rsid w:val="00551A82"/>
    <w:rsid w:val="00562870"/>
    <w:rsid w:val="0056295E"/>
    <w:rsid w:val="00565393"/>
    <w:rsid w:val="00566FC8"/>
    <w:rsid w:val="0059135E"/>
    <w:rsid w:val="005945F1"/>
    <w:rsid w:val="005A1F11"/>
    <w:rsid w:val="005D0F77"/>
    <w:rsid w:val="005D40D3"/>
    <w:rsid w:val="005D6ABC"/>
    <w:rsid w:val="005E36D2"/>
    <w:rsid w:val="005E7AB3"/>
    <w:rsid w:val="006003B4"/>
    <w:rsid w:val="00605EA3"/>
    <w:rsid w:val="00611D1E"/>
    <w:rsid w:val="006125E8"/>
    <w:rsid w:val="00627DD8"/>
    <w:rsid w:val="00634896"/>
    <w:rsid w:val="0063595C"/>
    <w:rsid w:val="00640B65"/>
    <w:rsid w:val="00646296"/>
    <w:rsid w:val="00651062"/>
    <w:rsid w:val="00655AA4"/>
    <w:rsid w:val="00656E12"/>
    <w:rsid w:val="00672C5D"/>
    <w:rsid w:val="00692DCF"/>
    <w:rsid w:val="006A5DBE"/>
    <w:rsid w:val="006C0C94"/>
    <w:rsid w:val="006C5F67"/>
    <w:rsid w:val="00702F50"/>
    <w:rsid w:val="00713BB7"/>
    <w:rsid w:val="00716607"/>
    <w:rsid w:val="00717AAB"/>
    <w:rsid w:val="007247C6"/>
    <w:rsid w:val="00736C07"/>
    <w:rsid w:val="0074459A"/>
    <w:rsid w:val="00750ED7"/>
    <w:rsid w:val="00755376"/>
    <w:rsid w:val="0075647D"/>
    <w:rsid w:val="00756807"/>
    <w:rsid w:val="007608BF"/>
    <w:rsid w:val="00770348"/>
    <w:rsid w:val="007768E8"/>
    <w:rsid w:val="0078555F"/>
    <w:rsid w:val="007A6104"/>
    <w:rsid w:val="007A7A27"/>
    <w:rsid w:val="007B4D62"/>
    <w:rsid w:val="007E163C"/>
    <w:rsid w:val="007E195E"/>
    <w:rsid w:val="007F0C84"/>
    <w:rsid w:val="007F1E36"/>
    <w:rsid w:val="00813BD8"/>
    <w:rsid w:val="00821955"/>
    <w:rsid w:val="008245C3"/>
    <w:rsid w:val="00830AAA"/>
    <w:rsid w:val="00837403"/>
    <w:rsid w:val="00854A96"/>
    <w:rsid w:val="00854FE1"/>
    <w:rsid w:val="00855FDE"/>
    <w:rsid w:val="00862D5B"/>
    <w:rsid w:val="00867648"/>
    <w:rsid w:val="008A2166"/>
    <w:rsid w:val="008A3A5F"/>
    <w:rsid w:val="008A481F"/>
    <w:rsid w:val="008D3FBD"/>
    <w:rsid w:val="008D7644"/>
    <w:rsid w:val="008E2E2A"/>
    <w:rsid w:val="008E2E90"/>
    <w:rsid w:val="008E4580"/>
    <w:rsid w:val="008E49D4"/>
    <w:rsid w:val="008F014B"/>
    <w:rsid w:val="008F4743"/>
    <w:rsid w:val="00905CCF"/>
    <w:rsid w:val="0091328F"/>
    <w:rsid w:val="009211D0"/>
    <w:rsid w:val="00925AB0"/>
    <w:rsid w:val="00927587"/>
    <w:rsid w:val="00931F8E"/>
    <w:rsid w:val="00946DD8"/>
    <w:rsid w:val="0094794D"/>
    <w:rsid w:val="00951039"/>
    <w:rsid w:val="009749FE"/>
    <w:rsid w:val="00992AAF"/>
    <w:rsid w:val="00992E03"/>
    <w:rsid w:val="009B4258"/>
    <w:rsid w:val="009C0F38"/>
    <w:rsid w:val="009C1010"/>
    <w:rsid w:val="009C4C0B"/>
    <w:rsid w:val="009C5897"/>
    <w:rsid w:val="009C7F75"/>
    <w:rsid w:val="00A01FC1"/>
    <w:rsid w:val="00A04F48"/>
    <w:rsid w:val="00A31108"/>
    <w:rsid w:val="00A35816"/>
    <w:rsid w:val="00A42675"/>
    <w:rsid w:val="00A434EF"/>
    <w:rsid w:val="00A63F14"/>
    <w:rsid w:val="00A72610"/>
    <w:rsid w:val="00A749F8"/>
    <w:rsid w:val="00A75AEB"/>
    <w:rsid w:val="00A7615E"/>
    <w:rsid w:val="00A8280F"/>
    <w:rsid w:val="00A83C94"/>
    <w:rsid w:val="00A86169"/>
    <w:rsid w:val="00A92C27"/>
    <w:rsid w:val="00AA4501"/>
    <w:rsid w:val="00AB6072"/>
    <w:rsid w:val="00AD53B9"/>
    <w:rsid w:val="00AE5830"/>
    <w:rsid w:val="00AE5B95"/>
    <w:rsid w:val="00AF606A"/>
    <w:rsid w:val="00AF7CE9"/>
    <w:rsid w:val="00B100FB"/>
    <w:rsid w:val="00B130AA"/>
    <w:rsid w:val="00B34009"/>
    <w:rsid w:val="00B34183"/>
    <w:rsid w:val="00B357DB"/>
    <w:rsid w:val="00B3635C"/>
    <w:rsid w:val="00B36FAA"/>
    <w:rsid w:val="00B41986"/>
    <w:rsid w:val="00B50CA4"/>
    <w:rsid w:val="00B610CA"/>
    <w:rsid w:val="00B67298"/>
    <w:rsid w:val="00B67E91"/>
    <w:rsid w:val="00B702F3"/>
    <w:rsid w:val="00B73608"/>
    <w:rsid w:val="00B7781D"/>
    <w:rsid w:val="00B832F4"/>
    <w:rsid w:val="00B974F3"/>
    <w:rsid w:val="00BA5E58"/>
    <w:rsid w:val="00BA6E29"/>
    <w:rsid w:val="00BB3821"/>
    <w:rsid w:val="00BB45BB"/>
    <w:rsid w:val="00BC4B7A"/>
    <w:rsid w:val="00BD7E4E"/>
    <w:rsid w:val="00BE0E60"/>
    <w:rsid w:val="00BE2D5F"/>
    <w:rsid w:val="00BF2710"/>
    <w:rsid w:val="00C00CC2"/>
    <w:rsid w:val="00C0167C"/>
    <w:rsid w:val="00C10A34"/>
    <w:rsid w:val="00C10ABB"/>
    <w:rsid w:val="00C11BE7"/>
    <w:rsid w:val="00C1747F"/>
    <w:rsid w:val="00C209D5"/>
    <w:rsid w:val="00C24359"/>
    <w:rsid w:val="00C34FAE"/>
    <w:rsid w:val="00C35862"/>
    <w:rsid w:val="00C44CDC"/>
    <w:rsid w:val="00C51881"/>
    <w:rsid w:val="00C5296A"/>
    <w:rsid w:val="00C578B7"/>
    <w:rsid w:val="00C630B6"/>
    <w:rsid w:val="00C630CF"/>
    <w:rsid w:val="00C705A8"/>
    <w:rsid w:val="00C7648E"/>
    <w:rsid w:val="00C85980"/>
    <w:rsid w:val="00C96AEC"/>
    <w:rsid w:val="00CA5797"/>
    <w:rsid w:val="00CB52B7"/>
    <w:rsid w:val="00CC2BDF"/>
    <w:rsid w:val="00CD249E"/>
    <w:rsid w:val="00CD42AB"/>
    <w:rsid w:val="00CF2B3A"/>
    <w:rsid w:val="00CF3BF4"/>
    <w:rsid w:val="00D12B57"/>
    <w:rsid w:val="00D1583B"/>
    <w:rsid w:val="00D20230"/>
    <w:rsid w:val="00D25843"/>
    <w:rsid w:val="00D337F2"/>
    <w:rsid w:val="00D46DEB"/>
    <w:rsid w:val="00D54BC1"/>
    <w:rsid w:val="00D619D3"/>
    <w:rsid w:val="00D677F2"/>
    <w:rsid w:val="00D75B41"/>
    <w:rsid w:val="00D82A91"/>
    <w:rsid w:val="00D859B7"/>
    <w:rsid w:val="00DA7571"/>
    <w:rsid w:val="00DC0299"/>
    <w:rsid w:val="00DC0771"/>
    <w:rsid w:val="00DD5753"/>
    <w:rsid w:val="00DE0C86"/>
    <w:rsid w:val="00DE5597"/>
    <w:rsid w:val="00DE665B"/>
    <w:rsid w:val="00DF2404"/>
    <w:rsid w:val="00DF3F93"/>
    <w:rsid w:val="00DF4D79"/>
    <w:rsid w:val="00DF7CB6"/>
    <w:rsid w:val="00E071D3"/>
    <w:rsid w:val="00E4222D"/>
    <w:rsid w:val="00E75666"/>
    <w:rsid w:val="00E807BB"/>
    <w:rsid w:val="00E9100F"/>
    <w:rsid w:val="00E971B8"/>
    <w:rsid w:val="00EA37A1"/>
    <w:rsid w:val="00ED3506"/>
    <w:rsid w:val="00EE367E"/>
    <w:rsid w:val="00EF0D96"/>
    <w:rsid w:val="00EF178A"/>
    <w:rsid w:val="00EF78AD"/>
    <w:rsid w:val="00F01977"/>
    <w:rsid w:val="00F021F1"/>
    <w:rsid w:val="00F0624F"/>
    <w:rsid w:val="00F11069"/>
    <w:rsid w:val="00F122F6"/>
    <w:rsid w:val="00F147F2"/>
    <w:rsid w:val="00F14F27"/>
    <w:rsid w:val="00F410CA"/>
    <w:rsid w:val="00F52FBC"/>
    <w:rsid w:val="00F530A5"/>
    <w:rsid w:val="00F660C0"/>
    <w:rsid w:val="00F709B1"/>
    <w:rsid w:val="00F733DC"/>
    <w:rsid w:val="00F82BF6"/>
    <w:rsid w:val="00F8420C"/>
    <w:rsid w:val="00F91F12"/>
    <w:rsid w:val="00FA06F5"/>
    <w:rsid w:val="00FB7636"/>
    <w:rsid w:val="00FB7884"/>
    <w:rsid w:val="00FC29D4"/>
    <w:rsid w:val="00FC750E"/>
    <w:rsid w:val="00FD064C"/>
    <w:rsid w:val="00FD6D87"/>
    <w:rsid w:val="00FE1447"/>
    <w:rsid w:val="00FE5476"/>
    <w:rsid w:val="00FF37D6"/>
    <w:rsid w:val="374E019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1"/>
    <w:qFormat/>
    <w:uiPriority w:val="99"/>
    <w:pPr>
      <w:widowControl w:val="0"/>
      <w:autoSpaceDE w:val="0"/>
      <w:autoSpaceDN w:val="0"/>
      <w:adjustRightInd w:val="0"/>
      <w:spacing w:before="108" w:after="108" w:line="240" w:lineRule="auto"/>
      <w:jc w:val="center"/>
      <w:outlineLvl w:val="0"/>
    </w:pPr>
    <w:rPr>
      <w:rFonts w:ascii="Times New Roman CYR" w:hAnsi="Times New Roman CYR" w:cs="Times New Roman CYR" w:eastAsiaTheme="minorEastAsia"/>
      <w:b/>
      <w:bCs/>
      <w:color w:val="26282F"/>
      <w:sz w:val="24"/>
      <w:szCs w:val="24"/>
      <w:lang w:eastAsia="ru-RU"/>
    </w:rPr>
  </w:style>
  <w:style w:type="paragraph" w:styleId="3">
    <w:name w:val="heading 2"/>
    <w:basedOn w:val="1"/>
    <w:next w:val="1"/>
    <w:link w:val="18"/>
    <w:semiHidden/>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000FF"/>
      <w:u w:val="single"/>
    </w:rPr>
  </w:style>
  <w:style w:type="paragraph" w:styleId="7">
    <w:name w:val="Balloon Text"/>
    <w:basedOn w:val="1"/>
    <w:link w:val="14"/>
    <w:semiHidden/>
    <w:unhideWhenUsed/>
    <w:qFormat/>
    <w:uiPriority w:val="99"/>
    <w:pPr>
      <w:spacing w:after="0" w:line="240" w:lineRule="auto"/>
    </w:pPr>
    <w:rPr>
      <w:rFonts w:ascii="Segoe UI" w:hAnsi="Segoe UI" w:eastAsia="Times New Roman" w:cs="Segoe UI"/>
      <w:sz w:val="18"/>
      <w:szCs w:val="18"/>
      <w:lang w:eastAsia="ru-RU"/>
    </w:rPr>
  </w:style>
  <w:style w:type="paragraph" w:styleId="8">
    <w:name w:val="footer"/>
    <w:basedOn w:val="1"/>
    <w:link w:val="20"/>
    <w:unhideWhenUsed/>
    <w:qFormat/>
    <w:uiPriority w:val="99"/>
    <w:pPr>
      <w:tabs>
        <w:tab w:val="center" w:pos="4677"/>
        <w:tab w:val="right" w:pos="9355"/>
      </w:tabs>
      <w:spacing w:after="0" w:line="240" w:lineRule="auto"/>
    </w:pPr>
    <w:rPr>
      <w:rFonts w:ascii="Times New Roman" w:hAnsi="Times New Roman" w:eastAsia="Times New Roman" w:cs="Times New Roman"/>
      <w:sz w:val="20"/>
      <w:szCs w:val="20"/>
      <w:lang w:eastAsia="ru-RU"/>
    </w:rPr>
  </w:style>
  <w:style w:type="paragraph" w:styleId="9">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0">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1 Знак"/>
    <w:basedOn w:val="4"/>
    <w:link w:val="2"/>
    <w:uiPriority w:val="99"/>
    <w:rPr>
      <w:rFonts w:ascii="Times New Roman CYR" w:hAnsi="Times New Roman CYR" w:cs="Times New Roman CYR" w:eastAsiaTheme="minorEastAsia"/>
      <w:b/>
      <w:bCs/>
      <w:color w:val="26282F"/>
      <w:sz w:val="24"/>
      <w:szCs w:val="24"/>
      <w:lang w:eastAsia="ru-RU"/>
    </w:rPr>
  </w:style>
  <w:style w:type="paragraph" w:customStyle="1" w:styleId="12">
    <w:name w:val="Default"/>
    <w:qFormat/>
    <w:uiPriority w:val="99"/>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paragraph" w:styleId="13">
    <w:name w:val="List Paragraph"/>
    <w:basedOn w:val="1"/>
    <w:qFormat/>
    <w:uiPriority w:val="34"/>
    <w:pPr>
      <w:spacing w:after="0" w:line="240" w:lineRule="auto"/>
      <w:ind w:left="720"/>
      <w:contextualSpacing/>
    </w:pPr>
    <w:rPr>
      <w:rFonts w:ascii="Times New Roman" w:hAnsi="Times New Roman" w:eastAsia="Times New Roman" w:cs="Times New Roman"/>
      <w:sz w:val="20"/>
      <w:szCs w:val="20"/>
      <w:lang w:eastAsia="ru-RU"/>
    </w:rPr>
  </w:style>
  <w:style w:type="character" w:customStyle="1" w:styleId="14">
    <w:name w:val="Текст выноски Знак"/>
    <w:basedOn w:val="4"/>
    <w:link w:val="7"/>
    <w:semiHidden/>
    <w:uiPriority w:val="99"/>
    <w:rPr>
      <w:rFonts w:ascii="Segoe UI" w:hAnsi="Segoe UI" w:eastAsia="Times New Roman" w:cs="Segoe UI"/>
      <w:sz w:val="18"/>
      <w:szCs w:val="18"/>
      <w:lang w:eastAsia="ru-RU"/>
    </w:rPr>
  </w:style>
  <w:style w:type="character" w:customStyle="1" w:styleId="15">
    <w:name w:val="Гипертекстовая ссылка"/>
    <w:basedOn w:val="4"/>
    <w:qFormat/>
    <w:uiPriority w:val="99"/>
    <w:rPr>
      <w:rFonts w:cs="Times New Roman"/>
      <w:color w:val="106BBE"/>
    </w:rPr>
  </w:style>
  <w:style w:type="paragraph" w:customStyle="1" w:styleId="16">
    <w:name w:val="Информация об изменениях"/>
    <w:basedOn w:val="1"/>
    <w:next w:val="1"/>
    <w:qFormat/>
    <w:uiPriority w:val="99"/>
    <w:pPr>
      <w:widowControl w:val="0"/>
      <w:autoSpaceDE w:val="0"/>
      <w:autoSpaceDN w:val="0"/>
      <w:adjustRightInd w:val="0"/>
      <w:spacing w:before="180" w:after="0" w:line="240" w:lineRule="auto"/>
      <w:ind w:left="360" w:right="360"/>
      <w:jc w:val="both"/>
    </w:pPr>
    <w:rPr>
      <w:rFonts w:ascii="Times New Roman CYR" w:hAnsi="Times New Roman CYR" w:cs="Times New Roman CYR" w:eastAsiaTheme="minorEastAsia"/>
      <w:color w:val="353842"/>
      <w:sz w:val="20"/>
      <w:szCs w:val="20"/>
      <w:lang w:eastAsia="ru-RU"/>
    </w:rPr>
  </w:style>
  <w:style w:type="paragraph" w:customStyle="1" w:styleId="17">
    <w:name w:val="Подзаголовок для информации об изменениях"/>
    <w:basedOn w:val="1"/>
    <w:next w:val="1"/>
    <w:qFormat/>
    <w:uiPriority w:val="99"/>
    <w:pPr>
      <w:widowControl w:val="0"/>
      <w:autoSpaceDE w:val="0"/>
      <w:autoSpaceDN w:val="0"/>
      <w:adjustRightInd w:val="0"/>
      <w:spacing w:after="0" w:line="240" w:lineRule="auto"/>
      <w:ind w:firstLine="720"/>
      <w:jc w:val="both"/>
    </w:pPr>
    <w:rPr>
      <w:rFonts w:ascii="Times New Roman CYR" w:hAnsi="Times New Roman CYR" w:cs="Times New Roman CYR" w:eastAsiaTheme="minorEastAsia"/>
      <w:b/>
      <w:bCs/>
      <w:color w:val="353842"/>
      <w:sz w:val="20"/>
      <w:szCs w:val="20"/>
      <w:lang w:eastAsia="ru-RU"/>
    </w:rPr>
  </w:style>
  <w:style w:type="character" w:customStyle="1" w:styleId="18">
    <w:name w:val="Заголовок 2 Знак"/>
    <w:basedOn w:val="4"/>
    <w:link w:val="3"/>
    <w:semiHidden/>
    <w:qFormat/>
    <w:uiPriority w:val="9"/>
    <w:rPr>
      <w:rFonts w:asciiTheme="majorHAnsi" w:hAnsiTheme="majorHAnsi" w:eastAsiaTheme="majorEastAsia" w:cstheme="majorBidi"/>
      <w:color w:val="2E75B6" w:themeColor="accent1" w:themeShade="BF"/>
      <w:sz w:val="26"/>
      <w:szCs w:val="26"/>
    </w:rPr>
  </w:style>
  <w:style w:type="paragraph" w:customStyle="1" w:styleId="19">
    <w:name w:val="Table Paragraph"/>
    <w:basedOn w:val="1"/>
    <w:qFormat/>
    <w:uiPriority w:val="1"/>
    <w:pPr>
      <w:widowControl w:val="0"/>
      <w:autoSpaceDE w:val="0"/>
      <w:autoSpaceDN w:val="0"/>
      <w:spacing w:after="0" w:line="240" w:lineRule="auto"/>
      <w:ind w:left="103"/>
    </w:pPr>
    <w:rPr>
      <w:rFonts w:ascii="Calibri" w:hAnsi="Calibri" w:eastAsia="Calibri" w:cs="Calibri"/>
      <w:lang w:val="en-US"/>
    </w:rPr>
  </w:style>
  <w:style w:type="character" w:customStyle="1" w:styleId="20">
    <w:name w:val="Нижний колонтитул Знак"/>
    <w:basedOn w:val="4"/>
    <w:link w:val="8"/>
    <w:qFormat/>
    <w:uiPriority w:val="99"/>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99513-ED1A-43D4-9CCF-E7A36701AF21}">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21</Pages>
  <Words>5301</Words>
  <Characters>36804</Characters>
  <Lines>309</Lines>
  <Paragraphs>87</Paragraphs>
  <TotalTime>908</TotalTime>
  <ScaleCrop>false</ScaleCrop>
  <LinksUpToDate>false</LinksUpToDate>
  <CharactersWithSpaces>41601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2019-11-22T18:26:00Z</dcterms:created>
  <dc:creator>Пользователь Windows</dc:creator>
  <cp:lastModifiedBy>WPS_1786086158</cp:lastModifiedBy>
  <dcterms:modified xsi:type="dcterms:W3CDTF">2026-09-08T14:58:58Z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F8F2D793BE5548E99CC3126901031765_12</vt:lpwstr>
  </property>
</Properties>
</file>