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D16" w:rsidRPr="002967F1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Кафедра</w:t>
      </w:r>
      <w:r w:rsidRPr="002967F1">
        <w:rPr>
          <w:rFonts w:ascii="Times New Roman" w:hAnsi="Times New Roman" w:cs="Times New Roman"/>
          <w:sz w:val="24"/>
          <w:szCs w:val="24"/>
        </w:rPr>
        <w:t xml:space="preserve"> </w:t>
      </w:r>
      <w:r w:rsidR="00AB0146" w:rsidRPr="002967F1">
        <w:rPr>
          <w:rFonts w:ascii="Times New Roman" w:hAnsi="Times New Roman" w:cs="Times New Roman"/>
          <w:sz w:val="24"/>
          <w:szCs w:val="24"/>
        </w:rPr>
        <w:t>адаптивной физической культуры и спортивной медицины</w:t>
      </w:r>
    </w:p>
    <w:p w:rsidR="000B0D16" w:rsidRPr="003D70F6" w:rsidRDefault="000B0D16" w:rsidP="000B0D16">
      <w:pPr>
        <w:numPr>
          <w:ilvl w:val="0"/>
          <w:numId w:val="1"/>
        </w:numPr>
        <w:spacing w:after="0" w:line="240" w:lineRule="auto"/>
        <w:ind w:firstLine="70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УМК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proofErr w:type="gramStart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о.проректора</w:t>
      </w:r>
      <w:proofErr w:type="spellEnd"/>
      <w:proofErr w:type="gramEnd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учебной  работе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канд. </w:t>
      </w:r>
      <w:proofErr w:type="spellStart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наук  А.С.</w:t>
      </w:r>
      <w:proofErr w:type="gramEnd"/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Солнцева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B0D16" w:rsidRPr="00491B36" w:rsidRDefault="00491B36" w:rsidP="00491B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36">
        <w:rPr>
          <w:rFonts w:ascii="Times New Roman" w:hAnsi="Times New Roman" w:cs="Times New Roman"/>
          <w:color w:val="000000" w:themeColor="text1"/>
          <w:sz w:val="24"/>
          <w:szCs w:val="24"/>
        </w:rPr>
        <w:t>«21» июня 2022 г.</w:t>
      </w:r>
    </w:p>
    <w:p w:rsidR="00491B36" w:rsidRDefault="00491B3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  <w:r w:rsidR="00B4796D" w:rsidRPr="00B4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96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«АНТИДОПИНГОВОЕ ОБЕСПЕЧЕНИЕ»</w:t>
      </w:r>
    </w:p>
    <w:p w:rsidR="003436B6" w:rsidRPr="003436B6" w:rsidRDefault="003436B6" w:rsidP="003436B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436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Б1.В.ДВ.0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3436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2</w:t>
      </w: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</w:t>
      </w: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«49.04.03 Спорт»</w:t>
      </w:r>
    </w:p>
    <w:p w:rsidR="000B0D16" w:rsidRPr="00B4796D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796D">
        <w:rPr>
          <w:rFonts w:ascii="Times New Roman" w:hAnsi="Times New Roman" w:cs="Times New Roman"/>
          <w:b/>
          <w:sz w:val="24"/>
          <w:szCs w:val="24"/>
        </w:rPr>
        <w:t>Уровень высшего образования - магистратура</w:t>
      </w: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DCF" w:rsidRPr="004A3DCF" w:rsidRDefault="004A3DCF" w:rsidP="004A3D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DCF">
        <w:rPr>
          <w:rFonts w:ascii="Times New Roman" w:hAnsi="Times New Roman"/>
          <w:b/>
          <w:sz w:val="24"/>
          <w:szCs w:val="24"/>
        </w:rPr>
        <w:t>ОПОП «</w:t>
      </w:r>
      <w:r w:rsidR="009F49C9">
        <w:rPr>
          <w:rFonts w:ascii="Times New Roman" w:hAnsi="Times New Roman"/>
          <w:b/>
          <w:sz w:val="24"/>
          <w:szCs w:val="24"/>
        </w:rPr>
        <w:t>Подготовка спортивного резерва</w:t>
      </w:r>
      <w:r w:rsidRPr="004A3DCF">
        <w:rPr>
          <w:rFonts w:ascii="Times New Roman" w:hAnsi="Times New Roman"/>
          <w:b/>
          <w:sz w:val="24"/>
          <w:szCs w:val="24"/>
        </w:rPr>
        <w:t xml:space="preserve">» </w:t>
      </w: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Форма обучения -</w:t>
      </w:r>
    </w:p>
    <w:p w:rsidR="000B0D16" w:rsidRPr="003D70F6" w:rsidRDefault="009F49C9" w:rsidP="000B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0B0D16"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/заочная</w:t>
      </w: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0B0D16" w:rsidRPr="003D70F6" w:rsidTr="004A47F3">
        <w:tc>
          <w:tcPr>
            <w:tcW w:w="3510" w:type="dxa"/>
          </w:tcPr>
          <w:p w:rsidR="000B0D16" w:rsidRPr="00ED26C3" w:rsidRDefault="000B0D16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A3DCF" w:rsidRDefault="004A3DCF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Декан</w:t>
            </w:r>
            <w:r w:rsidR="00ED26C3"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факультета </w:t>
            </w:r>
          </w:p>
          <w:p w:rsidR="000B0D16" w:rsidRPr="00ED26C3" w:rsidRDefault="00ED26C3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магистерской подготовки</w:t>
            </w:r>
            <w:r w:rsidR="000B0D16"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0D16" w:rsidRPr="00ED26C3" w:rsidRDefault="00ED26C3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К.фарм</w:t>
            </w:r>
            <w:r w:rsidR="000B0D16"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spellEnd"/>
            <w:r w:rsidR="000B0D16"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доцент </w:t>
            </w:r>
          </w:p>
          <w:p w:rsidR="000B0D16" w:rsidRPr="00ED26C3" w:rsidRDefault="00ED26C3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Н.А.Вощинина</w:t>
            </w:r>
            <w:proofErr w:type="spellEnd"/>
          </w:p>
          <w:p w:rsidR="000B0D16" w:rsidRPr="002967F1" w:rsidRDefault="000B0D16" w:rsidP="004A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0B0D16" w:rsidRPr="002967F1" w:rsidRDefault="004A3DCF" w:rsidP="00491B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491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июня 202</w:t>
            </w:r>
            <w:r w:rsidR="00491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98" w:type="dxa"/>
          </w:tcPr>
          <w:p w:rsidR="000B0D16" w:rsidRPr="003D70F6" w:rsidRDefault="000B0D16" w:rsidP="004A47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hideMark/>
          </w:tcPr>
          <w:p w:rsidR="00491B36" w:rsidRPr="00491B3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491B36" w:rsidRPr="00491B3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мая 2022 г.)</w:t>
            </w:r>
          </w:p>
          <w:p w:rsidR="00491B36" w:rsidRPr="00491B3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491B36" w:rsidRPr="00491B3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к.б.н., доцент</w:t>
            </w:r>
          </w:p>
          <w:p w:rsidR="00491B36" w:rsidRPr="00491B3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0B0D16" w:rsidRPr="003D70F6" w:rsidRDefault="00491B36" w:rsidP="00491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0B0D16" w:rsidRPr="003D70F6" w:rsidRDefault="000B0D16" w:rsidP="000B0D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0D16" w:rsidRPr="003D70F6" w:rsidRDefault="000B0D1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</w:t>
      </w:r>
      <w:proofErr w:type="spellEnd"/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4A3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9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AB0146" w:rsidRPr="003D70F6" w:rsidRDefault="00AB0146" w:rsidP="000B0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9C9" w:rsidRDefault="009F49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AA6" w:rsidRDefault="00A42AA6" w:rsidP="00A42AA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в соответствии с ФГОС ВО по направлению подготовки 49.04.03 Спорт (уровень магистратуры), утвержденным приказом Министерства образования и науки Российской Федерации (приказ № 947 от 19 сентября 2017 г.).</w:t>
      </w: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46" w:rsidRPr="003D70F6" w:rsidRDefault="00AB0146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:rsidR="002E0E67" w:rsidRPr="003D70F6" w:rsidRDefault="00C505D7" w:rsidP="002E0E67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Осадченко И.В. – к.б.н., доцент</w:t>
      </w: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Рецензенты: </w:t>
      </w:r>
    </w:p>
    <w:p w:rsidR="002E0E67" w:rsidRPr="003D70F6" w:rsidRDefault="00C505D7" w:rsidP="002E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Стрельникова  И.В.</w:t>
      </w:r>
      <w:proofErr w:type="gramEnd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к.б.н., доцент, </w:t>
      </w:r>
      <w:proofErr w:type="spellStart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зав.кафедрой</w:t>
      </w:r>
      <w:proofErr w:type="spellEnd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физиологии и биохимии</w:t>
      </w:r>
    </w:p>
    <w:p w:rsidR="00C505D7" w:rsidRPr="003D70F6" w:rsidRDefault="00C505D7" w:rsidP="002E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Слепенчук</w:t>
      </w:r>
      <w:proofErr w:type="spellEnd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И.Е. – </w:t>
      </w:r>
      <w:proofErr w:type="spellStart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3D70F6">
        <w:rPr>
          <w:rFonts w:ascii="Times New Roman" w:hAnsi="Times New Roman" w:cs="Times New Roman"/>
          <w:color w:val="000000" w:themeColor="text1"/>
          <w:sz w:val="24"/>
          <w:szCs w:val="24"/>
        </w:rPr>
        <w:t>., доцент кафедры адаптивной физической культуры и спортивной медицины</w:t>
      </w:r>
    </w:p>
    <w:p w:rsidR="00C505D7" w:rsidRPr="003D70F6" w:rsidRDefault="00C505D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04AE" w:rsidRPr="005B04AE" w:rsidRDefault="005B04AE" w:rsidP="005B04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1071"/>
        <w:gridCol w:w="4283"/>
        <w:gridCol w:w="3369"/>
        <w:gridCol w:w="1059"/>
      </w:tblGrid>
      <w:tr w:rsidR="005B04AE" w:rsidRPr="005B04AE" w:rsidTr="009F49C9">
        <w:tc>
          <w:tcPr>
            <w:tcW w:w="1071" w:type="dxa"/>
          </w:tcPr>
          <w:p w:rsidR="005B04AE" w:rsidRPr="005B04AE" w:rsidRDefault="005B04AE" w:rsidP="005B0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283" w:type="dxa"/>
          </w:tcPr>
          <w:p w:rsidR="005B04AE" w:rsidRPr="005B04AE" w:rsidRDefault="005B04AE" w:rsidP="005B0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69" w:type="dxa"/>
          </w:tcPr>
          <w:p w:rsidR="005B04AE" w:rsidRPr="005B04AE" w:rsidRDefault="005B04AE" w:rsidP="005B0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:rsidR="005B04AE" w:rsidRPr="005B04AE" w:rsidRDefault="005B04AE" w:rsidP="005B0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B04AE" w:rsidRPr="005B04AE" w:rsidTr="009F49C9">
        <w:tc>
          <w:tcPr>
            <w:tcW w:w="9782" w:type="dxa"/>
            <w:gridSpan w:val="4"/>
          </w:tcPr>
          <w:p w:rsidR="005B04AE" w:rsidRPr="005B04AE" w:rsidRDefault="005B04AE" w:rsidP="005B0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9F49C9" w:rsidRPr="005B04AE" w:rsidTr="009F49C9">
        <w:tc>
          <w:tcPr>
            <w:tcW w:w="1071" w:type="dxa"/>
          </w:tcPr>
          <w:p w:rsidR="009F49C9" w:rsidRPr="005B04AE" w:rsidRDefault="009F49C9" w:rsidP="009F49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3" w:type="dxa"/>
          </w:tcPr>
          <w:p w:rsidR="009F49C9" w:rsidRPr="009F49C9" w:rsidRDefault="009F49C9" w:rsidP="009F49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>"Тренер"</w:t>
            </w:r>
          </w:p>
          <w:p w:rsidR="009F49C9" w:rsidRDefault="009F49C9" w:rsidP="005B04AE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369" w:type="dxa"/>
          </w:tcPr>
          <w:p w:rsidR="009F49C9" w:rsidRPr="005B04AE" w:rsidRDefault="009F49C9" w:rsidP="005B04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C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9F49C9" w:rsidRPr="009F49C9" w:rsidRDefault="009F49C9" w:rsidP="005B04A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B04AE" w:rsidRPr="005B04AE" w:rsidTr="009F49C9">
        <w:tc>
          <w:tcPr>
            <w:tcW w:w="1071" w:type="dxa"/>
          </w:tcPr>
          <w:p w:rsidR="005B04AE" w:rsidRPr="005B04AE" w:rsidRDefault="005B04AE" w:rsidP="005B04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283" w:type="dxa"/>
          </w:tcPr>
          <w:p w:rsidR="005B04AE" w:rsidRPr="005B04AE" w:rsidRDefault="00491B36" w:rsidP="005B04A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5B04AE" w:rsidRPr="005B04AE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369" w:type="dxa"/>
          </w:tcPr>
          <w:p w:rsidR="005B04AE" w:rsidRPr="005B04AE" w:rsidRDefault="005B04AE" w:rsidP="005B04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</w:tcPr>
          <w:p w:rsidR="005B04AE" w:rsidRPr="005B04AE" w:rsidRDefault="005B04AE" w:rsidP="005B04A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E0E67" w:rsidRPr="003D70F6" w:rsidRDefault="00F5307C" w:rsidP="00183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ЦЕЛИ И ЗАДАЧИ ОСВОЕНИЯ ДИСЦИПЛИНЫ</w:t>
      </w:r>
    </w:p>
    <w:p w:rsidR="00B30497" w:rsidRPr="003D70F6" w:rsidRDefault="00B30497" w:rsidP="00B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</w:p>
    <w:p w:rsidR="00B30497" w:rsidRPr="003D70F6" w:rsidRDefault="00B30497" w:rsidP="00B3049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Целью освоения дисциплины является освоением студентами системы научно- практических знаний, умений и компетенций в области естественных наук, формирования у студента современных представлений об организации, значимости, роли и задачах допинг-контроля в спорте и реализации их в своей профессиональной деятельности.</w:t>
      </w:r>
    </w:p>
    <w:p w:rsidR="00B30497" w:rsidRPr="003D70F6" w:rsidRDefault="00B30497" w:rsidP="00B304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Результатом освоения дисциплины определяются способностью применять знания, умения и личные качества в соответствии с задачами профессиональной деятельности. </w:t>
      </w:r>
    </w:p>
    <w:p w:rsidR="00B30497" w:rsidRPr="003D70F6" w:rsidRDefault="00B30497" w:rsidP="00B304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Магистр </w:t>
      </w: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по направлению подготовки </w:t>
      </w:r>
      <w:r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49.04.0</w:t>
      </w:r>
      <w:r w:rsidR="00B4796D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3</w:t>
      </w:r>
      <w:r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– «Спорт» </w:t>
      </w: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должен решать следующие профессиональные задачи в соответствии с видами профессиональной деятельности и профилем подготовки: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организовывать и проводить учебно-тренировочные занятия в сфере физической культуры и спорта;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обобщать передовой опыт деятельности в сфере физической культуры и спорта и трансформировать его в учебно-тренировочную деятельность;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использовать современные технологии, средства и методы подготовки спортсменов высокого класса и оценивать эффективность их применения;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корректировать тренировочную и соревновательную нагрузку на основе контроля состояния спортсмена;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применять индивидуальный подход в учебно-тренировочной и соревновательной деятельности;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использовать эффективные средства восстановления и повышения спортивной работоспособности;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осуществлять спортивный отбор на этапе спортивного совершенствования;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осуществлять выбор и эффективно использовать современные средства материально-технического обеспечения с учетом индивидуальных особенностей спортсмена и условий проведения тренировочной и соревновательной деятельности;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разрабатывать и реализовывать программы предсоревновательной, соревновательной подготовки и </w:t>
      </w:r>
      <w:proofErr w:type="spellStart"/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>постсоревновательных</w:t>
      </w:r>
      <w:proofErr w:type="spellEnd"/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 мероприятий; </w:t>
      </w:r>
    </w:p>
    <w:p w:rsidR="00B30497" w:rsidRPr="003D70F6" w:rsidRDefault="00B30497" w:rsidP="00B304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 xml:space="preserve">разрабатывать алгоритм соревновательной деятельности и обеспечивать его реализацию; </w:t>
      </w:r>
    </w:p>
    <w:p w:rsidR="00B30497" w:rsidRPr="003D70F6" w:rsidRDefault="00B30497" w:rsidP="00B30497">
      <w:pPr>
        <w:pStyle w:val="a4"/>
        <w:widowControl w:val="0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D70F6">
        <w:rPr>
          <w:rFonts w:ascii="Times New Roman" w:hAnsi="Times New Roman"/>
          <w:color w:val="000000"/>
          <w:sz w:val="24"/>
          <w:szCs w:val="24"/>
          <w:lang w:bidi="hi-IN"/>
        </w:rPr>
        <w:t>анализировать эффективность соревновательной деятельности</w:t>
      </w:r>
      <w:r w:rsidR="00D052E3" w:rsidRPr="003D70F6">
        <w:rPr>
          <w:rFonts w:ascii="Times New Roman" w:hAnsi="Times New Roman"/>
          <w:color w:val="000000"/>
          <w:sz w:val="24"/>
          <w:szCs w:val="24"/>
          <w:lang w:bidi="hi-IN"/>
        </w:rPr>
        <w:t>.</w:t>
      </w:r>
    </w:p>
    <w:p w:rsidR="00DE2CAC" w:rsidRPr="003D70F6" w:rsidRDefault="00DE2CAC" w:rsidP="00DE2CAC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2CAC" w:rsidRPr="003D70F6" w:rsidRDefault="00DE2CAC" w:rsidP="00DE2C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Исходя из задач программы подготовки и формируемых компетенций дисциплина </w:t>
      </w:r>
      <w:r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«</w:t>
      </w:r>
      <w:r w:rsidR="00B3060E"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Антидопинговое обеспечение</w:t>
      </w:r>
      <w:r w:rsidRPr="003D70F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» </w:t>
      </w:r>
      <w:r w:rsidRPr="003D70F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решает следующие задачи: </w:t>
      </w:r>
    </w:p>
    <w:p w:rsidR="00DE2CAC" w:rsidRPr="00AE16D6" w:rsidRDefault="00DE2CAC" w:rsidP="00AE16D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16D6">
        <w:rPr>
          <w:rFonts w:ascii="Times New Roman" w:hAnsi="Times New Roman"/>
          <w:color w:val="000000"/>
          <w:sz w:val="24"/>
          <w:szCs w:val="24"/>
          <w:lang w:bidi="hi-IN"/>
        </w:rPr>
        <w:t xml:space="preserve">сформировать у студента систему научно-практических знаний, умений и компетенций в области медико-биологической подготовки и их реализации в своей профессиональной деятельности; </w:t>
      </w:r>
    </w:p>
    <w:p w:rsidR="00DE2CAC" w:rsidRPr="00AE16D6" w:rsidRDefault="00DE2CAC" w:rsidP="00AE16D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16D6">
        <w:rPr>
          <w:rFonts w:ascii="Times New Roman" w:hAnsi="Times New Roman"/>
          <w:color w:val="000000"/>
          <w:sz w:val="24"/>
          <w:szCs w:val="24"/>
          <w:lang w:bidi="hi-IN"/>
        </w:rPr>
        <w:t xml:space="preserve">дать студенту знания о негативных последствиях приема допинга, включая урон, наносимый здоровью, юридический и моральный аспекты, возможные последствия для спортивной карьеры; </w:t>
      </w:r>
    </w:p>
    <w:p w:rsidR="00DE2CAC" w:rsidRPr="00AE16D6" w:rsidRDefault="00DE2CAC" w:rsidP="00AE16D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16D6">
        <w:rPr>
          <w:rFonts w:ascii="Times New Roman" w:hAnsi="Times New Roman"/>
          <w:color w:val="000000"/>
          <w:sz w:val="24"/>
          <w:szCs w:val="24"/>
          <w:lang w:bidi="hi-IN"/>
        </w:rPr>
        <w:t xml:space="preserve">ознакомить с условиями, при которых потенциально вредный (опасный) препарат (средство) может быть включен в список спортивных допингов </w:t>
      </w:r>
    </w:p>
    <w:p w:rsidR="00DE2CAC" w:rsidRPr="00AE16D6" w:rsidRDefault="00DE2CAC" w:rsidP="00AE16D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16D6">
        <w:rPr>
          <w:rFonts w:ascii="Times New Roman" w:hAnsi="Times New Roman"/>
          <w:color w:val="000000"/>
          <w:sz w:val="24"/>
          <w:szCs w:val="24"/>
          <w:lang w:bidi="hi-IN"/>
        </w:rPr>
        <w:t xml:space="preserve">содействовать реализации задач развивающего обучения, обеспечивающего полноценное усвоение знаний, формирование учебной деятельности, непосредственно влияющих на умственное и физическое развитие человека; </w:t>
      </w:r>
    </w:p>
    <w:p w:rsidR="00DE2CAC" w:rsidRPr="00AE16D6" w:rsidRDefault="00DE2CAC" w:rsidP="00AE16D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16D6">
        <w:rPr>
          <w:rFonts w:ascii="Times New Roman" w:hAnsi="Times New Roman"/>
          <w:color w:val="000000"/>
          <w:sz w:val="24"/>
          <w:szCs w:val="24"/>
          <w:lang w:bidi="hi-IN"/>
        </w:rPr>
        <w:t xml:space="preserve">научить студентов осуществлять научный анализ, обобщение, оформление и презентацию результатов научных исследований. </w:t>
      </w:r>
    </w:p>
    <w:p w:rsidR="00DE2CAC" w:rsidRPr="003D70F6" w:rsidRDefault="00DE2CAC" w:rsidP="00DE2CAC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5E8F" w:rsidRPr="00AF5E8F" w:rsidRDefault="00AF5E8F" w:rsidP="00AF5E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E8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5307C" w:rsidRPr="00AF5E8F">
        <w:rPr>
          <w:rFonts w:ascii="Times New Roman" w:eastAsia="Times New Roman" w:hAnsi="Times New Roman" w:cs="Times New Roman"/>
          <w:b/>
          <w:sz w:val="24"/>
          <w:szCs w:val="24"/>
        </w:rPr>
        <w:t>. ПЕРЕЧЕНЬ ПЛАНИРУЕМЫХ РЕЗУЛЬТАТОВ ОБУЧЕНИЯ, СООТНЕСЕННЫХ С ПЛАНИРУЕМЫМИ РЕЗУЛЬТАТАМИ ОСВОЕНИЯ ОП ВО:</w:t>
      </w:r>
    </w:p>
    <w:p w:rsidR="004A3DCF" w:rsidRDefault="00AF5E8F" w:rsidP="004A3D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E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 изучения дисциплины направлен на формирование следующих компетенций: </w:t>
      </w:r>
    </w:p>
    <w:p w:rsidR="004A3DCF" w:rsidRDefault="004A3DCF" w:rsidP="00491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DCF">
        <w:rPr>
          <w:rFonts w:ascii="Times New Roman" w:hAnsi="Times New Roman"/>
          <w:b/>
          <w:sz w:val="24"/>
          <w:szCs w:val="24"/>
        </w:rPr>
        <w:t>ПК-</w:t>
      </w:r>
      <w:r w:rsidR="003606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364">
        <w:rPr>
          <w:rFonts w:ascii="Times New Roman" w:hAnsi="Times New Roman"/>
          <w:sz w:val="24"/>
          <w:szCs w:val="24"/>
        </w:rPr>
        <w:t>Способен управ</w:t>
      </w:r>
      <w:r w:rsidR="0036067C"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6067C">
        <w:rPr>
          <w:rFonts w:ascii="Times New Roman" w:hAnsi="Times New Roman"/>
          <w:sz w:val="24"/>
          <w:szCs w:val="24"/>
        </w:rPr>
        <w:t>подготовкой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D5364">
        <w:rPr>
          <w:rFonts w:ascii="Times New Roman" w:hAnsi="Times New Roman"/>
          <w:sz w:val="24"/>
          <w:szCs w:val="24"/>
        </w:rPr>
        <w:t xml:space="preserve">соревновательной деятельностью </w:t>
      </w:r>
      <w:r w:rsidR="0036067C">
        <w:rPr>
          <w:rFonts w:ascii="Times New Roman" w:hAnsi="Times New Roman"/>
          <w:sz w:val="24"/>
          <w:szCs w:val="24"/>
        </w:rPr>
        <w:t>спортивной сборной</w:t>
      </w:r>
      <w:r w:rsidRPr="00AD5364">
        <w:rPr>
          <w:rFonts w:ascii="Times New Roman" w:hAnsi="Times New Roman"/>
          <w:sz w:val="24"/>
          <w:szCs w:val="24"/>
        </w:rPr>
        <w:t xml:space="preserve"> команд</w:t>
      </w:r>
      <w:r w:rsidR="00C24D0D">
        <w:rPr>
          <w:rFonts w:ascii="Times New Roman" w:hAnsi="Times New Roman"/>
          <w:sz w:val="24"/>
          <w:szCs w:val="24"/>
        </w:rPr>
        <w:t>ы</w:t>
      </w:r>
      <w:r w:rsidR="00DC38E9">
        <w:rPr>
          <w:rFonts w:ascii="Times New Roman" w:hAnsi="Times New Roman"/>
          <w:sz w:val="24"/>
          <w:szCs w:val="24"/>
        </w:rPr>
        <w:t xml:space="preserve"> </w:t>
      </w:r>
    </w:p>
    <w:p w:rsidR="004A3DCF" w:rsidRDefault="004A3DCF" w:rsidP="004A3D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DCF" w:rsidRPr="004A3DCF" w:rsidRDefault="004A3DCF" w:rsidP="004A3D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4A3DCF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4A3DCF" w:rsidRPr="004A3DCF" w:rsidRDefault="004A3DCF" w:rsidP="004A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3840"/>
        <w:gridCol w:w="1949"/>
      </w:tblGrid>
      <w:tr w:rsidR="004A3DCF" w:rsidRPr="004A3DCF" w:rsidTr="004A3DCF">
        <w:trPr>
          <w:jc w:val="center"/>
        </w:trPr>
        <w:tc>
          <w:tcPr>
            <w:tcW w:w="3498" w:type="dxa"/>
          </w:tcPr>
          <w:p w:rsidR="004A3DCF" w:rsidRPr="004A3DCF" w:rsidRDefault="004A3DCF" w:rsidP="004A3DC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</w:tcPr>
          <w:p w:rsidR="004A3DCF" w:rsidRPr="004A3DCF" w:rsidRDefault="004A3DCF" w:rsidP="004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3D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49" w:type="dxa"/>
          </w:tcPr>
          <w:p w:rsidR="004A3DCF" w:rsidRPr="004A3DCF" w:rsidRDefault="004A3DCF" w:rsidP="004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3D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A3DCF" w:rsidRPr="004A3DCF" w:rsidTr="004A3DCF">
        <w:trPr>
          <w:jc w:val="center"/>
        </w:trPr>
        <w:tc>
          <w:tcPr>
            <w:tcW w:w="9287" w:type="dxa"/>
            <w:gridSpan w:val="3"/>
          </w:tcPr>
          <w:p w:rsidR="004A3DCF" w:rsidRPr="004A3DCF" w:rsidRDefault="004A3DCF" w:rsidP="004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A3D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4A3DCF" w:rsidRPr="004A3DCF" w:rsidTr="004A3DCF">
        <w:trPr>
          <w:trHeight w:val="20"/>
          <w:jc w:val="center"/>
        </w:trPr>
        <w:tc>
          <w:tcPr>
            <w:tcW w:w="3498" w:type="dxa"/>
          </w:tcPr>
          <w:p w:rsidR="004A3DCF" w:rsidRPr="00782C67" w:rsidRDefault="00782C67" w:rsidP="00782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научного знания о физической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льтуре и спорте, ее структуре; </w:t>
            </w:r>
          </w:p>
        </w:tc>
        <w:tc>
          <w:tcPr>
            <w:tcW w:w="3840" w:type="dxa"/>
          </w:tcPr>
          <w:p w:rsidR="004A3DCF" w:rsidRPr="005B04AE" w:rsidRDefault="00DC38E9" w:rsidP="004A3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="005B04AE"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5B04AE" w:rsidRDefault="00CC5964" w:rsidP="005B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/03.7</w:t>
            </w:r>
            <w:r w:rsidR="0048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04AE" w:rsidRPr="005B04AE" w:rsidRDefault="005B04AE" w:rsidP="005B0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5B04AE" w:rsidRPr="004A3DCF" w:rsidRDefault="005B04AE" w:rsidP="005B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4A3DCF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A3DCF" w:rsidRPr="004A3DCF" w:rsidTr="004A3DCF">
        <w:trPr>
          <w:trHeight w:val="20"/>
          <w:jc w:val="center"/>
        </w:trPr>
        <w:tc>
          <w:tcPr>
            <w:tcW w:w="3498" w:type="dxa"/>
          </w:tcPr>
          <w:p w:rsidR="004A3DCF" w:rsidRPr="00782C67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классификаций тренировочных и сорев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новательных нагрузок;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4A3DCF" w:rsidRPr="004A3DCF" w:rsidRDefault="00F33CAF" w:rsidP="00F3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4A3DCF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сущность, структуру, принципы, методические основы системы восстановления в спорте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A3DCF" w:rsidRPr="004A3DCF" w:rsidTr="004A3DCF">
        <w:trPr>
          <w:trHeight w:val="20"/>
          <w:jc w:val="center"/>
        </w:trPr>
        <w:tc>
          <w:tcPr>
            <w:tcW w:w="3498" w:type="dxa"/>
          </w:tcPr>
          <w:p w:rsidR="004A3DCF" w:rsidRPr="004A3DCF" w:rsidRDefault="00782C67" w:rsidP="004A3DC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допингов различных видов и их воздействие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организм спортсмена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4A3DCF" w:rsidRPr="004A3DCF" w:rsidRDefault="00F33CAF" w:rsidP="00F3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4A3DCF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A3DCF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0D0A98" w:rsidRDefault="00782C67" w:rsidP="0078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етодику тестирования функционального состояния спортсмена;</w:t>
            </w:r>
          </w:p>
          <w:p w:rsidR="004A3DCF" w:rsidRPr="00782C67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возможные негативные спортивные, медицинские, этические, финансовые и юридические последствия использования запрещенных средств в спорте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4A3DCF" w:rsidRPr="004A3DCF" w:rsidRDefault="00F33CAF" w:rsidP="00F3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4A3DCF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A3DCF" w:rsidRPr="004A3DCF" w:rsidTr="004A3DCF">
        <w:trPr>
          <w:trHeight w:val="20"/>
          <w:jc w:val="center"/>
        </w:trPr>
        <w:tc>
          <w:tcPr>
            <w:tcW w:w="9287" w:type="dxa"/>
            <w:gridSpan w:val="3"/>
          </w:tcPr>
          <w:p w:rsidR="004A3DCF" w:rsidRPr="004A3DCF" w:rsidRDefault="004A3DCF" w:rsidP="004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A3D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основными теоретическими знаниями о влиянии тренировочн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соревновательных нагрузок;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для правильного подбора и использования средств, ускоряющих восстановление после мышечной работы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0D0A98" w:rsidRDefault="00782C67" w:rsidP="0078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практически применять методики антидопингового контроля</w:t>
            </w:r>
          </w:p>
          <w:p w:rsidR="00782C67" w:rsidRPr="00782C67" w:rsidRDefault="00782C67" w:rsidP="0078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/>
              </w:rPr>
              <w:t>в различные периоды тренировочного процесса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физическое и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альное состояние занимающихся; 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стадии  адаптации к тренировочным и соревновательным нагрузкам; 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5B04AE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0D0A98" w:rsidRDefault="00782C67" w:rsidP="0078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/>
              </w:rPr>
              <w:t xml:space="preserve">пользоваться документами ВАДА </w:t>
            </w:r>
            <w:r>
              <w:rPr>
                <w:rFonts w:ascii="Times New Roman" w:hAnsi="Times New Roman"/>
              </w:rPr>
              <w:t>и РУСАДА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9287" w:type="dxa"/>
            <w:gridSpan w:val="3"/>
          </w:tcPr>
          <w:p w:rsidR="00782C67" w:rsidRPr="004A3DCF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3D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и доступными педагогическими способами профилактики состояний переутомления, перен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апряжения, перетренированности;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4A3DCF" w:rsidRDefault="00782C67" w:rsidP="00782C6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704C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 физиолого-гигиенического контроля состояния занимающихся; 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4A3DCF" w:rsidRDefault="00782C67" w:rsidP="00782C6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эффективных средств восстановления и повышения спортивной работоспособности</w:t>
            </w:r>
          </w:p>
        </w:tc>
        <w:tc>
          <w:tcPr>
            <w:tcW w:w="3840" w:type="dxa"/>
          </w:tcPr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3CAF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3CAF" w:rsidRPr="005B04AE" w:rsidRDefault="00F33CAF" w:rsidP="00F3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3CAF" w:rsidP="00F3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4A3DCF" w:rsidRDefault="00782C67" w:rsidP="00782C6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D0A98">
              <w:rPr>
                <w:rFonts w:ascii="Times New Roman" w:hAnsi="Times New Roman"/>
              </w:rPr>
              <w:t>интерпретацией полученной информации по проблеме применения допинга в спорте для решения конкретных задач</w:t>
            </w:r>
          </w:p>
        </w:tc>
        <w:tc>
          <w:tcPr>
            <w:tcW w:w="3840" w:type="dxa"/>
          </w:tcPr>
          <w:p w:rsidR="00F34141" w:rsidRPr="005B04AE" w:rsidRDefault="00F34141" w:rsidP="00F3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4141" w:rsidRDefault="00F34141" w:rsidP="00F3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4141" w:rsidRPr="005B04AE" w:rsidRDefault="00F34141" w:rsidP="00F3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4141" w:rsidP="00F3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2C67" w:rsidRPr="004A3DCF" w:rsidTr="004A3DCF">
        <w:trPr>
          <w:trHeight w:val="20"/>
          <w:jc w:val="center"/>
        </w:trPr>
        <w:tc>
          <w:tcPr>
            <w:tcW w:w="3498" w:type="dxa"/>
          </w:tcPr>
          <w:p w:rsidR="00782C67" w:rsidRPr="000D0A98" w:rsidRDefault="00782C67" w:rsidP="00782C67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</w:rPr>
            </w:pPr>
            <w:r w:rsidRPr="00EF704C">
              <w:rPr>
                <w:rFonts w:ascii="Times New Roman" w:hAnsi="Times New Roman"/>
                <w:sz w:val="24"/>
                <w:szCs w:val="24"/>
              </w:rPr>
              <w:t>методами ВАДА и РУСАДА для оценки возможностей использования препарата в спортивной практике</w:t>
            </w:r>
          </w:p>
        </w:tc>
        <w:tc>
          <w:tcPr>
            <w:tcW w:w="3840" w:type="dxa"/>
          </w:tcPr>
          <w:p w:rsidR="00F34141" w:rsidRPr="005B04AE" w:rsidRDefault="00F34141" w:rsidP="00F3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5B04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</w:p>
          <w:p w:rsidR="00F34141" w:rsidRDefault="00F34141" w:rsidP="00F3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Н/01.7; Н/02.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/03.7 </w:t>
            </w:r>
          </w:p>
          <w:p w:rsidR="00F34141" w:rsidRPr="005B04AE" w:rsidRDefault="00F34141" w:rsidP="00F3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4AE">
              <w:rPr>
                <w:rFonts w:ascii="Times New Roman" w:hAnsi="Times New Roman"/>
                <w:b/>
                <w:sz w:val="24"/>
                <w:szCs w:val="24"/>
              </w:rPr>
              <w:t>05.008 Р</w:t>
            </w:r>
          </w:p>
          <w:p w:rsidR="00782C67" w:rsidRPr="004A3DCF" w:rsidRDefault="00F34141" w:rsidP="00F3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Е/01.7, Е/04.7</w:t>
            </w:r>
          </w:p>
        </w:tc>
        <w:tc>
          <w:tcPr>
            <w:tcW w:w="1949" w:type="dxa"/>
          </w:tcPr>
          <w:p w:rsidR="00782C67" w:rsidRPr="004A3DCF" w:rsidRDefault="00782C67" w:rsidP="00DC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ПК-</w:t>
            </w:r>
            <w:r w:rsidR="00DC3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5307C" w:rsidRDefault="00F5307C" w:rsidP="00F5307C">
      <w:pPr>
        <w:tabs>
          <w:tab w:val="left" w:pos="1068"/>
        </w:tabs>
        <w:spacing w:after="0" w:line="240" w:lineRule="auto"/>
        <w:ind w:left="1068" w:hanging="1068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782C67" w:rsidRPr="00782C67" w:rsidRDefault="00F5307C" w:rsidP="00F5307C">
      <w:pPr>
        <w:tabs>
          <w:tab w:val="left" w:pos="1068"/>
        </w:tabs>
        <w:spacing w:after="0" w:line="240" w:lineRule="auto"/>
        <w:ind w:left="1068" w:hanging="1068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3. </w:t>
      </w:r>
      <w:r w:rsidR="00782C67" w:rsidRPr="00782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82C67" w:rsidRPr="00782C67" w:rsidRDefault="00782C67" w:rsidP="0078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2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833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части, формируемой участниками образовательной организации, к</w:t>
      </w:r>
      <w:r w:rsidRPr="00782C6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дисциплинам по выбору</w:t>
      </w:r>
      <w:r w:rsidRPr="00782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F5307C" w:rsidRDefault="00782C67" w:rsidP="00F53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82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="00F530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82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семестре в очной форме обучения</w:t>
      </w:r>
      <w:r w:rsidR="00F530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82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Вид пром</w:t>
      </w:r>
      <w:r w:rsidR="00F530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ежуточной аттестации: зачет</w:t>
      </w:r>
    </w:p>
    <w:p w:rsidR="00F5307C" w:rsidRDefault="00F5307C" w:rsidP="00F53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82C67" w:rsidRPr="00782C67" w:rsidRDefault="00F5307C" w:rsidP="00F53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5307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782C67" w:rsidRPr="00782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82C67" w:rsidRPr="00782C67" w:rsidRDefault="00782C67" w:rsidP="00782C6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782C6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6"/>
        <w:gridCol w:w="2409"/>
        <w:gridCol w:w="2125"/>
      </w:tblGrid>
      <w:tr w:rsidR="00782C67" w:rsidRPr="00782C67" w:rsidTr="00F36FCA">
        <w:trPr>
          <w:jc w:val="center"/>
        </w:trPr>
        <w:tc>
          <w:tcPr>
            <w:tcW w:w="4254" w:type="dxa"/>
            <w:gridSpan w:val="2"/>
            <w:vMerge w:val="restart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409" w:type="dxa"/>
            <w:vMerge w:val="restart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82C67" w:rsidRPr="00782C67" w:rsidTr="00F36FCA">
        <w:trPr>
          <w:trHeight w:val="183"/>
          <w:jc w:val="center"/>
        </w:trPr>
        <w:tc>
          <w:tcPr>
            <w:tcW w:w="4254" w:type="dxa"/>
            <w:gridSpan w:val="2"/>
            <w:vMerge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782C67" w:rsidRPr="00782C67" w:rsidTr="00F36FCA">
        <w:trPr>
          <w:jc w:val="center"/>
        </w:trPr>
        <w:tc>
          <w:tcPr>
            <w:tcW w:w="4254" w:type="dxa"/>
            <w:gridSpan w:val="2"/>
            <w:vAlign w:val="center"/>
          </w:tcPr>
          <w:p w:rsidR="00782C67" w:rsidRPr="00782C67" w:rsidRDefault="00782C67" w:rsidP="0078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782C67" w:rsidRPr="00782C67" w:rsidTr="00F36FCA">
        <w:trPr>
          <w:jc w:val="center"/>
        </w:trPr>
        <w:tc>
          <w:tcPr>
            <w:tcW w:w="1838" w:type="dxa"/>
            <w:vMerge w:val="restart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Общая трудоемкость</w:t>
            </w:r>
          </w:p>
        </w:tc>
        <w:tc>
          <w:tcPr>
            <w:tcW w:w="2416" w:type="dxa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782C67" w:rsidRPr="00782C67" w:rsidTr="00F36FCA">
        <w:trPr>
          <w:jc w:val="center"/>
        </w:trPr>
        <w:tc>
          <w:tcPr>
            <w:tcW w:w="1838" w:type="dxa"/>
            <w:vMerge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782C67" w:rsidRPr="00782C67" w:rsidRDefault="00782C67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82C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409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782C67" w:rsidRPr="00782C67" w:rsidRDefault="00F5307C" w:rsidP="007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4A3DCF" w:rsidRDefault="004A3DCF" w:rsidP="004A3D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E67" w:rsidRPr="003D70F6" w:rsidRDefault="00F5307C" w:rsidP="003113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59"/>
        <w:gridCol w:w="6584"/>
      </w:tblGrid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Применение допинга как проблема </w:t>
            </w:r>
          </w:p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спортивной политики разных стран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Истоки проблемы применения допинга. </w:t>
            </w:r>
            <w:r w:rsidRPr="001B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История распространения допинга в спорте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Начало современной эры допинга. Допинг в подготовке советских спортсменов. Допинг в ГДР.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Допинг и политика. 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Эра анаболических стероидов. Гормональные допинги. Использование допинговых методов. Допинги нового поколения: генный допинг.</w:t>
            </w:r>
            <w:r>
              <w:t xml:space="preserve"> </w:t>
            </w:r>
            <w:r w:rsidRPr="00C76D59">
              <w:rPr>
                <w:rFonts w:ascii="Times New Roman" w:hAnsi="Times New Roman" w:cs="Times New Roman"/>
                <w:sz w:val="24"/>
                <w:szCs w:val="24"/>
              </w:rPr>
              <w:t>Допинг и политика.</w:t>
            </w:r>
            <w:r>
              <w:t xml:space="preserve"> </w:t>
            </w:r>
            <w:r w:rsidRPr="0017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Перспективы решения проблемы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применения допинга в </w:t>
            </w:r>
            <w:r w:rsidRPr="0017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спорте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основных видов допинга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Классификация допингов. Допинговые средства: стимуляторы, наркотики, анаболические стероиды, бета-блокаторы, диуретики. Допинговые методы: кровяной допинг, фармакологические, химические и механические манипуляции с биологическими жидкостями. Особенности </w:t>
            </w:r>
          </w:p>
          <w:p w:rsidR="00563991" w:rsidRPr="0039733D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допингов в различных видах спорта. Новые направления в разработке допингов.</w:t>
            </w:r>
          </w:p>
          <w:p w:rsidR="00563991" w:rsidRPr="0039733D" w:rsidRDefault="00563991" w:rsidP="003D22D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Классификация, обоснование и принципы применения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допинговых фармакологических средств в современной спортивной медицине.</w:t>
            </w:r>
            <w:r w:rsidRPr="003D22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39733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Использование фармакологических препаратов</w:t>
            </w:r>
          </w:p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9733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 пищевых добавок для</w:t>
            </w:r>
            <w:r w:rsidRPr="003D22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3D22D5">
              <w:rPr>
                <w:rFonts w:ascii="Times New Roman" w:hAnsi="Times New Roman" w:cs="Times New Roman"/>
                <w:sz w:val="24"/>
                <w:szCs w:val="24"/>
              </w:rPr>
              <w:t>восстановления и повышения спортивной работоспособности</w:t>
            </w:r>
          </w:p>
          <w:p w:rsidR="00563991" w:rsidRPr="003D22D5" w:rsidRDefault="00563991" w:rsidP="003D22D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733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допинговых фармакологических средств </w:t>
            </w:r>
            <w:r w:rsidRPr="0039733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 комплексе восстановительных мероприятий</w:t>
            </w:r>
            <w:r w:rsidRPr="003D22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Опасность допинга для здоровья </w:t>
            </w:r>
          </w:p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спортсменов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смертей спортсменов вследствие применения допинга. Негативное воздействие стимуляторов. Негативное воздействие наркотиков. Негативное воздействие анаболических стероидов на различные системы организма спортсмена. Негативное воздействие бета-блокаторов. </w:t>
            </w:r>
          </w:p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Негативное воздействие диуретиков. Потенциальная опасность для здоровья генного допинга.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Допинговый контроль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История допингового контроля. Медицинская комиссия по проблемам допинга при Международном Олимпийском комитете.  Основные документы, определяющие противодействие применению допинга в спорте. Всемирное антидопинговое агентство (ВАДА). Независимая Национальная Антидопинговая Организация России (РУСАДА).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Профилактика применения допинга </w:t>
            </w:r>
          </w:p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спорте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со спортсменами, тренерами и медицинскими работниками. Семинары «За честный и здоровый спорт!». Справочные и методические материалы для проведения профилактической работы.  Глобальная антидопинговая база данных «АДАМС».</w:t>
            </w:r>
          </w:p>
        </w:tc>
      </w:tr>
      <w:tr w:rsidR="00563991" w:rsidRPr="003D22D5" w:rsidTr="00563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D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4804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Допинг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спорте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1" w:rsidRPr="003D22D5" w:rsidRDefault="00563991" w:rsidP="00311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Распространенность применения допинга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спорте в России и за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рубежом .</w:t>
            </w:r>
            <w:proofErr w:type="gramEnd"/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Мотивы применения допинга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3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Предпочтения спортсменов в выборе допинговых средств. </w:t>
            </w:r>
            <w:r w:rsidR="0031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Периодизация </w:t>
            </w:r>
            <w:r w:rsidR="0031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подготовки и ее фармакологическое обеспечение.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Эргоген</w:t>
            </w:r>
            <w:r w:rsidR="0031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ная</w:t>
            </w:r>
            <w:proofErr w:type="spellEnd"/>
            <w:r w:rsidR="0031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диететика при подготовке спортсменов.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C6A23" w:rsidRPr="003D22D5" w:rsidRDefault="003C6A23" w:rsidP="003D22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67" w:rsidRPr="003D70F6" w:rsidRDefault="002E0E67" w:rsidP="002E0E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13FC" w:rsidRPr="003113FC" w:rsidRDefault="003113FC" w:rsidP="003113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Pr="0031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РАЗДЕЛЫ ДИСЦИПЛИНЫ И ВИДЫ УЧЕБНОЙ РАБОТЫ</w:t>
      </w:r>
    </w:p>
    <w:p w:rsidR="002E0E67" w:rsidRPr="003D70F6" w:rsidRDefault="003113FC" w:rsidP="003113FC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13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очная форм</w:t>
      </w:r>
      <w:r w:rsidR="004804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3113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1"/>
        <w:gridCol w:w="1182"/>
        <w:gridCol w:w="1183"/>
        <w:gridCol w:w="1183"/>
        <w:gridCol w:w="1695"/>
        <w:gridCol w:w="6"/>
      </w:tblGrid>
      <w:tr w:rsidR="00FD10FC" w:rsidRPr="003D70F6" w:rsidTr="004A3DCF">
        <w:trPr>
          <w:gridAfter w:val="1"/>
          <w:wAfter w:w="6" w:type="dxa"/>
          <w:trHeight w:val="26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C" w:rsidRPr="003D70F6" w:rsidRDefault="00FD10FC" w:rsidP="00F24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C" w:rsidRPr="003D70F6" w:rsidRDefault="00FD10FC" w:rsidP="00F24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C" w:rsidRPr="003D70F6" w:rsidRDefault="00FD10FC" w:rsidP="00F24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</w:tr>
      <w:tr w:rsidR="004A3DCF" w:rsidRPr="003D70F6" w:rsidTr="004A3DCF">
        <w:trPr>
          <w:trHeight w:val="24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3D70F6" w:rsidRDefault="004A3DCF" w:rsidP="00F246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3D70F6" w:rsidRDefault="004A3DCF" w:rsidP="00F246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24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24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24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CF" w:rsidRPr="003D70F6" w:rsidRDefault="004A3DCF" w:rsidP="00F246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4F3F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допинга как проблема </w:t>
            </w: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спортивной политики разных стран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D1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основных видов допинга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6851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F" w:rsidRPr="003D70F6" w:rsidRDefault="004A3DCF" w:rsidP="00FD1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Опасность допинга для здоровья </w:t>
            </w:r>
          </w:p>
          <w:p w:rsidR="004A3DCF" w:rsidRPr="003D70F6" w:rsidRDefault="004A3DCF" w:rsidP="00FD1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спортсменов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Допинговый контроль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B6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B6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рофилактика применения допинга </w:t>
            </w: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спорте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6851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A3DCF" w:rsidRPr="003D70F6" w:rsidTr="004A3D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5B0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4804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Допинг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3D70F6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A3DCF" w:rsidRPr="003D70F6" w:rsidTr="004A3DCF"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4F3F58" w:rsidRDefault="004A3DCF" w:rsidP="00FD10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4F3F58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F3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4F3F58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4F3F58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F3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F" w:rsidRPr="004F3F58" w:rsidRDefault="004A3DCF" w:rsidP="00FD10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F3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:rsidR="003113FC" w:rsidRDefault="003113FC" w:rsidP="003113FC">
      <w:pPr>
        <w:shd w:val="clear" w:color="auto" w:fill="FFFFFF"/>
        <w:tabs>
          <w:tab w:val="left" w:pos="0"/>
        </w:tabs>
        <w:spacing w:after="0" w:line="240" w:lineRule="auto"/>
        <w:ind w:left="1070" w:hanging="107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3113FC" w:rsidRDefault="003113FC" w:rsidP="003113FC">
      <w:pPr>
        <w:shd w:val="clear" w:color="auto" w:fill="FFFFFF"/>
        <w:tabs>
          <w:tab w:val="left" w:pos="0"/>
        </w:tabs>
        <w:spacing w:after="0" w:line="240" w:lineRule="auto"/>
        <w:ind w:left="1070" w:hanging="107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3113FC" w:rsidRPr="003113FC" w:rsidRDefault="003113FC" w:rsidP="003113FC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>7.</w:t>
      </w:r>
      <w:r w:rsidRPr="003113F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3113FC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3113FC" w:rsidRPr="003113FC" w:rsidRDefault="003113FC" w:rsidP="003113F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FC" w:rsidRPr="003113FC" w:rsidRDefault="003113FC" w:rsidP="003113FC">
      <w:pPr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7.1. </w:t>
      </w:r>
      <w:r w:rsidRPr="003113FC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3113FC" w:rsidRPr="003113FC" w:rsidRDefault="003113FC" w:rsidP="0031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139"/>
        <w:gridCol w:w="1428"/>
        <w:gridCol w:w="1387"/>
      </w:tblGrid>
      <w:tr w:rsidR="003113FC" w:rsidRPr="003113FC" w:rsidTr="00F36FCA">
        <w:trPr>
          <w:trHeight w:val="4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113FC" w:rsidRPr="003113FC" w:rsidTr="00F36FCA">
        <w:trPr>
          <w:trHeight w:val="4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Мелёхин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  Правовое регулирование физической культуры и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бакалавриата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магистратуры / А. В.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Мелёхин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: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2014. - 478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табл. - (Бакалавр и магистр. Академический курс).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Долматова, Т. И. Спортивная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Т. И. Долматова ; МГАФК.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2015.-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315 с. : ил.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Андриянова, Е. Ю.  Профилактика допинга в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для вузов / Е. Ю. Андриянова. — 2-е изд.,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2020. — 134 с. — (Высшее образование). — ISBN 978-5-534-12572-6.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7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https://urait.ru/bcode/447819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антидопингового обеспечения спорта / Э. Н. Безуглов, Е. Е.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Ачкасов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В. Веселова [и др.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 ;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Безуглова ред..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Человек, 2019. — 288 c. — ISBN 978-5-906132-29-1.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http://www.iprbookshop.ru/88473.html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Куртев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Г. Основы антидопингового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обеспечения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С.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Куртев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К.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Поддубный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Омск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2018. — 116 c. — ISBN 2227-8397.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http://www.iprbookshop.ru/95625.html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фармакологии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Капилевич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Дьякова, Е. В.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Кошельская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И. Андреев.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2020. — 151 с. — (Высшее образование). — ISBN 978-5-534-11890-2. —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10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https://urait.ru/bcode/451495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Батоцыренова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Г. Допинг-контроль в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Батоцыренова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А.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Кашуро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НГУФК им. П. Ф. Лесгафта. - Санкт-Петербург, 2014.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с. 92-93.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Федотова, В. Г. Допинг и противодействие его применению в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2010.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Допинг в спорте: от А до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Т. И. Долматова, И. В. Осадченко, И. Е.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Слепенчук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Демирчоглян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2017.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Куртев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Г. Основы антидопингового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обеспечения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С.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Куртев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К.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Поддубный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2018.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Допинг в спорте: от А до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Т. И. Долматова [и др.] ; МГАФК.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2017. - 164 с. : ил.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13FC" w:rsidRPr="003113FC" w:rsidRDefault="003113FC" w:rsidP="0031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3FC" w:rsidRPr="003113FC" w:rsidRDefault="003113FC" w:rsidP="00311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3FC" w:rsidRPr="003113FC" w:rsidRDefault="003113FC" w:rsidP="003113FC">
      <w:pPr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7.2. </w:t>
      </w:r>
      <w:r w:rsidRPr="003113FC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139"/>
        <w:gridCol w:w="1440"/>
        <w:gridCol w:w="1375"/>
      </w:tblGrid>
      <w:tr w:rsidR="003113FC" w:rsidRPr="003113FC" w:rsidTr="00F36FCA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Федотова, В. Г. Допинг и противодействие его применению в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2010.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Ермилова, В. В. Правовые основы физической культуры и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В. В. Ермилова, Л. А. Кирьянова, Н. И. Антонова ; НГУФК им. П. Ф. Лесгафта. - Санкт-Петербург, 2014. - табл.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с. 138-140.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справочник для врача и тренера / пер. с англ. А.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Гнетовой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Потанич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М. Прокопьевой. - Изд. 3-е, доп. и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Человек, 2013. - 327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 с. 313-316. - ISBN 978-5-906131-10-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1055.00.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Допинг и проблемы с ним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связанные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антидопинговое пособие. - [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Б.м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.], 2015.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Граевская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Н. Д.   Спортивная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курс лекций и практические занятия / Н. Д.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Граевская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Т. И. Долматова.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Спорт и человек, 2018. - 707 с. : ил.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Алексеев, С. В. Спортивное право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высших учебных заведений / С. В. Алексеев ; Крашенинников П. В., ред., ; М-во образования и науки РФ;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гос.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акад. им. О. Е.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Кутафина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- 3-е изд.,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ЮНИТИ: Закон и право, 2012. - 1053 с.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 с.1041-1053. - ISBN 978-5-238-02257-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1298.00.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Андриянова, Е. Ю. Вопросы общей и спортивной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фармакологии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Ю. Андриянова ; ВЛГАФК. - Великие Луки, 2009.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81-83.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3113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Грецов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Г. За спорт без допинга. Вопросы и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научно-методическое пособие для тренеров и спортсменов / А.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Грецов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- Санкт-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Петербург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Галеяпринт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2012. - 59 с. : ил. - 150.00.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Швеллнус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М. Олимпийское руководство по спортивной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пер. с англ. / М.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Швеллнус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Практика, 2011.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Лекарства и БАД в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руководство / под ред. Р. Д.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Сейфуллы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З. Г. Орджоникидзе 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2003. - 314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.: с. 282-311. - ISBN 5-98216-003-2 : 195.84.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Допинг-контроль: что нужно знать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материалы для спортсменов, тренеров, врачей сборных и клубных команд / ВНИИФК.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Олимпия Пресс, 2004. - 38 с. - ISBN 5-94229-024-7 : 86.96.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антидопинговый кодекс. Международный стандарт. Запрещенный список 2017 года. - Текст (визуальный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  <w:p w:rsidR="003113FC" w:rsidRPr="003113FC" w:rsidRDefault="003113FC" w:rsidP="0031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// Сборник официальных документов и материалов. - 2016. - № 12. - С. 48-55.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справочник. Т. 2. Спорт России.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стратегического партнерства, 2010. - 509 с. : ил. - 100.00. - Текст (визуальный) : непосредственный.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лекций по спортивной медицине для самостоятельной подготовки студентов заочной формы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В. С. Бакулин, И. Б. Грецкая, Н. А. Куропаткина, В. В. Петрова ; ВГАФК. - Волгоград, 2011. - табл. -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3113F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3FC" w:rsidRPr="003113FC" w:rsidTr="00F36FC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Грецов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Г.   Психолого-педагогические основы разработки и реализации антидопинговых обучающих программ для подростков и 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молодежи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научно-методическое пособие / А. Г.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Грецов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- СПб</w:t>
            </w:r>
            <w:proofErr w:type="gram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:</w:t>
            </w:r>
            <w:proofErr w:type="gram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Изд-во </w:t>
            </w:r>
            <w:proofErr w:type="spellStart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СПбНИИФК</w:t>
            </w:r>
            <w:proofErr w:type="spellEnd"/>
            <w:r w:rsidRPr="0031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2013. - 33 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3113FC" w:rsidRDefault="003113FC" w:rsidP="00311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6E71" w:rsidRDefault="00FB6E71" w:rsidP="00D91FD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13FC" w:rsidRDefault="003113FC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3113F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</w:p>
    <w:p w:rsidR="003113FC" w:rsidRPr="003D6AF3" w:rsidRDefault="00B74271" w:rsidP="003113F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8</w:t>
      </w:r>
      <w:r w:rsidR="003113FC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. </w:t>
      </w:r>
      <w:r w:rsidR="00620364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 </w:t>
      </w:r>
      <w:r w:rsidR="003113FC" w:rsidRPr="003D6AF3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113FC" w:rsidRPr="003D6AF3" w:rsidRDefault="003113FC" w:rsidP="003113FC">
      <w:pPr>
        <w:widowControl w:val="0"/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D6AF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19" w:history="1">
        <w:r w:rsidRPr="003D6AF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D6AF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D6AF3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3D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D6AF3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3D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D6AF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2" w:history="1">
        <w:r w:rsidRPr="003D6A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https://urait.ru/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3D6A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3D6AF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4" w:history="1">
        <w:r w:rsidRPr="003D6AF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3D6AF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3D6AF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3D6AF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3D6A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AF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3D6A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F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3D6A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29" w:history="1">
        <w:r w:rsidRPr="003D6A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https://minsport.gov.ru/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>Web</w:t>
      </w:r>
      <w:proofErr w:type="spellEnd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proofErr w:type="spellEnd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>Science</w:t>
      </w:r>
      <w:proofErr w:type="spellEnd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0" w:history="1">
        <w:r w:rsidRPr="003D6A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http://wokinfo.com/</w:t>
        </w:r>
      </w:hyperlink>
    </w:p>
    <w:p w:rsidR="003113FC" w:rsidRPr="003D6AF3" w:rsidRDefault="003113FC" w:rsidP="003113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Единая </w:t>
      </w:r>
      <w:proofErr w:type="spellStart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мультидисциплинарная</w:t>
      </w:r>
      <w:proofErr w:type="spellEnd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реферативная база данных </w:t>
      </w:r>
      <w:proofErr w:type="spellStart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>Scopus</w:t>
      </w:r>
      <w:proofErr w:type="spellEnd"/>
      <w:r w:rsidRPr="003D6A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113FC" w:rsidRPr="003D6AF3" w:rsidRDefault="003113FC" w:rsidP="003113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hyperlink r:id="rId31" w:history="1">
        <w:r w:rsidRPr="003D6A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https://www.scopus.com/search/form.uri?display=basic</w:t>
        </w:r>
      </w:hyperlink>
    </w:p>
    <w:p w:rsidR="003113FC" w:rsidRPr="003D6AF3" w:rsidRDefault="003113FC" w:rsidP="003113FC">
      <w:pPr>
        <w:autoSpaceDE w:val="0"/>
        <w:autoSpaceDN w:val="0"/>
        <w:adjustRightInd w:val="0"/>
        <w:spacing w:after="160" w:line="259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FC" w:rsidRDefault="003113FC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B74271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9</w:t>
      </w:r>
      <w:r w:rsidR="00620364">
        <w:rPr>
          <w:rFonts w:ascii="Times New Roman" w:hAnsi="Times New Roman" w:cs="Tahoma"/>
          <w:b/>
          <w:color w:val="000000"/>
          <w:sz w:val="24"/>
          <w:szCs w:val="24"/>
        </w:rPr>
        <w:t xml:space="preserve">. </w:t>
      </w:r>
      <w:r w:rsidRPr="00B74271">
        <w:rPr>
          <w:rFonts w:ascii="Times New Roman" w:hAnsi="Times New Roman"/>
          <w:b/>
          <w:caps/>
          <w:spacing w:val="-1"/>
        </w:rPr>
        <w:t>Материально-техническое обеспечение дисциплины</w:t>
      </w:r>
    </w:p>
    <w:p w:rsidR="00B74271" w:rsidRPr="00B74271" w:rsidRDefault="00B74271" w:rsidP="00B74271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</w:rPr>
      </w:pPr>
    </w:p>
    <w:p w:rsidR="00B74271" w:rsidRPr="00B74271" w:rsidRDefault="00B74271" w:rsidP="00B742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9.1.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Обеспечение помещениями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434"/>
        <w:gridCol w:w="2134"/>
        <w:gridCol w:w="2590"/>
        <w:gridCol w:w="2009"/>
      </w:tblGrid>
      <w:tr w:rsidR="00B74271" w:rsidRPr="00B74271" w:rsidTr="00F36FCA">
        <w:tc>
          <w:tcPr>
            <w:tcW w:w="392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362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49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74271" w:rsidRPr="00B74271" w:rsidTr="00F36FCA">
        <w:tc>
          <w:tcPr>
            <w:tcW w:w="392" w:type="dxa"/>
            <w:vMerge w:val="restart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B74271" w:rsidRPr="00B74271" w:rsidRDefault="00B74271" w:rsidP="00B7427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№ 46733223 </w:t>
            </w:r>
          </w:p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01.04.2010 г., контракт от 12.04.2010 г. № 5кт</w:t>
            </w:r>
          </w:p>
        </w:tc>
      </w:tr>
      <w:tr w:rsidR="00B74271" w:rsidRPr="00B74271" w:rsidTr="00F36FCA">
        <w:tc>
          <w:tcPr>
            <w:tcW w:w="39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ЭлСиС</w:t>
            </w:r>
            <w:proofErr w:type="spell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207»,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субтитрирования</w:t>
            </w:r>
            <w:proofErr w:type="spell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Исток-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</w:t>
            </w:r>
            <w:proofErr w:type="spell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-передатчик 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AMIGO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Т31,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-приемник 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ARC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индукционной петлей,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видеоувеличитель</w:t>
            </w:r>
            <w:proofErr w:type="spell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ONYXDeskset</w:t>
            </w:r>
            <w:proofErr w:type="spell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принтер</w:t>
            </w:r>
            <w:proofErr w:type="gramEnd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Брайля, </w:t>
            </w:r>
          </w:p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 методическая литература, демонстрационные учебно-наглядные пособия.</w:t>
            </w:r>
          </w:p>
        </w:tc>
        <w:tc>
          <w:tcPr>
            <w:tcW w:w="1949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271" w:rsidRPr="00B74271" w:rsidTr="00F36FCA">
        <w:tc>
          <w:tcPr>
            <w:tcW w:w="39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оборудование, экран.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 методическая литература, </w:t>
            </w:r>
          </w:p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949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271" w:rsidRPr="00B74271" w:rsidTr="00F36FCA">
        <w:tc>
          <w:tcPr>
            <w:tcW w:w="39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1949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271" w:rsidRPr="00B74271" w:rsidTr="00F36FCA">
        <w:tc>
          <w:tcPr>
            <w:tcW w:w="39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для </w:t>
            </w:r>
            <w:proofErr w:type="gram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 </w:t>
            </w:r>
            <w:proofErr w:type="spellStart"/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приофилактичес</w:t>
            </w:r>
            <w:proofErr w:type="spellEnd"/>
            <w:proofErr w:type="gramEnd"/>
          </w:p>
          <w:p w:rsidR="00B74271" w:rsidRPr="00B74271" w:rsidRDefault="00B74271" w:rsidP="00B74271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7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2513" w:type="dxa"/>
            <w:shd w:val="clear" w:color="auto" w:fill="auto"/>
          </w:tcPr>
          <w:p w:rsidR="00B74271" w:rsidRPr="00B74271" w:rsidRDefault="00B74271" w:rsidP="00B74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74271" w:rsidRPr="00B74271" w:rsidRDefault="00B74271" w:rsidP="00B742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4271" w:rsidRPr="00B74271" w:rsidRDefault="00B74271" w:rsidP="00B74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FC" w:rsidRDefault="003113FC" w:rsidP="0062036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9.2 П</w:t>
      </w:r>
      <w:r w:rsidRPr="00B74271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GYULGPL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Libre</w:t>
      </w:r>
      <w:proofErr w:type="spellEnd"/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Office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лицензионная версия 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Office</w:t>
      </w:r>
      <w:r w:rsidRPr="00B742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>9.3 И</w:t>
      </w:r>
      <w:r w:rsidRPr="00B74271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 xml:space="preserve">зучение дисциплины инвалидами </w:t>
      </w:r>
      <w:r w:rsidRPr="00B74271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и </w:t>
      </w:r>
      <w:r w:rsidRPr="00B74271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Pr="00B74271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с ограниченными </w:t>
      </w:r>
      <w:r w:rsidRPr="00B74271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Pr="00B74271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 xml:space="preserve">осуществляется </w:t>
      </w:r>
      <w:r w:rsidRPr="00B742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с </w:t>
      </w:r>
      <w:r w:rsidRPr="00B74271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B742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и </w:t>
      </w:r>
      <w:r w:rsidRPr="00B74271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B74271">
        <w:rPr>
          <w:rFonts w:ascii="Times New Roman" w:eastAsia="Times New Roman" w:hAnsi="Times New Roman"/>
          <w:bCs/>
          <w:spacing w:val="-2"/>
          <w:sz w:val="24"/>
          <w:szCs w:val="24"/>
          <w:lang w:eastAsia="en-US"/>
        </w:rPr>
        <w:t xml:space="preserve">доступ </w:t>
      </w:r>
      <w:r w:rsidRPr="00B742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в </w:t>
      </w:r>
      <w:r w:rsidRPr="00B74271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B74271" w:rsidRPr="00B74271" w:rsidRDefault="003D1D82" w:rsidP="00B74271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9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.3.1. для 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и лиц с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B7427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B74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 w:rsidRPr="00B74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74271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зданиям Академии;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B74271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B74271">
        <w:rPr>
          <w:rFonts w:ascii="Times New Roman" w:eastAsia="Times New Roman" w:hAnsi="Times New Roman" w:cs="Times New Roman"/>
          <w:sz w:val="24"/>
          <w:szCs w:val="24"/>
        </w:rPr>
        <w:t>Deskset</w:t>
      </w:r>
      <w:proofErr w:type="spellEnd"/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42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- принтер Брайля; </w:t>
      </w:r>
    </w:p>
    <w:p w:rsidR="00B74271" w:rsidRPr="00B74271" w:rsidRDefault="00B74271" w:rsidP="00B7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742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427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742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74271" w:rsidRPr="00B74271" w:rsidRDefault="003D1D82" w:rsidP="00B74271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9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.3.2. для 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и лиц с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</w:pPr>
      <w:r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lastRenderedPageBreak/>
        <w:t xml:space="preserve">- </w:t>
      </w:r>
      <w:r w:rsidRPr="00B74271">
        <w:rPr>
          <w:rFonts w:ascii="Times New Roman" w:eastAsia="Times New Roman" w:hAnsi="Times New Roman"/>
          <w:bCs/>
          <w:sz w:val="24"/>
          <w:szCs w:val="24"/>
          <w:lang w:eastAsia="en-US"/>
        </w:rPr>
        <w:t>акустическая система</w:t>
      </w: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</w:pPr>
      <w:r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- </w:t>
      </w: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«ElBrailleW14J G2;</w:t>
      </w:r>
      <w:r w:rsidRPr="00B742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</w:pP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</w:pP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</w:pP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B74271" w:rsidRPr="00B74271" w:rsidRDefault="003D1D82" w:rsidP="00B74271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9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.3.3. для 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и лиц с </w:t>
      </w:r>
      <w:r w:rsidR="00B74271" w:rsidRPr="00B74271">
        <w:rPr>
          <w:rFonts w:ascii="Times New Roman" w:eastAsia="Times New Roman" w:hAnsi="Times New Roman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74271"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>аппарата:</w:t>
      </w:r>
    </w:p>
    <w:p w:rsidR="00B74271" w:rsidRPr="00B74271" w:rsidRDefault="00B74271" w:rsidP="00B74271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</w:pPr>
      <w:r w:rsidRPr="00B74271">
        <w:rPr>
          <w:rFonts w:ascii="Times New Roman" w:eastAsia="Times New Roman" w:hAnsi="Times New Roman"/>
          <w:bCs/>
          <w:i/>
          <w:iCs/>
          <w:sz w:val="24"/>
          <w:szCs w:val="24"/>
          <w:lang w:eastAsia="en-US"/>
        </w:rPr>
        <w:t xml:space="preserve">- </w:t>
      </w:r>
      <w:r w:rsidRPr="00B742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B74271" w:rsidRPr="00B74271" w:rsidRDefault="00B74271" w:rsidP="00B7427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3FC" w:rsidRDefault="003113FC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>
      <w:pPr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br w:type="page"/>
      </w:r>
    </w:p>
    <w:p w:rsidR="00B74271" w:rsidRPr="00B74271" w:rsidRDefault="00B74271" w:rsidP="00B742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i/>
          <w:sz w:val="24"/>
          <w:szCs w:val="24"/>
        </w:rPr>
        <w:t>Приложение к рабочей программы дисциплины</w:t>
      </w: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Антидопингов</w:t>
      </w:r>
      <w:r w:rsidRPr="00B7427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618D">
        <w:rPr>
          <w:rFonts w:ascii="Times New Roman" w:eastAsia="Times New Roman" w:hAnsi="Times New Roman" w:cs="Times New Roman"/>
          <w:i/>
          <w:sz w:val="24"/>
          <w:szCs w:val="24"/>
        </w:rPr>
        <w:t>е обеспечение</w:t>
      </w:r>
      <w:r w:rsidRPr="00B7427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спорта Российской Федерации 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B74271" w:rsidRPr="00B74271" w:rsidRDefault="00B74271" w:rsidP="00B7427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>Кафедра адаптивной физической культуры и спортивной медицины</w:t>
      </w: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протокол № 6/22 от «21» июня 2022 г.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B36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491B36">
        <w:rPr>
          <w:rFonts w:ascii="Times New Roman" w:eastAsia="Times New Roman" w:hAnsi="Times New Roman" w:cs="Times New Roman"/>
          <w:sz w:val="24"/>
          <w:szCs w:val="24"/>
        </w:rPr>
        <w:t>о.проректора</w:t>
      </w:r>
      <w:proofErr w:type="spellEnd"/>
      <w:proofErr w:type="gramEnd"/>
      <w:r w:rsidRPr="00491B36">
        <w:rPr>
          <w:rFonts w:ascii="Times New Roman" w:eastAsia="Times New Roman" w:hAnsi="Times New Roman" w:cs="Times New Roman"/>
          <w:sz w:val="24"/>
          <w:szCs w:val="24"/>
        </w:rPr>
        <w:t xml:space="preserve"> по учебной работе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___________________А.С. Солнцева</w:t>
      </w: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Антидопинговое</w:t>
      </w: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еспечение</w:t>
      </w: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3D70F6" w:rsidRDefault="00B74271" w:rsidP="00B74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49.04.03 Спорт</w:t>
      </w:r>
    </w:p>
    <w:p w:rsidR="00B74271" w:rsidRPr="00B74271" w:rsidRDefault="00B74271" w:rsidP="00B74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i/>
          <w:sz w:val="24"/>
          <w:szCs w:val="24"/>
        </w:rPr>
        <w:t>ОПОП:</w:t>
      </w:r>
    </w:p>
    <w:p w:rsidR="00B74271" w:rsidRPr="00B74271" w:rsidRDefault="00480425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спортивного резерва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 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271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491B36" w:rsidRPr="00491B36" w:rsidRDefault="00491B36" w:rsidP="0049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 xml:space="preserve">(протокол № 15 от «30» мая 2022 г.) </w:t>
      </w:r>
    </w:p>
    <w:p w:rsidR="00491B36" w:rsidRPr="00491B36" w:rsidRDefault="00491B36" w:rsidP="00491B3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Зав. кафедрой, к.б.н., доцент</w:t>
      </w:r>
    </w:p>
    <w:p w:rsidR="00491B36" w:rsidRPr="00491B36" w:rsidRDefault="00491B36" w:rsidP="00491B3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____________И.В. Осадченко</w:t>
      </w:r>
    </w:p>
    <w:p w:rsidR="00491B36" w:rsidRPr="00491B36" w:rsidRDefault="00491B36" w:rsidP="00491B3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36">
        <w:rPr>
          <w:rFonts w:ascii="Times New Roman" w:eastAsia="Times New Roman" w:hAnsi="Times New Roman" w:cs="Times New Roman"/>
          <w:sz w:val="24"/>
          <w:szCs w:val="24"/>
        </w:rPr>
        <w:t>«30» мая 2022 г.</w:t>
      </w:r>
    </w:p>
    <w:p w:rsidR="00B74271" w:rsidRPr="00B74271" w:rsidRDefault="00B74271" w:rsidP="00B7427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Pr="00B74271" w:rsidRDefault="00B74271" w:rsidP="00B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71">
        <w:rPr>
          <w:rFonts w:ascii="Times New Roman" w:eastAsia="Times New Roman" w:hAnsi="Times New Roman" w:cs="Times New Roman"/>
          <w:sz w:val="24"/>
          <w:szCs w:val="24"/>
        </w:rPr>
        <w:t>Малаховка</w:t>
      </w:r>
      <w:proofErr w:type="spellEnd"/>
      <w:r w:rsidRPr="00B7427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91B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427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B74271" w:rsidRPr="00B74271" w:rsidRDefault="00B74271" w:rsidP="00B7427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4271" w:rsidRDefault="00B74271">
      <w:pPr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br w:type="page"/>
      </w:r>
    </w:p>
    <w:p w:rsidR="00491B36" w:rsidRPr="00491B36" w:rsidRDefault="00491B36" w:rsidP="00491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1B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ПАСПОРТ ФОНДА ОЦЕНОЧНЫХ СРЕДСТВ ПО ДИСЦИПЛИНЕ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2502"/>
        <w:gridCol w:w="2969"/>
        <w:gridCol w:w="2031"/>
      </w:tblGrid>
      <w:tr w:rsidR="00491B36" w:rsidRPr="00491B36" w:rsidTr="00491B36">
        <w:tc>
          <w:tcPr>
            <w:tcW w:w="2069" w:type="dxa"/>
          </w:tcPr>
          <w:p w:rsidR="00491B36" w:rsidRPr="00491B36" w:rsidRDefault="00491B36" w:rsidP="0049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Формируемые компетенции</w:t>
            </w:r>
          </w:p>
        </w:tc>
        <w:tc>
          <w:tcPr>
            <w:tcW w:w="2503" w:type="dxa"/>
          </w:tcPr>
          <w:p w:rsidR="00491B36" w:rsidRPr="00491B36" w:rsidRDefault="00491B36" w:rsidP="0049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Трудовые функции</w:t>
            </w:r>
          </w:p>
        </w:tc>
        <w:tc>
          <w:tcPr>
            <w:tcW w:w="2969" w:type="dxa"/>
          </w:tcPr>
          <w:p w:rsidR="00491B36" w:rsidRPr="00491B36" w:rsidRDefault="00491B36" w:rsidP="0049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91B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ЗУНы</w:t>
            </w:r>
            <w:proofErr w:type="spellEnd"/>
          </w:p>
        </w:tc>
        <w:tc>
          <w:tcPr>
            <w:tcW w:w="2031" w:type="dxa"/>
          </w:tcPr>
          <w:p w:rsidR="00491B36" w:rsidRPr="00491B36" w:rsidRDefault="00491B36" w:rsidP="0049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Индикаторы достижения </w:t>
            </w:r>
            <w:r w:rsidRPr="00491B3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(проверяемые действия)</w:t>
            </w:r>
          </w:p>
        </w:tc>
      </w:tr>
      <w:tr w:rsidR="00491B36" w:rsidRPr="00491B36" w:rsidTr="00491B36">
        <w:tc>
          <w:tcPr>
            <w:tcW w:w="2069" w:type="dxa"/>
            <w:vMerge w:val="restart"/>
          </w:tcPr>
          <w:p w:rsidR="00491B36" w:rsidRPr="00491B36" w:rsidRDefault="00491B36" w:rsidP="00491B36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ПК-2 </w:t>
            </w:r>
            <w:r w:rsidRPr="0049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управлять подготовкой и соревновательной деятельностью спортивной сборной команды </w:t>
            </w:r>
          </w:p>
        </w:tc>
        <w:tc>
          <w:tcPr>
            <w:tcW w:w="2503" w:type="dxa"/>
          </w:tcPr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 05.003 Т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Н/01.7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процесса отбора спортсменов в спортивную сборную команду 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Н/02.7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подготовкой спортсменов спортивной сборной команды 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Н/03.7</w:t>
            </w:r>
          </w:p>
          <w:p w:rsidR="00491B36" w:rsidRPr="00B92817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соревновательной деятельнос</w:t>
            </w:r>
            <w:r w:rsidR="00B92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 спортивной сборной команды </w:t>
            </w:r>
          </w:p>
        </w:tc>
        <w:tc>
          <w:tcPr>
            <w:tcW w:w="2969" w:type="dxa"/>
            <w:vMerge w:val="restart"/>
          </w:tcPr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Знает: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научного знания о физической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льтуре и спорте, ее структуре;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классификаций тренировочных и сорев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новательных нагрузок;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сущность, структуру, принципы, методические основы системы восстановления в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допингов различных видов и их воздействие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организм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36" w:rsidRPr="000D0A98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етодику тестирования функционального состояния спортсмена;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возможные негативные спортивные, медицинские, этические, финансовые и юридические последствия использования запрещенных средств в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Умеет: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основными теоретическими знаниями о влиянии тренировочн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соревновательных нагрузок;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для правильного подбора и использования средств, ускоряющих восстановление после мышечной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практически применять методики антидопингового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36" w:rsidRPr="000D0A98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ценивать физическое и 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состояние занимающихся;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proofErr w:type="gramStart"/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 адаптации</w:t>
            </w:r>
            <w:proofErr w:type="gramEnd"/>
            <w:r w:rsidRPr="000D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тренировочным и соревновательным нагрузкам;</w:t>
            </w:r>
          </w:p>
          <w:p w:rsidR="00491B36" w:rsidRDefault="00491B36" w:rsidP="0049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A98">
              <w:rPr>
                <w:rFonts w:ascii="Times New Roman" w:hAnsi="Times New Roman"/>
              </w:rPr>
              <w:t xml:space="preserve">пользоваться документами ВАДА </w:t>
            </w:r>
            <w:r>
              <w:rPr>
                <w:rFonts w:ascii="Times New Roman" w:hAnsi="Times New Roman"/>
              </w:rPr>
              <w:t>и РУСАДА.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Имеет опыт:</w:t>
            </w:r>
          </w:p>
          <w:p w:rsid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владения современными и доступными педагогическими способами профилактики состояний переутомления, перенапряжения, перетренированности;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владения </w:t>
            </w:r>
            <w:proofErr w:type="gramStart"/>
            <w:r w:rsidRPr="00EF704C">
              <w:rPr>
                <w:rFonts w:ascii="Times New Roman" w:hAnsi="Times New Roman" w:cs="Times New Roman"/>
                <w:sz w:val="24"/>
                <w:szCs w:val="24"/>
              </w:rPr>
              <w:t>методами  физиолого</w:t>
            </w:r>
            <w:proofErr w:type="gramEnd"/>
            <w:r w:rsidRPr="00EF704C">
              <w:rPr>
                <w:rFonts w:ascii="Times New Roman" w:hAnsi="Times New Roman" w:cs="Times New Roman"/>
                <w:sz w:val="24"/>
                <w:szCs w:val="24"/>
              </w:rPr>
              <w:t>-гигиенического контроля состояния занимающихся;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владения </w:t>
            </w:r>
            <w:r w:rsidRPr="000D0A98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эффективных средств восстановления и повышения спортивной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36" w:rsidRDefault="00491B36" w:rsidP="004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B36">
              <w:rPr>
                <w:rFonts w:ascii="Times New Roman" w:hAnsi="Times New Roman" w:cs="Times New Roman"/>
                <w:sz w:val="24"/>
                <w:szCs w:val="24"/>
              </w:rPr>
              <w:t>интерпретацией полученной информации по проблеме применения допинга в спорте для решения конкретных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704C">
              <w:rPr>
                <w:rFonts w:ascii="Times New Roman" w:hAnsi="Times New Roman"/>
                <w:sz w:val="24"/>
                <w:szCs w:val="24"/>
              </w:rPr>
              <w:t>методами ВАДА и РУСАДА для оценки возможностей использования препарата в спортивной практике</w:t>
            </w:r>
            <w:r w:rsidR="00B92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Merge w:val="restart"/>
          </w:tcPr>
          <w:p w:rsidR="00491B36" w:rsidRPr="00491B36" w:rsidRDefault="00491B36" w:rsidP="00491B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Способен оценивать функциональное состояние занимающихся</w:t>
            </w:r>
          </w:p>
        </w:tc>
      </w:tr>
      <w:tr w:rsidR="00491B36" w:rsidRPr="00491B36" w:rsidTr="00491B36">
        <w:tc>
          <w:tcPr>
            <w:tcW w:w="2069" w:type="dxa"/>
            <w:vMerge/>
          </w:tcPr>
          <w:p w:rsidR="00491B36" w:rsidRPr="00491B36" w:rsidRDefault="00491B36" w:rsidP="0049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03" w:type="dxa"/>
          </w:tcPr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 05.008 Р</w:t>
            </w:r>
          </w:p>
          <w:p w:rsidR="00B92817" w:rsidRPr="00491B36" w:rsidRDefault="00B92817" w:rsidP="00B9281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Е/0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49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.7</w:t>
            </w:r>
          </w:p>
          <w:p w:rsidR="00B92817" w:rsidRPr="00B92817" w:rsidRDefault="00B92817" w:rsidP="00491B36">
            <w:pPr>
              <w:rPr>
                <w:rFonts w:ascii="Times New Roman" w:hAnsi="Times New Roman"/>
                <w:sz w:val="24"/>
                <w:szCs w:val="24"/>
              </w:rPr>
            </w:pPr>
            <w:r w:rsidRPr="00B92817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491B36" w:rsidRPr="00491B36" w:rsidRDefault="00491B36" w:rsidP="00491B3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Е/04.7</w:t>
            </w:r>
          </w:p>
          <w:p w:rsidR="00491B36" w:rsidRPr="00491B36" w:rsidRDefault="00491B36" w:rsidP="00491B36">
            <w:pPr>
              <w:rPr>
                <w:rFonts w:ascii="Times New Roman" w:hAnsi="Times New Roman"/>
                <w:sz w:val="24"/>
                <w:szCs w:val="24"/>
              </w:rPr>
            </w:pPr>
            <w:r w:rsidRPr="00491B36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491B36" w:rsidRPr="00491B36" w:rsidRDefault="00491B36" w:rsidP="00491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491B36" w:rsidRPr="00491B36" w:rsidRDefault="00491B36" w:rsidP="0049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31" w:type="dxa"/>
            <w:vMerge/>
          </w:tcPr>
          <w:p w:rsidR="00491B36" w:rsidRPr="00491B36" w:rsidRDefault="00491B36" w:rsidP="0049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491B36" w:rsidRDefault="00491B36" w:rsidP="00491B3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bookmarkStart w:id="0" w:name="_GoBack"/>
      <w:bookmarkEnd w:id="0"/>
    </w:p>
    <w:p w:rsidR="00F36FCA" w:rsidRPr="00F36FCA" w:rsidRDefault="00F36FCA" w:rsidP="00F36FC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Типовые контрольные задания:</w:t>
      </w:r>
    </w:p>
    <w:p w:rsidR="00F36FCA" w:rsidRPr="00F36FCA" w:rsidRDefault="00F36FCA" w:rsidP="00F36FCA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F36FCA" w:rsidRPr="00F36FCA" w:rsidRDefault="00F36FCA" w:rsidP="00F36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1.1.Перечень вопросов для промежуточной аттестации.</w:t>
      </w:r>
    </w:p>
    <w:p w:rsidR="003113FC" w:rsidRDefault="003113FC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1. Понятие допинга, опасность его употребления спортсменами.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2. Медицинский кодекс МОК. Основные положения Кодекса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3. Ответственность лиц и спортсме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нов по отношения к Медицинскому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кодексу МОК, санкции за употребление допинга.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4. Запрещенные классы веществ.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5. Запрещенные методы.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6. Классы веществ, применяемые с определенными ограничениями.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lastRenderedPageBreak/>
        <w:t>7. Способы сокрытия допинга. Перече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нь лекарственных препаратов, на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применение которых требуется письменное разрешение от врача.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8. Технические требования к помещениям для допинговых пунктов.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9. Классический регламент допингового контроля.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 xml:space="preserve">10. </w:t>
      </w:r>
      <w:proofErr w:type="spellStart"/>
      <w:r w:rsidRPr="00A26E77">
        <w:rPr>
          <w:rFonts w:ascii="Times New Roman" w:hAnsi="Times New Roman" w:cs="Times New Roman"/>
          <w:spacing w:val="-3"/>
          <w:sz w:val="24"/>
          <w:szCs w:val="24"/>
        </w:rPr>
        <w:t>Лимитирование</w:t>
      </w:r>
      <w:proofErr w:type="spellEnd"/>
      <w:r w:rsidRPr="00A26E77">
        <w:rPr>
          <w:rFonts w:ascii="Times New Roman" w:hAnsi="Times New Roman" w:cs="Times New Roman"/>
          <w:spacing w:val="-3"/>
          <w:sz w:val="24"/>
          <w:szCs w:val="24"/>
        </w:rPr>
        <w:t xml:space="preserve"> работоспос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обности спортсмена системными и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органными факторами: причины, контроль и коррекция.</w:t>
      </w:r>
    </w:p>
    <w:p w:rsidR="00F36FCA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6E77">
        <w:rPr>
          <w:rFonts w:ascii="Times New Roman" w:hAnsi="Times New Roman" w:cs="Times New Roman"/>
          <w:spacing w:val="-3"/>
          <w:sz w:val="24"/>
          <w:szCs w:val="24"/>
        </w:rPr>
        <w:t>11. Дополнительные факторы риска, 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граничивающие работоспособность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спортсменов.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2. Ущерб, нанос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имый допингом идее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спорта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3. Спортивные ценности, спортивная этика, правильное спорти</w:t>
      </w:r>
      <w:r>
        <w:rPr>
          <w:rFonts w:ascii="Times New Roman" w:hAnsi="Times New Roman" w:cs="Times New Roman"/>
          <w:spacing w:val="-3"/>
          <w:sz w:val="24"/>
          <w:szCs w:val="24"/>
        </w:rPr>
        <w:t>вное поведение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4. Значение анти</w:t>
      </w:r>
      <w:r>
        <w:rPr>
          <w:rFonts w:ascii="Times New Roman" w:hAnsi="Times New Roman" w:cs="Times New Roman"/>
          <w:spacing w:val="-3"/>
          <w:sz w:val="24"/>
          <w:szCs w:val="24"/>
        </w:rPr>
        <w:t>допингового образования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5. Проблема злоупотребления наркотиков и допинг</w:t>
      </w:r>
      <w:r>
        <w:rPr>
          <w:rFonts w:ascii="Times New Roman" w:hAnsi="Times New Roman" w:cs="Times New Roman"/>
          <w:spacing w:val="-3"/>
          <w:sz w:val="24"/>
          <w:szCs w:val="24"/>
        </w:rPr>
        <w:t>а в социальном контексте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6. Проблема злоупотребления наркотиков и допинга в психолого-</w:t>
      </w:r>
      <w:r>
        <w:rPr>
          <w:rFonts w:ascii="Times New Roman" w:hAnsi="Times New Roman" w:cs="Times New Roman"/>
          <w:spacing w:val="-3"/>
          <w:sz w:val="24"/>
          <w:szCs w:val="24"/>
        </w:rPr>
        <w:t>педагогическом контексте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7. Проблема злоупотребления наркотиков и допинга в медико</w:t>
      </w:r>
      <w:r>
        <w:rPr>
          <w:rFonts w:ascii="Times New Roman" w:hAnsi="Times New Roman" w:cs="Times New Roman"/>
          <w:spacing w:val="-3"/>
          <w:sz w:val="24"/>
          <w:szCs w:val="24"/>
        </w:rPr>
        <w:t>-биологическом контексте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8. Правовое регулирование борьбы с допингом: содержание и принципы антидопингово</w:t>
      </w:r>
      <w:r>
        <w:rPr>
          <w:rFonts w:ascii="Times New Roman" w:hAnsi="Times New Roman" w:cs="Times New Roman"/>
          <w:spacing w:val="-3"/>
          <w:sz w:val="24"/>
          <w:szCs w:val="24"/>
        </w:rPr>
        <w:t>й Конвенции Совета Европы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9. Международная конвенция ЮНЕСКО о борьбе с допингом в спорте, Всемирный антидопинговый кодекс, антидопинговы</w:t>
      </w:r>
      <w:r>
        <w:rPr>
          <w:rFonts w:ascii="Times New Roman" w:hAnsi="Times New Roman" w:cs="Times New Roman"/>
          <w:spacing w:val="-3"/>
          <w:sz w:val="24"/>
          <w:szCs w:val="24"/>
        </w:rPr>
        <w:t>е международные стандарты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0. Правовое регулирование борьбы с допингом в Российской Федерации: положения Федерального закона от 4 декабря 2007 г. N 329-ФЗ "О физической культуре и спорте в Российской Федерации", Общероссийс</w:t>
      </w:r>
      <w:r>
        <w:rPr>
          <w:rFonts w:ascii="Times New Roman" w:hAnsi="Times New Roman" w:cs="Times New Roman"/>
          <w:spacing w:val="-3"/>
          <w:sz w:val="24"/>
          <w:szCs w:val="24"/>
        </w:rPr>
        <w:t>ких антидопинговых правил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1. Международные и национальные антидопинговые организации, роль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WADA в борьбе с допингом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2. Полномочия и обязанности международных и национальных а</w:t>
      </w:r>
      <w:r>
        <w:rPr>
          <w:rFonts w:ascii="Times New Roman" w:hAnsi="Times New Roman" w:cs="Times New Roman"/>
          <w:spacing w:val="-3"/>
          <w:sz w:val="24"/>
          <w:szCs w:val="24"/>
        </w:rPr>
        <w:t>нтидопинговых организаций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3. «Запрещенный список»: его стру</w:t>
      </w:r>
      <w:r>
        <w:rPr>
          <w:rFonts w:ascii="Times New Roman" w:hAnsi="Times New Roman" w:cs="Times New Roman"/>
          <w:spacing w:val="-3"/>
          <w:sz w:val="24"/>
          <w:szCs w:val="24"/>
        </w:rPr>
        <w:t>ктура и порядок создания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24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Последствия для здоровья при использовании за</w:t>
      </w:r>
      <w:r>
        <w:rPr>
          <w:rFonts w:ascii="Times New Roman" w:hAnsi="Times New Roman" w:cs="Times New Roman"/>
          <w:spacing w:val="-3"/>
          <w:sz w:val="24"/>
          <w:szCs w:val="24"/>
        </w:rPr>
        <w:t>прещенных веществ или методов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25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Биологич</w:t>
      </w:r>
      <w:r>
        <w:rPr>
          <w:rFonts w:ascii="Times New Roman" w:hAnsi="Times New Roman" w:cs="Times New Roman"/>
          <w:spacing w:val="-3"/>
          <w:sz w:val="24"/>
          <w:szCs w:val="24"/>
        </w:rPr>
        <w:t>еский паспорт спортсмена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26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Разрешение на терапевтические использование,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 порядок его получения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27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Риск применения пищевых добавок: оц</w:t>
      </w:r>
      <w:r>
        <w:rPr>
          <w:rFonts w:ascii="Times New Roman" w:hAnsi="Times New Roman" w:cs="Times New Roman"/>
          <w:spacing w:val="-3"/>
          <w:sz w:val="24"/>
          <w:szCs w:val="24"/>
        </w:rPr>
        <w:t>енка риска и потребности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28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Права и обязанности спортсменов, принцип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строгой ответственности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29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 xml:space="preserve">. Роль и обязанности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обслуживающего персонала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30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Роль спортсменов, обслуживающего персонала, родителей, клубов, спонсоров, поли</w:t>
      </w:r>
      <w:r>
        <w:rPr>
          <w:rFonts w:ascii="Times New Roman" w:hAnsi="Times New Roman" w:cs="Times New Roman"/>
          <w:spacing w:val="-3"/>
          <w:sz w:val="24"/>
          <w:szCs w:val="24"/>
        </w:rPr>
        <w:t>тики в борьбе с допингом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31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Процедуры выбора спортсменов, создание зарегистрированных пулов тестирования и местонахождения, процедуры допинг-к</w:t>
      </w:r>
      <w:r>
        <w:rPr>
          <w:rFonts w:ascii="Times New Roman" w:hAnsi="Times New Roman" w:cs="Times New Roman"/>
          <w:spacing w:val="-3"/>
          <w:sz w:val="24"/>
          <w:szCs w:val="24"/>
        </w:rPr>
        <w:t>онтроля для крови и мочи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32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Роль и ответственность антидопинговой лаборатории от получения образц</w:t>
      </w:r>
      <w:r>
        <w:rPr>
          <w:rFonts w:ascii="Times New Roman" w:hAnsi="Times New Roman" w:cs="Times New Roman"/>
          <w:spacing w:val="-3"/>
          <w:sz w:val="24"/>
          <w:szCs w:val="24"/>
        </w:rPr>
        <w:t>а до доставки результата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33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Понятие и виды нарушений антидопинговых правил. Система мер ответственност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 за применение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допинга 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34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Ответственность за применение допинга в российском законодатель</w:t>
      </w:r>
      <w:r>
        <w:rPr>
          <w:rFonts w:ascii="Times New Roman" w:hAnsi="Times New Roman" w:cs="Times New Roman"/>
          <w:spacing w:val="-3"/>
          <w:sz w:val="24"/>
          <w:szCs w:val="24"/>
        </w:rPr>
        <w:t>стве и мировой практике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35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Принципы организации и проведения антидопингово</w:t>
      </w:r>
      <w:r>
        <w:rPr>
          <w:rFonts w:ascii="Times New Roman" w:hAnsi="Times New Roman" w:cs="Times New Roman"/>
          <w:spacing w:val="-3"/>
          <w:sz w:val="24"/>
          <w:szCs w:val="24"/>
        </w:rPr>
        <w:t>й профилактической работы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Pr="00A26E77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36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Значение антидопингового образования, организация процесса антидопингового обеспечения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конкретной организации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37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 Роль различных средств массовой информации в профилактичес</w:t>
      </w:r>
      <w:r>
        <w:rPr>
          <w:rFonts w:ascii="Times New Roman" w:hAnsi="Times New Roman" w:cs="Times New Roman"/>
          <w:spacing w:val="-3"/>
          <w:sz w:val="24"/>
          <w:szCs w:val="24"/>
        </w:rPr>
        <w:t>кой антидопинговой работе</w:t>
      </w:r>
      <w:r w:rsidRPr="00A26E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36FCA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36FCA" w:rsidRDefault="00F36FCA" w:rsidP="00F36F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74271" w:rsidRDefault="00F36FCA" w:rsidP="00F36FCA">
      <w:pPr>
        <w:tabs>
          <w:tab w:val="left" w:pos="2295"/>
        </w:tabs>
        <w:spacing w:after="0" w:line="240" w:lineRule="auto"/>
        <w:ind w:left="28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1.2. Вопросы для собеседования</w:t>
      </w:r>
    </w:p>
    <w:p w:rsidR="00F36FCA" w:rsidRPr="00F36FCA" w:rsidRDefault="00F36FCA" w:rsidP="00F36FCA">
      <w:pPr>
        <w:tabs>
          <w:tab w:val="left" w:pos="2295"/>
        </w:tabs>
        <w:spacing w:after="0" w:line="240" w:lineRule="auto"/>
        <w:ind w:left="283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6FCA" w:rsidRPr="004A5727" w:rsidRDefault="00F36FCA" w:rsidP="00F36F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5727">
        <w:rPr>
          <w:rFonts w:ascii="Times New Roman" w:hAnsi="Times New Roman"/>
          <w:b/>
          <w:sz w:val="24"/>
          <w:szCs w:val="24"/>
        </w:rPr>
        <w:t>Раздел 1.</w:t>
      </w:r>
      <w:r w:rsidRPr="004A5727">
        <w:rPr>
          <w:rFonts w:ascii="Times New Roman" w:hAnsi="Times New Roman"/>
          <w:bCs/>
          <w:sz w:val="24"/>
          <w:szCs w:val="24"/>
        </w:rPr>
        <w:t xml:space="preserve"> </w:t>
      </w:r>
      <w:r w:rsidRPr="004A5727">
        <w:rPr>
          <w:rFonts w:ascii="Times New Roman" w:hAnsi="Times New Roman"/>
          <w:b/>
          <w:bCs/>
          <w:sz w:val="24"/>
          <w:szCs w:val="24"/>
        </w:rPr>
        <w:t>Применение допинга как проблема спортивной политики разных стран.</w:t>
      </w:r>
    </w:p>
    <w:tbl>
      <w:tblPr>
        <w:tblW w:w="9682" w:type="dxa"/>
        <w:tblInd w:w="7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F36FCA" w:rsidRPr="008D2BF9" w:rsidTr="00F36FCA">
        <w:trPr>
          <w:trHeight w:val="1039"/>
        </w:trPr>
        <w:tc>
          <w:tcPr>
            <w:tcW w:w="9682" w:type="dxa"/>
            <w:tcBorders>
              <w:top w:val="nil"/>
              <w:left w:val="nil"/>
              <w:right w:val="nil"/>
            </w:tcBorders>
          </w:tcPr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допинга в спорте. </w:t>
            </w:r>
          </w:p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допинга в спорте. </w:t>
            </w:r>
          </w:p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Современное определение допинга. </w:t>
            </w:r>
          </w:p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A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семирный антидопинговый кодекс, 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стандарт. </w:t>
            </w:r>
          </w:p>
          <w:p w:rsidR="00F36FCA" w:rsidRPr="008D2BF9" w:rsidRDefault="00F36FCA" w:rsidP="00F36FCA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D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Общероссийские антидопинговые правила. </w:t>
            </w:r>
          </w:p>
        </w:tc>
      </w:tr>
      <w:tr w:rsidR="00F36FCA" w:rsidRPr="007E57E2" w:rsidTr="00F36FCA">
        <w:trPr>
          <w:trHeight w:val="1039"/>
        </w:trPr>
        <w:tc>
          <w:tcPr>
            <w:tcW w:w="9682" w:type="dxa"/>
          </w:tcPr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A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и обязанности спортсменов и персонала спортсменов. </w:t>
            </w:r>
          </w:p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A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Антидопинговые правила и санкции за их нарушения. </w:t>
            </w:r>
          </w:p>
          <w:p w:rsidR="00F36FCA" w:rsidRPr="004A5727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A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антидопинговый кодекс.</w:t>
            </w:r>
          </w:p>
          <w:p w:rsidR="00F36FCA" w:rsidRPr="007E57E2" w:rsidRDefault="00F36FCA" w:rsidP="00F3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A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допингах.</w:t>
            </w:r>
          </w:p>
        </w:tc>
      </w:tr>
    </w:tbl>
    <w:p w:rsidR="00F36FCA" w:rsidRPr="004A5727" w:rsidRDefault="00F36FCA" w:rsidP="00F36FCA">
      <w:pPr>
        <w:tabs>
          <w:tab w:val="left" w:pos="229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A5727">
        <w:rPr>
          <w:rFonts w:ascii="Times New Roman" w:hAnsi="Times New Roman"/>
          <w:sz w:val="24"/>
          <w:szCs w:val="24"/>
        </w:rPr>
        <w:t>Международные и российские антидопинговые организации.</w:t>
      </w:r>
    </w:p>
    <w:p w:rsidR="00F36FCA" w:rsidRPr="004A5727" w:rsidRDefault="00F36FCA" w:rsidP="00F36FCA">
      <w:pPr>
        <w:tabs>
          <w:tab w:val="left" w:pos="229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A5727">
        <w:rPr>
          <w:rFonts w:ascii="Times New Roman" w:hAnsi="Times New Roman"/>
          <w:sz w:val="24"/>
          <w:szCs w:val="24"/>
        </w:rPr>
        <w:t>Российское антидопинговое законодательство.</w:t>
      </w: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Pr="007111A4" w:rsidRDefault="00F36FCA" w:rsidP="007111A4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. Подготовка доклада-презентации</w:t>
      </w: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F36FCA" w:rsidRPr="00F36FCA" w:rsidRDefault="00480425" w:rsidP="00F36FCA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="00F36FCA" w:rsidRPr="00F36FCA">
        <w:rPr>
          <w:rFonts w:ascii="Times New Roman" w:hAnsi="Times New Roman"/>
          <w:b/>
          <w:sz w:val="24"/>
          <w:szCs w:val="24"/>
        </w:rPr>
        <w:t>Характеристика ос</w:t>
      </w:r>
      <w:r>
        <w:rPr>
          <w:rFonts w:ascii="Times New Roman" w:hAnsi="Times New Roman"/>
          <w:b/>
          <w:sz w:val="24"/>
          <w:szCs w:val="24"/>
        </w:rPr>
        <w:t>новных видов допинга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F36FCA">
        <w:rPr>
          <w:rFonts w:ascii="Times New Roman" w:hAnsi="Times New Roman"/>
          <w:b/>
          <w:i/>
          <w:sz w:val="24"/>
          <w:szCs w:val="24"/>
        </w:rPr>
        <w:t>Темы докладов: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1.Классификация и характеристика допинга.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2.Виды спорта и допинг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3.Распространение допинга в спорте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4.Отдельные группы и виды допингов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5.Классы допинг-препаратов и их эффекты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6.Использование допингов в различных видах спорта (на примере избранного вида спора)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7.Основные группы запрещенных допинговых средств и их действие на организм спортсмена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8.Допинг-препараты в спорте: классификация и воздействие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9.Допинг в жизни спортсмена</w:t>
      </w:r>
    </w:p>
    <w:p w:rsidR="00F36FCA" w:rsidRPr="00F36FCA" w:rsidRDefault="00F36FCA" w:rsidP="00F36F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6FCA">
        <w:rPr>
          <w:rFonts w:ascii="Times New Roman" w:hAnsi="Times New Roman"/>
          <w:sz w:val="24"/>
          <w:szCs w:val="24"/>
        </w:rPr>
        <w:t>10.</w:t>
      </w:r>
      <w:r w:rsidRPr="00F36FCA">
        <w:t xml:space="preserve"> </w:t>
      </w:r>
      <w:r w:rsidRPr="00F36FCA">
        <w:rPr>
          <w:rFonts w:ascii="Times New Roman" w:hAnsi="Times New Roman"/>
          <w:sz w:val="24"/>
          <w:szCs w:val="24"/>
        </w:rPr>
        <w:t>Разрешенные фармакологические средства, применяемые для подержания работоспособности спортсменов и их восстановления в избранном виде спорта</w:t>
      </w:r>
    </w:p>
    <w:p w:rsidR="00F36FCA" w:rsidRPr="00F36FCA" w:rsidRDefault="00F36FCA" w:rsidP="00F36FC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Mangal"/>
          <w:sz w:val="24"/>
          <w:szCs w:val="24"/>
          <w:lang w:eastAsia="en-US" w:bidi="hi-IN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Pr="00F36FCA" w:rsidRDefault="00F36FCA" w:rsidP="00F36F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</w:pPr>
      <w:r w:rsidRPr="00F36FCA"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  <w:t>1.4. Проведение круглого стола</w:t>
      </w: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F36FCA" w:rsidRPr="00F85E3A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</w:rPr>
      </w:pPr>
      <w:r>
        <w:rPr>
          <w:rFonts w:ascii="Times New Roman" w:eastAsia="Times New Roman" w:hAnsi="Times New Roman" w:cs="Mangal"/>
          <w:b/>
          <w:sz w:val="24"/>
          <w:szCs w:val="24"/>
        </w:rPr>
        <w:t>Раздел 3. Опасность допинга для здоровья спортсменов.</w:t>
      </w:r>
    </w:p>
    <w:p w:rsidR="00F36FCA" w:rsidRDefault="00F36FCA" w:rsidP="00F36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6D8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Последствия допинга для здоровья и спортивной карьеры.</w:t>
      </w:r>
    </w:p>
    <w:p w:rsidR="00F36FCA" w:rsidRDefault="00F36FCA" w:rsidP="00F36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FCA" w:rsidRPr="005B28CB" w:rsidRDefault="00F36FCA" w:rsidP="00F36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28CB">
        <w:rPr>
          <w:rFonts w:ascii="Times New Roman" w:hAnsi="Times New Roman"/>
          <w:b/>
          <w:sz w:val="24"/>
          <w:szCs w:val="24"/>
        </w:rPr>
        <w:t>Раздел 4. Допинговый контроль.</w:t>
      </w:r>
    </w:p>
    <w:p w:rsidR="00F36FCA" w:rsidRDefault="00F36FCA" w:rsidP="00F36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8CB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8CB">
        <w:rPr>
          <w:rFonts w:ascii="Times New Roman" w:hAnsi="Times New Roman"/>
          <w:sz w:val="24"/>
          <w:szCs w:val="24"/>
        </w:rPr>
        <w:t>Международные антидопинговые правила и процедурные правила допинг-контроля.</w:t>
      </w:r>
    </w:p>
    <w:p w:rsidR="00666BC0" w:rsidRDefault="00666BC0" w:rsidP="00F36F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</w:pPr>
    </w:p>
    <w:p w:rsidR="00B74271" w:rsidRPr="00F36FCA" w:rsidRDefault="00F36FCA" w:rsidP="00F36F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</w:pPr>
      <w:r w:rsidRPr="00F36FCA"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  <w:t>1.5. Практическ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</w:rPr>
        <w:t>ие занятия</w:t>
      </w:r>
    </w:p>
    <w:p w:rsidR="00F36FCA" w:rsidRDefault="00F36FCA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F36FCA" w:rsidRPr="00F85E3A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b/>
          <w:sz w:val="24"/>
          <w:szCs w:val="24"/>
        </w:rPr>
      </w:pPr>
      <w:r w:rsidRPr="00F85E3A">
        <w:rPr>
          <w:rFonts w:ascii="Times New Roman" w:eastAsia="Times New Roman" w:hAnsi="Times New Roman" w:cs="Mangal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F85E3A">
        <w:rPr>
          <w:rFonts w:ascii="Times New Roman" w:eastAsia="Times New Roman" w:hAnsi="Times New Roman" w:cs="Mangal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Профилактика применения допинга в спорте</w:t>
      </w:r>
      <w:r w:rsidRPr="005175B3">
        <w:rPr>
          <w:rFonts w:ascii="Times New Roman" w:hAnsi="Times New Roman"/>
          <w:b/>
          <w:sz w:val="24"/>
          <w:szCs w:val="24"/>
        </w:rPr>
        <w:t>.</w:t>
      </w:r>
    </w:p>
    <w:p w:rsidR="00F36FCA" w:rsidRPr="00F85E3A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</w:t>
      </w:r>
      <w:r w:rsidRPr="00F85E3A">
        <w:rPr>
          <w:rFonts w:ascii="Times New Roman" w:eastAsia="Times New Roman" w:hAnsi="Times New Roman" w:cs="Mangal"/>
          <w:b/>
          <w:sz w:val="24"/>
          <w:szCs w:val="24"/>
        </w:rPr>
        <w:t xml:space="preserve"> работа № 1.</w:t>
      </w:r>
    </w:p>
    <w:p w:rsidR="00F36FCA" w:rsidRPr="00947AA8" w:rsidRDefault="00F36FCA" w:rsidP="00F36FCA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85E3A">
        <w:rPr>
          <w:rFonts w:ascii="Times New Roman" w:eastAsia="Times New Roman" w:hAnsi="Times New Roman" w:cs="Mangal"/>
          <w:b/>
          <w:sz w:val="24"/>
          <w:szCs w:val="24"/>
        </w:rPr>
        <w:tab/>
      </w:r>
      <w:r w:rsidRPr="005132A8">
        <w:rPr>
          <w:rFonts w:ascii="Times New Roman" w:eastAsia="Times New Roman" w:hAnsi="Times New Roman" w:cs="Mangal"/>
          <w:b/>
          <w:sz w:val="24"/>
          <w:szCs w:val="24"/>
        </w:rPr>
        <w:t xml:space="preserve">Тема: </w:t>
      </w:r>
      <w:r w:rsidRPr="003D70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иальная реклама в профилактике </w:t>
      </w:r>
      <w:r w:rsidRPr="003D70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применения допинга в спорте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36FCA" w:rsidRPr="005132A8" w:rsidRDefault="00F36FCA" w:rsidP="00F36F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32A8">
        <w:rPr>
          <w:rFonts w:ascii="Calibri" w:eastAsia="Times New Roman" w:hAnsi="Calibri" w:cs="Mangal"/>
          <w:b/>
          <w:sz w:val="24"/>
        </w:rPr>
        <w:t xml:space="preserve">  </w:t>
      </w:r>
      <w:r>
        <w:rPr>
          <w:rFonts w:ascii="Calibri" w:eastAsia="Times New Roman" w:hAnsi="Calibri" w:cs="Mangal"/>
          <w:b/>
          <w:sz w:val="24"/>
        </w:rPr>
        <w:t xml:space="preserve"> </w:t>
      </w:r>
      <w:r w:rsidRPr="005132A8">
        <w:rPr>
          <w:rFonts w:ascii="Times New Roman" w:eastAsia="Times New Roman" w:hAnsi="Times New Roman" w:cs="Times New Roman"/>
          <w:b/>
          <w:sz w:val="24"/>
        </w:rPr>
        <w:t>Цель занятия:</w:t>
      </w:r>
      <w:r w:rsidRPr="005132A8">
        <w:rPr>
          <w:rFonts w:ascii="Times New Roman" w:eastAsia="Times New Roman" w:hAnsi="Times New Roman" w:cs="Times New Roman"/>
          <w:sz w:val="24"/>
        </w:rPr>
        <w:t xml:space="preserve"> </w:t>
      </w:r>
      <w:r w:rsidRPr="00503CD1">
        <w:rPr>
          <w:rFonts w:ascii="Times New Roman" w:eastAsia="Times New Roman" w:hAnsi="Times New Roman" w:cs="Times New Roman"/>
          <w:sz w:val="24"/>
        </w:rPr>
        <w:t>Проведение разъяснительной работы среди спортсменов по недопустимости применения допинговых средств и методов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36FCA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sz w:val="24"/>
          <w:szCs w:val="24"/>
        </w:rPr>
      </w:pPr>
      <w:r w:rsidRPr="005132A8"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  </w:t>
      </w:r>
      <w:r w:rsidRPr="005132A8">
        <w:rPr>
          <w:rFonts w:ascii="Times New Roman" w:eastAsia="Times New Roman" w:hAnsi="Times New Roman" w:cs="Mangal"/>
          <w:b/>
          <w:bCs/>
          <w:sz w:val="24"/>
          <w:szCs w:val="24"/>
        </w:rPr>
        <w:tab/>
        <w:t xml:space="preserve">Задание. </w:t>
      </w:r>
      <w:r w:rsidRPr="00904A0B"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 </w:t>
      </w:r>
      <w:r w:rsidRPr="00904A0B">
        <w:rPr>
          <w:rFonts w:ascii="Times New Roman" w:eastAsia="Times New Roman" w:hAnsi="Times New Roman" w:cs="Mangal"/>
          <w:bCs/>
          <w:sz w:val="24"/>
          <w:szCs w:val="24"/>
        </w:rPr>
        <w:t>Разработать проект социальной рекламы</w:t>
      </w:r>
      <w:r>
        <w:rPr>
          <w:rFonts w:ascii="Times New Roman" w:eastAsia="Times New Roman" w:hAnsi="Times New Roman" w:cs="Mangal"/>
          <w:b/>
          <w:bCs/>
          <w:sz w:val="24"/>
          <w:szCs w:val="24"/>
        </w:rPr>
        <w:t>:</w:t>
      </w:r>
    </w:p>
    <w:p w:rsidR="00F36FCA" w:rsidRPr="008656AD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8656AD">
        <w:rPr>
          <w:rFonts w:ascii="Times New Roman" w:hAnsi="Times New Roman" w:cs="Times New Roman"/>
          <w:sz w:val="24"/>
          <w:szCs w:val="24"/>
          <w:lang w:bidi="hi-IN"/>
        </w:rPr>
        <w:t>- о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пределить категорию </w:t>
      </w:r>
      <w:r w:rsidRPr="008656AD">
        <w:rPr>
          <w:rFonts w:ascii="Times New Roman" w:hAnsi="Times New Roman" w:cs="Times New Roman"/>
          <w:sz w:val="24"/>
          <w:szCs w:val="24"/>
          <w:lang w:bidi="hi-IN"/>
        </w:rPr>
        <w:t>спортсменов, кому буде</w:t>
      </w:r>
      <w:r>
        <w:rPr>
          <w:rFonts w:ascii="Times New Roman" w:hAnsi="Times New Roman" w:cs="Times New Roman"/>
          <w:sz w:val="24"/>
          <w:szCs w:val="24"/>
          <w:lang w:bidi="hi-IN"/>
        </w:rPr>
        <w:t>т адресована социальная реклама;</w:t>
      </w:r>
    </w:p>
    <w:p w:rsidR="00F36FCA" w:rsidRPr="008656AD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8656AD">
        <w:rPr>
          <w:rFonts w:ascii="Times New Roman" w:hAnsi="Times New Roman" w:cs="Times New Roman"/>
          <w:sz w:val="24"/>
          <w:szCs w:val="24"/>
          <w:lang w:bidi="hi-IN"/>
        </w:rPr>
        <w:t>- составить слоган для социальной рекламы, направленной на профилактику применения допинга в спорте.</w:t>
      </w:r>
    </w:p>
    <w:p w:rsidR="00F36FCA" w:rsidRPr="00453A25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hi-IN"/>
        </w:rPr>
      </w:pPr>
      <w:r w:rsidRPr="00453A25">
        <w:rPr>
          <w:rFonts w:ascii="Times New Roman" w:hAnsi="Times New Roman" w:cs="Times New Roman"/>
          <w:i/>
          <w:color w:val="000000"/>
          <w:sz w:val="24"/>
          <w:szCs w:val="24"/>
          <w:lang w:bidi="hi-IN"/>
        </w:rPr>
        <w:t>Методическая подсказка.</w:t>
      </w:r>
    </w:p>
    <w:p w:rsidR="00F36FCA" w:rsidRPr="00BF4946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503CD1">
        <w:rPr>
          <w:rFonts w:ascii="Times New Roman" w:hAnsi="Times New Roman" w:cs="Times New Roman"/>
          <w:color w:val="000000"/>
          <w:sz w:val="24"/>
          <w:szCs w:val="24"/>
          <w:lang w:bidi="hi-IN"/>
        </w:rPr>
        <w:lastRenderedPageBreak/>
        <w:t>Социальная реклама</w:t>
      </w: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– это реклама, которая создается и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размещается не за счет произво</w:t>
      </w: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дителей товаров, желающих повысить продажи, а за счет бюджетных денег. Соответственно, она пропагандирует те идеи, которые важны с точки зрения общественного развития.</w:t>
      </w:r>
    </w:p>
    <w:p w:rsidR="00F36FCA" w:rsidRPr="00BF4946" w:rsidRDefault="00F36FCA" w:rsidP="00F36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Социальная реклама (как и любая другая реклама) обычно содержит какой-то слоган – короткую запоминающуюся фразу, выражающую ключевые идеи, которые хотят донести до аудитории.</w:t>
      </w:r>
    </w:p>
    <w:p w:rsidR="00F36FCA" w:rsidRPr="00BF4946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При разработке проекта социальной рекламы целесоо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бразно определить ответы на сле</w:t>
      </w: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дующие вопросы:</w:t>
      </w:r>
    </w:p>
    <w:p w:rsidR="00F36FCA" w:rsidRPr="00BF4946" w:rsidRDefault="00F36FCA" w:rsidP="00F36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1) какую ключевую мысль о сущности проблемы применения допинга в спорте должна отражать реклама?</w:t>
      </w:r>
    </w:p>
    <w:p w:rsidR="00F36FCA" w:rsidRPr="00BF4946" w:rsidRDefault="00F36FCA" w:rsidP="00F36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2) какая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контр-</w:t>
      </w: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идея</w:t>
      </w:r>
      <w:proofErr w:type="spellEnd"/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применения допинга в спорте должна быть донесена до аудитории?</w:t>
      </w:r>
    </w:p>
    <w:p w:rsidR="00F36FCA" w:rsidRPr="00BF4946" w:rsidRDefault="00F36FCA" w:rsidP="00F36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3) какими средствами будет выражена эта идея (что будет изображено).</w:t>
      </w:r>
    </w:p>
    <w:p w:rsidR="00F36FCA" w:rsidRPr="00BF4946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Требования к оформлению материалов.</w:t>
      </w:r>
    </w:p>
    <w:p w:rsidR="00F36FCA" w:rsidRPr="008656AD" w:rsidRDefault="00F36FCA" w:rsidP="00F36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BF4946">
        <w:rPr>
          <w:rFonts w:ascii="Times New Roman" w:hAnsi="Times New Roman" w:cs="Times New Roman"/>
          <w:color w:val="000000"/>
          <w:sz w:val="24"/>
          <w:szCs w:val="24"/>
          <w:lang w:bidi="hi-IN"/>
        </w:rPr>
        <w:t>Проект должен быть оформлен на листе формата А4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-А3 или с помощью программы </w:t>
      </w:r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«</w:t>
      </w:r>
      <w:proofErr w:type="spellStart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Microsoft</w:t>
      </w:r>
      <w:proofErr w:type="spellEnd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PowerPoint</w:t>
      </w:r>
      <w:proofErr w:type="spellEnd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36FCA" w:rsidRPr="005175B3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color w:val="FF0000"/>
          <w:sz w:val="24"/>
          <w:szCs w:val="24"/>
        </w:rPr>
      </w:pPr>
    </w:p>
    <w:p w:rsidR="00F36FCA" w:rsidRDefault="00F36FCA" w:rsidP="00F36FCA">
      <w:pPr>
        <w:rPr>
          <w:rFonts w:ascii="Times New Roman" w:hAnsi="Times New Roman"/>
          <w:b/>
          <w:bCs/>
          <w:sz w:val="24"/>
          <w:szCs w:val="24"/>
        </w:rPr>
      </w:pPr>
    </w:p>
    <w:p w:rsidR="00F36FCA" w:rsidRDefault="00F36FCA" w:rsidP="00F36F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5175B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Допинг спорте</w:t>
      </w:r>
      <w:r w:rsidR="004804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6FCA" w:rsidRPr="00F85E3A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</w:t>
      </w:r>
      <w:r w:rsidRPr="00F85E3A">
        <w:rPr>
          <w:rFonts w:ascii="Times New Roman" w:eastAsia="Times New Roman" w:hAnsi="Times New Roman" w:cs="Mangal"/>
          <w:b/>
          <w:sz w:val="24"/>
          <w:szCs w:val="24"/>
        </w:rPr>
        <w:t xml:space="preserve"> работа № </w:t>
      </w:r>
      <w:r>
        <w:rPr>
          <w:rFonts w:ascii="Times New Roman" w:eastAsia="Times New Roman" w:hAnsi="Times New Roman" w:cs="Mangal"/>
          <w:b/>
          <w:sz w:val="24"/>
          <w:szCs w:val="24"/>
        </w:rPr>
        <w:t>2</w:t>
      </w:r>
      <w:r w:rsidRPr="00F85E3A">
        <w:rPr>
          <w:rFonts w:ascii="Times New Roman" w:eastAsia="Times New Roman" w:hAnsi="Times New Roman" w:cs="Mangal"/>
          <w:b/>
          <w:sz w:val="24"/>
          <w:szCs w:val="24"/>
        </w:rPr>
        <w:t>.</w:t>
      </w:r>
    </w:p>
    <w:p w:rsidR="00F36FCA" w:rsidRPr="00A26E77" w:rsidRDefault="00F36FCA" w:rsidP="00F36FCA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</w:rPr>
      </w:pPr>
      <w:r w:rsidRPr="00F85E3A">
        <w:rPr>
          <w:rFonts w:ascii="Times New Roman" w:eastAsia="Times New Roman" w:hAnsi="Times New Roman" w:cs="Mangal"/>
          <w:b/>
          <w:sz w:val="24"/>
          <w:szCs w:val="24"/>
        </w:rPr>
        <w:tab/>
      </w:r>
      <w:r w:rsidRPr="005132A8">
        <w:rPr>
          <w:rFonts w:ascii="Times New Roman" w:eastAsia="Times New Roman" w:hAnsi="Times New Roman" w:cs="Mangal"/>
          <w:b/>
          <w:sz w:val="24"/>
          <w:szCs w:val="24"/>
        </w:rPr>
        <w:t xml:space="preserve">Тема: </w:t>
      </w:r>
      <w:r w:rsidRPr="00A26E77">
        <w:rPr>
          <w:rFonts w:ascii="Times New Roman" w:eastAsia="Times New Roman" w:hAnsi="Times New Roman" w:cs="Mangal"/>
          <w:sz w:val="24"/>
          <w:szCs w:val="24"/>
        </w:rPr>
        <w:t>Орга</w:t>
      </w:r>
      <w:r>
        <w:rPr>
          <w:rFonts w:ascii="Times New Roman" w:eastAsia="Times New Roman" w:hAnsi="Times New Roman" w:cs="Mangal"/>
          <w:sz w:val="24"/>
          <w:szCs w:val="24"/>
        </w:rPr>
        <w:t xml:space="preserve">низация антидопинговой работы со </w:t>
      </w:r>
      <w:r w:rsidRPr="00A26E77">
        <w:rPr>
          <w:rFonts w:ascii="Times New Roman" w:eastAsia="Times New Roman" w:hAnsi="Times New Roman" w:cs="Mangal"/>
          <w:sz w:val="24"/>
          <w:szCs w:val="24"/>
        </w:rPr>
        <w:t>спортсменами.</w:t>
      </w:r>
    </w:p>
    <w:p w:rsidR="00F36FCA" w:rsidRDefault="00F36FCA" w:rsidP="00F36FCA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5132A8">
        <w:rPr>
          <w:rFonts w:ascii="Calibri" w:eastAsia="Times New Roman" w:hAnsi="Calibri" w:cs="Mangal"/>
          <w:b/>
          <w:sz w:val="24"/>
        </w:rPr>
        <w:t xml:space="preserve">  </w:t>
      </w:r>
      <w:r w:rsidRPr="005132A8">
        <w:rPr>
          <w:rFonts w:ascii="Times New Roman" w:eastAsia="Times New Roman" w:hAnsi="Times New Roman" w:cs="Times New Roman"/>
          <w:b/>
          <w:sz w:val="24"/>
        </w:rPr>
        <w:t>Цель занятия:</w:t>
      </w:r>
      <w:r w:rsidRPr="005132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Научить магистрантов проводить разъяснительную работу</w:t>
      </w:r>
      <w:r w:rsidRPr="00266F66"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</w:rPr>
        <w:t>предупреждению применения</w:t>
      </w:r>
      <w:r w:rsidRPr="00266F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допинга спортсменами</w:t>
      </w:r>
      <w:r w:rsidRPr="00266F66">
        <w:rPr>
          <w:rFonts w:ascii="Times New Roman" w:eastAsia="Times New Roman" w:hAnsi="Times New Roman" w:cs="Times New Roman"/>
          <w:sz w:val="24"/>
        </w:rPr>
        <w:t>.</w:t>
      </w:r>
    </w:p>
    <w:p w:rsidR="00F36FCA" w:rsidRDefault="00F36FCA" w:rsidP="00F36F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  </w:t>
      </w:r>
      <w:r w:rsidRPr="005132A8"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Задание. </w:t>
      </w:r>
      <w:r w:rsidRPr="00E77F8E">
        <w:rPr>
          <w:rFonts w:ascii="Times New Roman" w:eastAsia="Times New Roman" w:hAnsi="Times New Roman" w:cs="Mangal"/>
          <w:bCs/>
          <w:sz w:val="24"/>
          <w:szCs w:val="24"/>
        </w:rPr>
        <w:t>Разработать</w:t>
      </w:r>
      <w:r>
        <w:rPr>
          <w:rFonts w:ascii="Times New Roman" w:eastAsia="Times New Roman" w:hAnsi="Times New Roman" w:cs="Mangal"/>
          <w:bCs/>
          <w:sz w:val="24"/>
          <w:szCs w:val="24"/>
        </w:rPr>
        <w:t xml:space="preserve"> и представить</w:t>
      </w:r>
      <w:r w:rsidRPr="00E77F8E">
        <w:rPr>
          <w:rFonts w:ascii="Times New Roman" w:eastAsia="Times New Roman" w:hAnsi="Times New Roman" w:cs="Mangal"/>
          <w:bCs/>
          <w:sz w:val="24"/>
          <w:szCs w:val="24"/>
        </w:rPr>
        <w:t xml:space="preserve"> план-конспект беседы с</w:t>
      </w:r>
      <w:r>
        <w:rPr>
          <w:rFonts w:ascii="Times New Roman" w:eastAsia="Times New Roman" w:hAnsi="Times New Roman" w:cs="Mangal"/>
          <w:bCs/>
          <w:sz w:val="24"/>
          <w:szCs w:val="24"/>
        </w:rPr>
        <w:t>о</w:t>
      </w:r>
      <w:r w:rsidRPr="00E77F8E">
        <w:rPr>
          <w:rFonts w:ascii="Times New Roman" w:eastAsia="Times New Roman" w:hAnsi="Times New Roman" w:cs="Mangal"/>
          <w:bCs/>
          <w:sz w:val="24"/>
          <w:szCs w:val="24"/>
        </w:rPr>
        <w:t xml:space="preserve"> спортсменами о вреде применения допинга в тренировочном и соревновательном процессе.</w:t>
      </w:r>
    </w:p>
    <w:p w:rsidR="00F36FCA" w:rsidRPr="00E77F8E" w:rsidRDefault="00F36FCA" w:rsidP="00F36F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77F8E">
        <w:rPr>
          <w:rFonts w:ascii="Times New Roman" w:hAnsi="Times New Roman"/>
          <w:bCs/>
          <w:sz w:val="24"/>
          <w:szCs w:val="24"/>
        </w:rPr>
        <w:t xml:space="preserve">Оформить </w:t>
      </w:r>
      <w:r>
        <w:rPr>
          <w:rFonts w:ascii="Times New Roman" w:hAnsi="Times New Roman"/>
          <w:bCs/>
          <w:sz w:val="24"/>
          <w:szCs w:val="24"/>
        </w:rPr>
        <w:t>презентацию по теме предполагаемой беседы</w:t>
      </w:r>
      <w:r w:rsidRPr="00E77F8E">
        <w:rPr>
          <w:rFonts w:ascii="Times New Roman" w:hAnsi="Times New Roman"/>
          <w:bCs/>
          <w:sz w:val="24"/>
          <w:szCs w:val="24"/>
        </w:rPr>
        <w:t>.</w:t>
      </w:r>
    </w:p>
    <w:p w:rsidR="00F36FCA" w:rsidRPr="00260C55" w:rsidRDefault="00F36FCA" w:rsidP="00F36FCA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260C55">
        <w:rPr>
          <w:rFonts w:ascii="Times New Roman" w:hAnsi="Times New Roman"/>
          <w:bCs/>
          <w:i/>
          <w:sz w:val="24"/>
          <w:szCs w:val="24"/>
        </w:rPr>
        <w:t>Методическая подсказка.</w:t>
      </w:r>
    </w:p>
    <w:p w:rsidR="00F36FCA" w:rsidRPr="00E77F8E" w:rsidRDefault="00F36FCA" w:rsidP="00F36F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77F8E">
        <w:rPr>
          <w:rFonts w:ascii="Times New Roman" w:hAnsi="Times New Roman"/>
          <w:bCs/>
          <w:sz w:val="24"/>
          <w:szCs w:val="24"/>
        </w:rPr>
        <w:t>При разработке плана-конспекта необходимо определить адресность п</w:t>
      </w:r>
      <w:r>
        <w:rPr>
          <w:rFonts w:ascii="Times New Roman" w:hAnsi="Times New Roman"/>
          <w:bCs/>
          <w:sz w:val="24"/>
          <w:szCs w:val="24"/>
        </w:rPr>
        <w:t>редлагаемой ин</w:t>
      </w:r>
      <w:r w:rsidRPr="00E77F8E">
        <w:rPr>
          <w:rFonts w:ascii="Times New Roman" w:hAnsi="Times New Roman"/>
          <w:bCs/>
          <w:sz w:val="24"/>
          <w:szCs w:val="24"/>
        </w:rPr>
        <w:t>формации: возраст спортсменов, вид спорт, уровень спорти</w:t>
      </w:r>
      <w:r>
        <w:rPr>
          <w:rFonts w:ascii="Times New Roman" w:hAnsi="Times New Roman"/>
          <w:bCs/>
          <w:sz w:val="24"/>
          <w:szCs w:val="24"/>
        </w:rPr>
        <w:t>вной квалификации, степень вклю</w:t>
      </w:r>
      <w:r w:rsidRPr="00E77F8E">
        <w:rPr>
          <w:rFonts w:ascii="Times New Roman" w:hAnsi="Times New Roman"/>
          <w:bCs/>
          <w:sz w:val="24"/>
          <w:szCs w:val="24"/>
        </w:rPr>
        <w:t>ченность в соревнования, ранг соревнований.</w:t>
      </w:r>
    </w:p>
    <w:p w:rsidR="00F36FCA" w:rsidRDefault="00F36FCA" w:rsidP="00F36F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77F8E">
        <w:rPr>
          <w:rFonts w:ascii="Times New Roman" w:hAnsi="Times New Roman"/>
          <w:bCs/>
          <w:sz w:val="24"/>
          <w:szCs w:val="24"/>
        </w:rPr>
        <w:t>Требования к оформлению материалов.</w:t>
      </w:r>
    </w:p>
    <w:p w:rsidR="00F36FCA" w:rsidRPr="00B72802" w:rsidRDefault="00F36FCA" w:rsidP="00F36F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План-</w:t>
      </w:r>
      <w:r w:rsidRPr="00E77F8E">
        <w:rPr>
          <w:rFonts w:ascii="Times New Roman" w:hAnsi="Times New Roman"/>
          <w:bCs/>
          <w:sz w:val="24"/>
          <w:szCs w:val="24"/>
        </w:rPr>
        <w:t xml:space="preserve">конспект должен быть напечатан на компьютере, шрифт </w:t>
      </w:r>
      <w:proofErr w:type="spellStart"/>
      <w:r w:rsidRPr="00E77F8E">
        <w:rPr>
          <w:rFonts w:ascii="Times New Roman" w:hAnsi="Times New Roman"/>
          <w:bCs/>
          <w:sz w:val="24"/>
          <w:szCs w:val="24"/>
        </w:rPr>
        <w:t>Times</w:t>
      </w:r>
      <w:proofErr w:type="spellEnd"/>
      <w:r w:rsidRPr="00E77F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F8E">
        <w:rPr>
          <w:rFonts w:ascii="Times New Roman" w:hAnsi="Times New Roman"/>
          <w:bCs/>
          <w:sz w:val="24"/>
          <w:szCs w:val="24"/>
        </w:rPr>
        <w:t>New</w:t>
      </w:r>
      <w:proofErr w:type="spellEnd"/>
      <w:r w:rsidRPr="00E77F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F8E">
        <w:rPr>
          <w:rFonts w:ascii="Times New Roman" w:hAnsi="Times New Roman"/>
          <w:bCs/>
          <w:sz w:val="24"/>
          <w:szCs w:val="24"/>
        </w:rPr>
        <w:t>Roman</w:t>
      </w:r>
      <w:proofErr w:type="spellEnd"/>
      <w:r w:rsidRPr="00E77F8E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кеге</w:t>
      </w:r>
      <w:r w:rsidRPr="00E77F8E">
        <w:rPr>
          <w:rFonts w:ascii="Times New Roman" w:hAnsi="Times New Roman"/>
          <w:bCs/>
          <w:sz w:val="24"/>
          <w:szCs w:val="24"/>
        </w:rPr>
        <w:t>ль 1</w:t>
      </w:r>
      <w:r>
        <w:rPr>
          <w:rFonts w:ascii="Times New Roman" w:hAnsi="Times New Roman"/>
          <w:bCs/>
          <w:sz w:val="24"/>
          <w:szCs w:val="24"/>
        </w:rPr>
        <w:t>4)</w:t>
      </w:r>
      <w:r w:rsidRPr="00E77F8E">
        <w:rPr>
          <w:rFonts w:ascii="Times New Roman" w:hAnsi="Times New Roman"/>
          <w:bCs/>
          <w:sz w:val="24"/>
          <w:szCs w:val="24"/>
        </w:rPr>
        <w:t>, интервал – 1,</w:t>
      </w:r>
      <w:r>
        <w:rPr>
          <w:rFonts w:ascii="Times New Roman" w:hAnsi="Times New Roman"/>
          <w:bCs/>
          <w:sz w:val="24"/>
          <w:szCs w:val="24"/>
        </w:rPr>
        <w:t>15</w:t>
      </w:r>
      <w:r w:rsidRPr="00E77F8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Презентация должна быть представлена в 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программе </w:t>
      </w:r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«</w:t>
      </w:r>
      <w:proofErr w:type="spellStart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Microsoft</w:t>
      </w:r>
      <w:proofErr w:type="spellEnd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PowerPoint</w:t>
      </w:r>
      <w:proofErr w:type="spellEnd"/>
      <w:r w:rsidRPr="00D264A9">
        <w:rPr>
          <w:rFonts w:ascii="Times New Roman" w:hAnsi="Times New Roman" w:cs="Times New Roman"/>
          <w:color w:val="000000"/>
          <w:sz w:val="24"/>
          <w:szCs w:val="24"/>
          <w:lang w:bidi="hi-IN"/>
        </w:rPr>
        <w:t>»</w:t>
      </w:r>
      <w:r w:rsidRPr="00B72802">
        <w:rPr>
          <w:rFonts w:ascii="Times New Roman" w:hAnsi="Times New Roman"/>
          <w:bCs/>
          <w:sz w:val="24"/>
          <w:szCs w:val="24"/>
        </w:rPr>
        <w:t xml:space="preserve"> и иметь не менее </w:t>
      </w:r>
      <w:r>
        <w:rPr>
          <w:rFonts w:ascii="Times New Roman" w:hAnsi="Times New Roman"/>
          <w:bCs/>
          <w:sz w:val="24"/>
          <w:szCs w:val="24"/>
        </w:rPr>
        <w:t>10 слайдов.</w:t>
      </w: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F36FCA" w:rsidRPr="00F36FCA" w:rsidRDefault="00F36FCA" w:rsidP="00F36FCA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2.Рекомендации по оцениванию результатов достижения компетенций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Антидопинговое обеспечение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lastRenderedPageBreak/>
        <w:t>К формам контроля текущей успеваемости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Антидопинговое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>»  относятся</w:t>
      </w:r>
      <w:proofErr w:type="gramEnd"/>
      <w:r w:rsidRPr="00F36F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Собеседование, устный опрос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F36FCA">
        <w:rPr>
          <w:rFonts w:ascii="Times New Roman" w:eastAsia="Times New Roman" w:hAnsi="Times New Roman" w:cs="Times New Roman"/>
          <w:sz w:val="24"/>
          <w:szCs w:val="24"/>
        </w:rPr>
        <w:t>объема знаний</w:t>
      </w:r>
      <w:proofErr w:type="gramEnd"/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F36FCA" w:rsidRPr="00F36FCA" w:rsidRDefault="00F36FCA" w:rsidP="00F36F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собеседования, устного опроса: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Оценка «5» (о</w:t>
      </w:r>
      <w:r w:rsidR="007111A4">
        <w:rPr>
          <w:rFonts w:ascii="Times New Roman" w:eastAsia="Times New Roman" w:hAnsi="Times New Roman" w:cs="Times New Roman"/>
          <w:sz w:val="24"/>
          <w:szCs w:val="24"/>
        </w:rPr>
        <w:t xml:space="preserve">тлично) ставится, если вопросы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>раскрыты в полном объеме, изложены логично, без существенных ошибок. Ответ не требует дополнительных вопросов, сделаны выводы, речь хорошая.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Оценка «4» (хорошо) ставится, если в ответе допущены незначительные ошибки, изложение вопросов недостаточно систематизированное и последовательное, в выводах имеются неточности.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Оценка «3» (удовлетворительно) ставится, если в ответе имеются существенные ошибки, в том числе в выводах, аргументация слабая, изложение вопросов недостаточно самостоятельное, речь бедная.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Оценка «2» (неудовлетворительно) ставится, если главное содержание </w:t>
      </w:r>
      <w:proofErr w:type="gramStart"/>
      <w:r w:rsidRPr="00F36FCA">
        <w:rPr>
          <w:rFonts w:ascii="Times New Roman" w:eastAsia="Times New Roman" w:hAnsi="Times New Roman" w:cs="Times New Roman"/>
          <w:sz w:val="24"/>
          <w:szCs w:val="24"/>
        </w:rPr>
        <w:t>вопросов  не</w:t>
      </w:r>
      <w:proofErr w:type="gramEnd"/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раскрыто.</w:t>
      </w: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6FCA" w:rsidRPr="00F36FCA" w:rsidRDefault="00F36FCA" w:rsidP="00F36FCA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</w:t>
      </w: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— метод реп</w:t>
      </w:r>
      <w:r w:rsidR="007111A4">
        <w:rPr>
          <w:rFonts w:ascii="Times New Roman" w:eastAsia="Times New Roman" w:hAnsi="Times New Roman" w:cs="Times New Roman"/>
          <w:sz w:val="24"/>
          <w:szCs w:val="24"/>
        </w:rPr>
        <w:t>родуктивного обучения, обеспечи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вающий связь теории и практики, содействующий выработке у </w:t>
      </w:r>
      <w:r w:rsidR="007111A4">
        <w:rPr>
          <w:rFonts w:ascii="Times New Roman" w:eastAsia="Times New Roman" w:hAnsi="Times New Roman" w:cs="Times New Roman"/>
          <w:sz w:val="24"/>
          <w:szCs w:val="24"/>
        </w:rPr>
        <w:t>магистрантов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применения знаний, полученных на лекци</w:t>
      </w:r>
      <w:r w:rsidR="007111A4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и в ходе самостоятельной работы.</w:t>
      </w: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практического занятия  </w:t>
      </w:r>
    </w:p>
    <w:p w:rsidR="00F36FCA" w:rsidRPr="00F36FCA" w:rsidRDefault="00F36FCA" w:rsidP="00F36FCA">
      <w:pPr>
        <w:spacing w:after="9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студент имеет глубокие знания учебного материала по теме практической работы, показывает усвоение взаимосвязи </w:t>
      </w:r>
      <w:proofErr w:type="gramStart"/>
      <w:r w:rsidRPr="00F36FCA">
        <w:rPr>
          <w:rFonts w:ascii="Times New Roman" w:eastAsia="Times New Roman" w:hAnsi="Times New Roman" w:cs="Times New Roman"/>
          <w:sz w:val="24"/>
          <w:szCs w:val="24"/>
        </w:rPr>
        <w:t>основных понятий</w:t>
      </w:r>
      <w:proofErr w:type="gramEnd"/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в работе, смог ответить на все уточняющие и дополнительные вопросы. Студент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 </w:t>
      </w:r>
    </w:p>
    <w:p w:rsidR="00F36FCA" w:rsidRPr="00F36FCA" w:rsidRDefault="00F36FCA" w:rsidP="00F36FCA">
      <w:pPr>
        <w:spacing w:after="11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 Студент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 </w:t>
      </w:r>
    </w:p>
    <w:p w:rsidR="00F36FCA" w:rsidRPr="00F36FCA" w:rsidRDefault="00F36FCA" w:rsidP="00F36FCA">
      <w:pPr>
        <w:spacing w:after="13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студент в целом освоил материал практической работы, ответил не на все уточняющие и дополнительные вопросы. Студент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 </w:t>
      </w:r>
    </w:p>
    <w:p w:rsidR="00F36FCA" w:rsidRPr="00F36FCA" w:rsidRDefault="00F36FCA" w:rsidP="00F36FCA">
      <w:pPr>
        <w:spacing w:after="13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Студент даёт неверную оценку ситуации, неправильно выбирает алгоритм действий. </w:t>
      </w:r>
    </w:p>
    <w:p w:rsidR="00F36FCA" w:rsidRPr="00F36FCA" w:rsidRDefault="00F36FCA" w:rsidP="007111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2.3. Доклад-презентация</w:t>
      </w:r>
    </w:p>
    <w:p w:rsidR="00F36FCA" w:rsidRPr="00F36FCA" w:rsidRDefault="00F36FCA" w:rsidP="0071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Доклад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представляет краткое изложение содержания научных трудов, литературы по определенной   теме. Объем доклада может достигать 5-10 стр.</w:t>
      </w:r>
    </w:p>
    <w:p w:rsidR="00F36FCA" w:rsidRPr="00F36FCA" w:rsidRDefault="00F36FCA" w:rsidP="0071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Требование к докладу-презентации.</w:t>
      </w:r>
      <w:r w:rsidRPr="007111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докладу.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Доклад должен быть полностью структурирован, чтобы максимально облегчить восприятие информации. Время выступления – 15 минут. Все разделы необходимо начинать с нового листа. Полная структура текста включает такие пункты: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студента и преподавателя, число, когда будет сдаваться работа, а также название города, где находится учебное заведение.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2.Оглавление. Данная страница добавляется, если доклад включает более чем два параграфа. 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7111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Введение, которым докладчик привлекает внимание слушателей и настраивает их на тему своего выступления. 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должно быть 10-15% от общего размера доклада.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4.Основная часть, в которой раскрываются   главные пункты доклада. Основная часть составляет </w:t>
      </w:r>
      <w:r w:rsidRPr="007111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60-65% от общего размера доклада.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5.Заключение, в котором подводятся итоги. Заключение составляет </w:t>
      </w:r>
      <w:r w:rsidRPr="007111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20-30% от общего размера доклада.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6.Библиография. На отдельном листе нужно написать названия всех использованных источников. </w:t>
      </w:r>
    </w:p>
    <w:p w:rsidR="007111A4" w:rsidRPr="007111A4" w:rsidRDefault="007111A4" w:rsidP="007111A4">
      <w:pPr>
        <w:spacing w:after="0" w:line="240" w:lineRule="auto"/>
        <w:rPr>
          <w:rFonts w:ascii="&amp;quot" w:eastAsia="Times New Roman" w:hAnsi="&amp;quot" w:cs="Times New Roman"/>
          <w:bCs/>
          <w:color w:val="000000"/>
          <w:sz w:val="24"/>
          <w:szCs w:val="24"/>
        </w:rPr>
      </w:pPr>
      <w:r w:rsidRPr="007111A4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Требования к оформлению доклада: </w:t>
      </w:r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 xml:space="preserve">шрифт - </w:t>
      </w:r>
      <w:proofErr w:type="spellStart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>Times</w:t>
      </w:r>
      <w:proofErr w:type="spellEnd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 xml:space="preserve"> </w:t>
      </w:r>
      <w:proofErr w:type="spellStart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>New</w:t>
      </w:r>
      <w:proofErr w:type="spellEnd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 xml:space="preserve"> </w:t>
      </w:r>
      <w:proofErr w:type="spellStart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>Roman</w:t>
      </w:r>
      <w:proofErr w:type="spellEnd"/>
      <w:r w:rsidRPr="007111A4">
        <w:rPr>
          <w:rFonts w:ascii="&amp;quot" w:eastAsia="Times New Roman" w:hAnsi="&amp;quot" w:cs="Times New Roman"/>
          <w:bCs/>
          <w:color w:val="000000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7111A4" w:rsidRPr="007111A4" w:rsidRDefault="007111A4" w:rsidP="007111A4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7111A4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Мультимедийное сопровождение доклада</w:t>
      </w:r>
    </w:p>
    <w:p w:rsidR="007111A4" w:rsidRPr="007111A4" w:rsidRDefault="007111A4" w:rsidP="007111A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7111A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7111A4" w:rsidRPr="007111A4" w:rsidRDefault="007111A4" w:rsidP="007111A4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7111A4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Требования к содержательной части</w:t>
      </w:r>
      <w:r w:rsidRPr="007111A4">
        <w:rPr>
          <w:rFonts w:ascii="&amp;quot" w:eastAsia="Times New Roman" w:hAnsi="&amp;quot" w:cs="Times New Roman"/>
          <w:color w:val="000000"/>
        </w:rPr>
        <w:t xml:space="preserve"> </w:t>
      </w:r>
      <w:r w:rsidRPr="007111A4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мультимедийной презентации</w:t>
      </w:r>
    </w:p>
    <w:p w:rsidR="007111A4" w:rsidRPr="007111A4" w:rsidRDefault="007111A4" w:rsidP="00711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A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7111A4">
        <w:rPr>
          <w:rFonts w:ascii="&amp;quot" w:eastAsia="Times New Roman" w:hAnsi="&amp;quot" w:cs="Times New Roman"/>
          <w:color w:val="000000"/>
        </w:rPr>
        <w:t xml:space="preserve"> </w:t>
      </w:r>
      <w:r w:rsidRPr="007111A4">
        <w:rPr>
          <w:rFonts w:ascii="&amp;quot" w:eastAsia="Times New Roman" w:hAnsi="&amp;quot" w:cs="Times New Roman"/>
          <w:color w:val="000000"/>
          <w:sz w:val="24"/>
          <w:szCs w:val="24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7111A4">
        <w:rPr>
          <w:rFonts w:ascii="&amp;quot" w:eastAsia="Times New Roman" w:hAnsi="&amp;quot" w:cs="Times New Roman"/>
          <w:color w:val="000000"/>
        </w:rPr>
        <w:t xml:space="preserve"> </w:t>
      </w:r>
      <w:r w:rsidRPr="007111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7111A4" w:rsidRPr="007111A4" w:rsidRDefault="007111A4" w:rsidP="0071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оформлению презентации: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слайдов – не менее 15.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7111A4" w:rsidRPr="007111A4" w:rsidRDefault="007111A4" w:rsidP="00711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1A4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доклада-презентации:</w:t>
      </w:r>
    </w:p>
    <w:p w:rsidR="007111A4" w:rsidRPr="007111A4" w:rsidRDefault="007111A4" w:rsidP="007111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Оценка </w:t>
      </w: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«отлично»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7111A4">
        <w:rPr>
          <w:rFonts w:ascii="Calibri" w:eastAsia="Calibri" w:hAnsi="Calibri" w:cs="Times New Roman"/>
          <w:lang w:eastAsia="en-US"/>
        </w:rPr>
        <w:t xml:space="preserve"> 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отвечает на большинство вопросов. Имеет собственную позицию и готов ее отстаивать.</w:t>
      </w:r>
      <w:r w:rsidRPr="007111A4">
        <w:rPr>
          <w:rFonts w:ascii="Calibri" w:eastAsia="Calibri" w:hAnsi="Calibri" w:cs="Times New Roman"/>
          <w:lang w:eastAsia="en-US"/>
        </w:rPr>
        <w:t xml:space="preserve"> </w:t>
      </w:r>
    </w:p>
    <w:p w:rsidR="007111A4" w:rsidRPr="007111A4" w:rsidRDefault="007111A4" w:rsidP="007111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</w:t>
      </w: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«хорошо»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7111A4">
        <w:rPr>
          <w:rFonts w:ascii="Calibri" w:eastAsia="Calibri" w:hAnsi="Calibri" w:cs="Times New Roman"/>
          <w:lang w:eastAsia="en-US"/>
        </w:rPr>
        <w:t xml:space="preserve"> 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Допускает некоторые погрешности в речи, отвечает на большинство вопросов.</w:t>
      </w:r>
    </w:p>
    <w:p w:rsidR="007111A4" w:rsidRPr="007111A4" w:rsidRDefault="007111A4" w:rsidP="007111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</w:t>
      </w: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«удовлетворительно»,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7111A4" w:rsidRPr="007111A4" w:rsidRDefault="007111A4" w:rsidP="007111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</w:t>
      </w:r>
      <w:r w:rsidRPr="007111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«неудовлетворительно»,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7111A4">
        <w:rPr>
          <w:rFonts w:ascii="Calibri" w:eastAsia="Calibri" w:hAnsi="Calibri" w:cs="Times New Roman"/>
          <w:lang w:eastAsia="en-US"/>
        </w:rPr>
        <w:t xml:space="preserve"> </w:t>
      </w:r>
      <w:r w:rsidRPr="007111A4">
        <w:rPr>
          <w:rFonts w:ascii="Times New Roman" w:eastAsia="Calibri" w:hAnsi="Times New Roman" w:cs="Times New Roman"/>
          <w:sz w:val="24"/>
          <w:szCs w:val="24"/>
          <w:lang w:eastAsia="en-US"/>
        </w:rPr>
        <w:t>Допускает стилистические и орфоэпические ошибки, не может ответить на вопросы.</w:t>
      </w:r>
    </w:p>
    <w:p w:rsidR="00666BC0" w:rsidRDefault="00666BC0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Проведение «Круглого стола»</w:t>
      </w:r>
    </w:p>
    <w:p w:rsidR="00666BC0" w:rsidRPr="00666BC0" w:rsidRDefault="00666BC0" w:rsidP="00666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BC0">
        <w:rPr>
          <w:rFonts w:ascii="Helvetica Neue" w:eastAsia="Times New Roman" w:hAnsi="Helvetica Neue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lastRenderedPageBreak/>
        <w:t xml:space="preserve"> </w:t>
      </w:r>
      <w:r>
        <w:rPr>
          <w:rFonts w:ascii="Helvetica Neue" w:eastAsia="Times New Roman" w:hAnsi="Helvetica Neue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ab/>
      </w:r>
      <w:r w:rsidRPr="00666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«Круглый стол» - </w:t>
      </w:r>
      <w:r w:rsidRPr="00666B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это форма организации обмена мнениями.</w:t>
      </w:r>
      <w:r w:rsidRPr="00666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66B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«Круглый стол» - современная форма публичного обсуждения или освещения каких-либо вопросов, когда участники, имеющие равные права, высказываются по очереди или в определенном порядке.</w:t>
      </w:r>
    </w:p>
    <w:p w:rsidR="00666BC0" w:rsidRPr="00666BC0" w:rsidRDefault="00666BC0" w:rsidP="00666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BC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66B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6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Цель Круглого стола</w:t>
      </w:r>
      <w:r w:rsidRPr="00666BC0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666BC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предоставить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сторон.</w:t>
      </w:r>
    </w:p>
    <w:p w:rsidR="00666BC0" w:rsidRPr="00666BC0" w:rsidRDefault="00666BC0" w:rsidP="0066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BC0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магистранта </w:t>
      </w:r>
      <w:r w:rsidRPr="00666B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666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6BC0" w:rsidRPr="00666BC0" w:rsidRDefault="00666BC0" w:rsidP="0066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C0">
        <w:rPr>
          <w:rFonts w:ascii="Times New Roman" w:eastAsia="Times New Roman" w:hAnsi="Times New Roman" w:cs="Times New Roman"/>
          <w:b/>
          <w:sz w:val="24"/>
          <w:szCs w:val="24"/>
        </w:rPr>
        <w:t xml:space="preserve">«Зачтено», </w:t>
      </w:r>
      <w:r w:rsidRPr="00666BC0">
        <w:rPr>
          <w:rFonts w:ascii="Times New Roman" w:eastAsia="Times New Roman" w:hAnsi="Times New Roman" w:cs="Times New Roman"/>
          <w:sz w:val="24"/>
          <w:szCs w:val="24"/>
        </w:rPr>
        <w:t>если студент активно участвует в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суждении вопроса, по существу, </w:t>
      </w:r>
      <w:r w:rsidRPr="00666BC0">
        <w:rPr>
          <w:rFonts w:ascii="Times New Roman" w:eastAsia="Times New Roman" w:hAnsi="Times New Roman" w:cs="Times New Roman"/>
          <w:sz w:val="24"/>
          <w:szCs w:val="24"/>
        </w:rPr>
        <w:t xml:space="preserve">без существенных ошибок. Ответ не требует дополнительных вопросов, сделаны выводы, речь хорошая. </w:t>
      </w:r>
    </w:p>
    <w:p w:rsidR="00666BC0" w:rsidRPr="00666BC0" w:rsidRDefault="00666BC0" w:rsidP="0066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C0">
        <w:rPr>
          <w:rFonts w:ascii="Times New Roman" w:eastAsia="Times New Roman" w:hAnsi="Times New Roman" w:cs="Times New Roman"/>
          <w:b/>
          <w:sz w:val="24"/>
          <w:szCs w:val="24"/>
        </w:rPr>
        <w:t xml:space="preserve">«Не зачтено», </w:t>
      </w:r>
      <w:r w:rsidRPr="00666BC0">
        <w:rPr>
          <w:rFonts w:ascii="Times New Roman" w:eastAsia="Times New Roman" w:hAnsi="Times New Roman" w:cs="Times New Roman"/>
          <w:sz w:val="24"/>
          <w:szCs w:val="24"/>
        </w:rPr>
        <w:t>если в обсуждении имеются существенные ошибки, в том числе в выводах, аргументация слабая, изложение вопроса недостаточно самостоятельное, речь бедная.</w:t>
      </w: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FCA" w:rsidRPr="00F36FCA" w:rsidRDefault="00F36FCA" w:rsidP="00F36F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2.4. Виды и формы отработки пропущенных занятий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Пропущенные учебные занятия подлежат отработке. 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Отработка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магистрантом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пропущенного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Форма отработки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магистрантом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F36FCA" w:rsidRPr="00F36FCA" w:rsidRDefault="00F36FCA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Если пропущено практическое занятие, то: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приходит в специально выделенное для этого время; он самостоятельн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о выполняет практическую работу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F36FCA" w:rsidRPr="00F36FCA" w:rsidRDefault="00666BC0" w:rsidP="00F3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Магистранту</w:t>
      </w:r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F36FCA" w:rsidRPr="00F36FCA" w:rsidRDefault="00F36FCA" w:rsidP="00F3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Промежуточная аттестация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– оценивание учебных достижений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магистранта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дисциплине. Проводится в конце изучения данной дисциплины. Форма промежуточной аттестации - зачет.</w:t>
      </w:r>
    </w:p>
    <w:p w:rsidR="00F36FCA" w:rsidRPr="00F36FCA" w:rsidRDefault="00F36FCA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магистрантов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F36FCA" w:rsidRPr="00F36FCA" w:rsidRDefault="00666BC0" w:rsidP="00F36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Зачет по дисциплине </w:t>
      </w:r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 xml:space="preserve">служит для оценки работы </w:t>
      </w:r>
      <w:r>
        <w:rPr>
          <w:rFonts w:ascii="Times New Roman" w:eastAsia="Times New Roman" w:hAnsi="Times New Roman" w:cs="Times New Roman"/>
          <w:sz w:val="24"/>
          <w:szCs w:val="24"/>
        </w:rPr>
        <w:t>магистранта</w:t>
      </w:r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proofErr w:type="gramStart"/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>семестра  и</w:t>
      </w:r>
      <w:proofErr w:type="gramEnd"/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 xml:space="preserve">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тия творческого мышления, умения</w:t>
      </w:r>
      <w:r w:rsidR="00F36FCA" w:rsidRPr="00F36FCA">
        <w:rPr>
          <w:rFonts w:ascii="Times New Roman" w:eastAsia="Times New Roman" w:hAnsi="Times New Roman" w:cs="Times New Roman"/>
          <w:sz w:val="24"/>
          <w:szCs w:val="24"/>
        </w:rPr>
        <w:t xml:space="preserve"> синтезировать полученные знания и применять их в решении практических задач.</w:t>
      </w:r>
    </w:p>
    <w:p w:rsidR="00F36FCA" w:rsidRPr="00F36FCA" w:rsidRDefault="00F36FCA" w:rsidP="00F36FCA">
      <w:pPr>
        <w:spacing w:after="12" w:line="240" w:lineRule="auto"/>
        <w:ind w:right="47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ответа студента на зачете: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FCA" w:rsidRPr="00F36FCA" w:rsidRDefault="00F36FCA" w:rsidP="00F36FCA">
      <w:pPr>
        <w:spacing w:after="0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«Зачтено»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магистранту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, если демонстрируются: всестороннее, систематическое и глубокое знание учебного программного материала, самостоятельно выполнивший все предусмотренные программой задания, глубоко усвоивший основную и дополнительную литературу, рекомендованную программой, активно работавший на практических, семинарских занятиях, проявивший творческие способности и научный 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подход в понимании и изложении учебного программного материма, ответ отличается богатством и точностью использованных терминов, материал излагается последовательно и логично. </w:t>
      </w:r>
    </w:p>
    <w:p w:rsidR="00F36FCA" w:rsidRPr="00F36FCA" w:rsidRDefault="00F36FCA" w:rsidP="00F36FCA">
      <w:pPr>
        <w:spacing w:after="15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CA">
        <w:rPr>
          <w:rFonts w:ascii="Times New Roman" w:eastAsia="Times New Roman" w:hAnsi="Times New Roman" w:cs="Times New Roman"/>
          <w:b/>
          <w:sz w:val="24"/>
          <w:szCs w:val="24"/>
        </w:rPr>
        <w:t>«Не зачтено»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r w:rsidR="00666BC0">
        <w:rPr>
          <w:rFonts w:ascii="Times New Roman" w:eastAsia="Times New Roman" w:hAnsi="Times New Roman" w:cs="Times New Roman"/>
          <w:sz w:val="24"/>
          <w:szCs w:val="24"/>
        </w:rPr>
        <w:t>магистранту</w:t>
      </w:r>
      <w:r w:rsidRPr="00F36FCA">
        <w:rPr>
          <w:rFonts w:ascii="Times New Roman" w:eastAsia="Times New Roman" w:hAnsi="Times New Roman" w:cs="Times New Roman"/>
          <w:sz w:val="24"/>
          <w:szCs w:val="24"/>
        </w:rPr>
        <w:t xml:space="preserve">, если обнаруживаются пробелы в знаниях или отсутствие знаний по значительной части основного учебного программного материала, не выполнившему самостоятельно предусмотренные программой основные задания, допустившему принципиальные ошибки в выполнении предусмотренных программой заданий, не отработавшему основные практические, семинарские занятия, допускающему существенные ошибки при ответе.  </w:t>
      </w:r>
    </w:p>
    <w:p w:rsidR="00F36FCA" w:rsidRPr="00F36FCA" w:rsidRDefault="00F36FCA" w:rsidP="00F3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B74271" w:rsidRDefault="00B74271" w:rsidP="00FB6E7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sectPr w:rsidR="00B74271" w:rsidSect="0086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BF81E60"/>
    <w:multiLevelType w:val="hybridMultilevel"/>
    <w:tmpl w:val="0A943F4E"/>
    <w:lvl w:ilvl="0" w:tplc="FF82E4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44"/>
        <w:szCs w:val="44"/>
      </w:rPr>
    </w:lvl>
    <w:lvl w:ilvl="1" w:tplc="2592C3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C38"/>
    <w:multiLevelType w:val="hybridMultilevel"/>
    <w:tmpl w:val="319C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05E92"/>
    <w:multiLevelType w:val="hybridMultilevel"/>
    <w:tmpl w:val="6D6A09CC"/>
    <w:lvl w:ilvl="0" w:tplc="3196A4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0E4"/>
    <w:multiLevelType w:val="hybridMultilevel"/>
    <w:tmpl w:val="51D6F09A"/>
    <w:lvl w:ilvl="0" w:tplc="3DA8C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A8257A"/>
    <w:multiLevelType w:val="hybridMultilevel"/>
    <w:tmpl w:val="A3B0396A"/>
    <w:lvl w:ilvl="0" w:tplc="61E283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 w:tplc="12C43F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A04FA"/>
    <w:multiLevelType w:val="hybridMultilevel"/>
    <w:tmpl w:val="D122868E"/>
    <w:lvl w:ilvl="0" w:tplc="2592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 w:tplc="61E283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20DDA"/>
    <w:multiLevelType w:val="multilevel"/>
    <w:tmpl w:val="6358C2C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4A5F74"/>
    <w:multiLevelType w:val="hybridMultilevel"/>
    <w:tmpl w:val="45821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54B6B"/>
    <w:multiLevelType w:val="multilevel"/>
    <w:tmpl w:val="BC685C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3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 w:val="0"/>
      </w:rPr>
    </w:lvl>
  </w:abstractNum>
  <w:abstractNum w:abstractNumId="17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5"/>
  </w:num>
  <w:num w:numId="18">
    <w:abstractNumId w:val="14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E67"/>
    <w:rsid w:val="00000AB9"/>
    <w:rsid w:val="000179BC"/>
    <w:rsid w:val="000254DF"/>
    <w:rsid w:val="000322FC"/>
    <w:rsid w:val="00042540"/>
    <w:rsid w:val="000452F5"/>
    <w:rsid w:val="0005618D"/>
    <w:rsid w:val="0006461F"/>
    <w:rsid w:val="000842B7"/>
    <w:rsid w:val="000A6F2D"/>
    <w:rsid w:val="000B0D16"/>
    <w:rsid w:val="001229A1"/>
    <w:rsid w:val="001338DA"/>
    <w:rsid w:val="00144773"/>
    <w:rsid w:val="00151ACD"/>
    <w:rsid w:val="00167FD6"/>
    <w:rsid w:val="00170A60"/>
    <w:rsid w:val="0018304B"/>
    <w:rsid w:val="001831BA"/>
    <w:rsid w:val="001860A5"/>
    <w:rsid w:val="001B3AA1"/>
    <w:rsid w:val="001D79FA"/>
    <w:rsid w:val="001E1BC3"/>
    <w:rsid w:val="001F0C5C"/>
    <w:rsid w:val="00235B90"/>
    <w:rsid w:val="00253E79"/>
    <w:rsid w:val="0025508C"/>
    <w:rsid w:val="0027421F"/>
    <w:rsid w:val="002967F1"/>
    <w:rsid w:val="002979F7"/>
    <w:rsid w:val="002C74B4"/>
    <w:rsid w:val="002D497B"/>
    <w:rsid w:val="002E0E67"/>
    <w:rsid w:val="00300393"/>
    <w:rsid w:val="003113FC"/>
    <w:rsid w:val="00313CC6"/>
    <w:rsid w:val="0033663F"/>
    <w:rsid w:val="003436B6"/>
    <w:rsid w:val="003557E8"/>
    <w:rsid w:val="00356D35"/>
    <w:rsid w:val="0036067C"/>
    <w:rsid w:val="00383E33"/>
    <w:rsid w:val="0039733D"/>
    <w:rsid w:val="003B1E6B"/>
    <w:rsid w:val="003C6A23"/>
    <w:rsid w:val="003D1D82"/>
    <w:rsid w:val="003D22D5"/>
    <w:rsid w:val="003D3030"/>
    <w:rsid w:val="003D70F6"/>
    <w:rsid w:val="003E4C71"/>
    <w:rsid w:val="003E51E3"/>
    <w:rsid w:val="003F2012"/>
    <w:rsid w:val="00403416"/>
    <w:rsid w:val="00406580"/>
    <w:rsid w:val="00426484"/>
    <w:rsid w:val="00480425"/>
    <w:rsid w:val="00491B36"/>
    <w:rsid w:val="004A3DCF"/>
    <w:rsid w:val="004A47F3"/>
    <w:rsid w:val="004C3905"/>
    <w:rsid w:val="004E1987"/>
    <w:rsid w:val="004F3F58"/>
    <w:rsid w:val="004F7FDF"/>
    <w:rsid w:val="005218A3"/>
    <w:rsid w:val="0054105E"/>
    <w:rsid w:val="005418E8"/>
    <w:rsid w:val="00563991"/>
    <w:rsid w:val="00565FB1"/>
    <w:rsid w:val="00595762"/>
    <w:rsid w:val="005A4390"/>
    <w:rsid w:val="005B02E1"/>
    <w:rsid w:val="005B04AE"/>
    <w:rsid w:val="005B3D4E"/>
    <w:rsid w:val="005B50B9"/>
    <w:rsid w:val="005C5B27"/>
    <w:rsid w:val="005E0D06"/>
    <w:rsid w:val="00616350"/>
    <w:rsid w:val="00620364"/>
    <w:rsid w:val="0062416F"/>
    <w:rsid w:val="00626396"/>
    <w:rsid w:val="0063469A"/>
    <w:rsid w:val="00642965"/>
    <w:rsid w:val="00661F89"/>
    <w:rsid w:val="00666BC0"/>
    <w:rsid w:val="006851A2"/>
    <w:rsid w:val="00697BD0"/>
    <w:rsid w:val="006C03E3"/>
    <w:rsid w:val="006D517D"/>
    <w:rsid w:val="006D69B3"/>
    <w:rsid w:val="006F2C36"/>
    <w:rsid w:val="007014B7"/>
    <w:rsid w:val="00705A16"/>
    <w:rsid w:val="007111A4"/>
    <w:rsid w:val="00737371"/>
    <w:rsid w:val="00763E4C"/>
    <w:rsid w:val="00771D2B"/>
    <w:rsid w:val="00782C67"/>
    <w:rsid w:val="00790857"/>
    <w:rsid w:val="007A0CD7"/>
    <w:rsid w:val="007A6179"/>
    <w:rsid w:val="007B291D"/>
    <w:rsid w:val="007D66C1"/>
    <w:rsid w:val="007D67D8"/>
    <w:rsid w:val="007E0B56"/>
    <w:rsid w:val="007E17EB"/>
    <w:rsid w:val="007F2B4F"/>
    <w:rsid w:val="00801CC2"/>
    <w:rsid w:val="00805B39"/>
    <w:rsid w:val="00810672"/>
    <w:rsid w:val="00816639"/>
    <w:rsid w:val="00827043"/>
    <w:rsid w:val="00833938"/>
    <w:rsid w:val="0084311A"/>
    <w:rsid w:val="00867664"/>
    <w:rsid w:val="00873D76"/>
    <w:rsid w:val="00883A65"/>
    <w:rsid w:val="0089129D"/>
    <w:rsid w:val="008B73BF"/>
    <w:rsid w:val="008C25B5"/>
    <w:rsid w:val="008D4A21"/>
    <w:rsid w:val="008E7211"/>
    <w:rsid w:val="00906A86"/>
    <w:rsid w:val="009075E5"/>
    <w:rsid w:val="00907682"/>
    <w:rsid w:val="009E65FD"/>
    <w:rsid w:val="009F49C9"/>
    <w:rsid w:val="00A0549B"/>
    <w:rsid w:val="00A42AA6"/>
    <w:rsid w:val="00A6235C"/>
    <w:rsid w:val="00A711F9"/>
    <w:rsid w:val="00AB0146"/>
    <w:rsid w:val="00AB393D"/>
    <w:rsid w:val="00AB47FA"/>
    <w:rsid w:val="00AC5C9E"/>
    <w:rsid w:val="00AE16D6"/>
    <w:rsid w:val="00AF5E8F"/>
    <w:rsid w:val="00B074AB"/>
    <w:rsid w:val="00B109DC"/>
    <w:rsid w:val="00B30497"/>
    <w:rsid w:val="00B3060E"/>
    <w:rsid w:val="00B30B09"/>
    <w:rsid w:val="00B315FB"/>
    <w:rsid w:val="00B35141"/>
    <w:rsid w:val="00B4796D"/>
    <w:rsid w:val="00B47F25"/>
    <w:rsid w:val="00B635DD"/>
    <w:rsid w:val="00B74271"/>
    <w:rsid w:val="00B92817"/>
    <w:rsid w:val="00B97A7B"/>
    <w:rsid w:val="00BD7C28"/>
    <w:rsid w:val="00BE1B00"/>
    <w:rsid w:val="00BE63CD"/>
    <w:rsid w:val="00C15EAB"/>
    <w:rsid w:val="00C24D0D"/>
    <w:rsid w:val="00C341F8"/>
    <w:rsid w:val="00C41F76"/>
    <w:rsid w:val="00C4245E"/>
    <w:rsid w:val="00C4346F"/>
    <w:rsid w:val="00C505D7"/>
    <w:rsid w:val="00C53E28"/>
    <w:rsid w:val="00C76D59"/>
    <w:rsid w:val="00CA3EEB"/>
    <w:rsid w:val="00CC094D"/>
    <w:rsid w:val="00CC5964"/>
    <w:rsid w:val="00CE7DDA"/>
    <w:rsid w:val="00D052E3"/>
    <w:rsid w:val="00D06392"/>
    <w:rsid w:val="00D065FF"/>
    <w:rsid w:val="00D22F2F"/>
    <w:rsid w:val="00D91FD0"/>
    <w:rsid w:val="00DC38E9"/>
    <w:rsid w:val="00DD0337"/>
    <w:rsid w:val="00DE2CAC"/>
    <w:rsid w:val="00E15125"/>
    <w:rsid w:val="00E153D4"/>
    <w:rsid w:val="00E2326B"/>
    <w:rsid w:val="00E2706D"/>
    <w:rsid w:val="00E64D41"/>
    <w:rsid w:val="00E673DC"/>
    <w:rsid w:val="00E67AFD"/>
    <w:rsid w:val="00E770CA"/>
    <w:rsid w:val="00EB4840"/>
    <w:rsid w:val="00EC493B"/>
    <w:rsid w:val="00ED26C3"/>
    <w:rsid w:val="00ED5504"/>
    <w:rsid w:val="00EF704C"/>
    <w:rsid w:val="00F07B4F"/>
    <w:rsid w:val="00F2465A"/>
    <w:rsid w:val="00F26141"/>
    <w:rsid w:val="00F33CAF"/>
    <w:rsid w:val="00F34141"/>
    <w:rsid w:val="00F36FCA"/>
    <w:rsid w:val="00F4440B"/>
    <w:rsid w:val="00F5307C"/>
    <w:rsid w:val="00F63F30"/>
    <w:rsid w:val="00F73847"/>
    <w:rsid w:val="00F75382"/>
    <w:rsid w:val="00F96BF1"/>
    <w:rsid w:val="00FB6E71"/>
    <w:rsid w:val="00FB7DBC"/>
    <w:rsid w:val="00FD10FC"/>
    <w:rsid w:val="00FD6C12"/>
    <w:rsid w:val="00FF2D65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3A11"/>
  <w15:docId w15:val="{EB706C31-32E6-4394-8414-09CC71E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E6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E0E67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E0E6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06461F"/>
  </w:style>
  <w:style w:type="paragraph" w:styleId="a5">
    <w:name w:val="Balloon Text"/>
    <w:basedOn w:val="a"/>
    <w:link w:val="a6"/>
    <w:uiPriority w:val="99"/>
    <w:semiHidden/>
    <w:unhideWhenUsed/>
    <w:rsid w:val="0082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4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235B9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35B9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semiHidden/>
    <w:unhideWhenUsed/>
    <w:rsid w:val="00167FD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67F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36F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6FCA"/>
  </w:style>
  <w:style w:type="table" w:styleId="ac">
    <w:name w:val="Table Grid"/>
    <w:basedOn w:val="a1"/>
    <w:uiPriority w:val="59"/>
    <w:rsid w:val="005B0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49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473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urait.ru/bcode/447819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51495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5625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356B-33F2-4B01-B693-A2C0735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24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 Спортмедициной</cp:lastModifiedBy>
  <cp:revision>87</cp:revision>
  <cp:lastPrinted>2017-10-02T11:05:00Z</cp:lastPrinted>
  <dcterms:created xsi:type="dcterms:W3CDTF">2017-06-15T13:05:00Z</dcterms:created>
  <dcterms:modified xsi:type="dcterms:W3CDTF">2022-11-17T12:24:00Z</dcterms:modified>
</cp:coreProperties>
</file>