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53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14:paraId="087E48D6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CE96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D52B59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90E0D7F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1B28833A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F037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1875ADD3" w14:textId="77777777" w:rsidR="007270AC" w:rsidRPr="00D12766" w:rsidRDefault="007270AC" w:rsidP="00726965">
      <w:pPr>
        <w:widowControl w:val="0"/>
        <w:numPr>
          <w:ilvl w:val="0"/>
          <w:numId w:val="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12766" w:rsidRPr="00D12766" w14:paraId="52A618A5" w14:textId="77777777" w:rsidTr="00733A3E">
        <w:tc>
          <w:tcPr>
            <w:tcW w:w="4617" w:type="dxa"/>
            <w:hideMark/>
          </w:tcPr>
          <w:p w14:paraId="759A4234" w14:textId="77777777" w:rsidR="007270AC" w:rsidRPr="00D12766" w:rsidRDefault="007270AC" w:rsidP="00733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39EABAD4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7D0E2D41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14:paraId="23EB1971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14:paraId="0D3BBD39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пед. наук. А.С. Солнцева</w:t>
            </w:r>
          </w:p>
          <w:p w14:paraId="47D6FDE3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1DD6C090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июня 2022 г. </w:t>
            </w:r>
          </w:p>
        </w:tc>
      </w:tr>
    </w:tbl>
    <w:p w14:paraId="490C64F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0D6D8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311B02A" w14:textId="62A9617A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4FE7242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FD10" w14:textId="2AB082ED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«Теория и методика обучения базовым видам спорта:</w:t>
      </w:r>
    </w:p>
    <w:p w14:paraId="15C920B6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 xml:space="preserve"> спортивные и подвижные игры»</w:t>
      </w:r>
    </w:p>
    <w:p w14:paraId="5FF8AE0C" w14:textId="4B6BFBF7" w:rsidR="007270AC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4AF1">
        <w:rPr>
          <w:rFonts w:ascii="Times New Roman" w:hAnsi="Times New Roman" w:cs="Times New Roman"/>
          <w:b/>
          <w:iCs/>
          <w:sz w:val="24"/>
          <w:szCs w:val="24"/>
        </w:rPr>
        <w:t>Б1.О.3</w:t>
      </w:r>
      <w:r w:rsidR="005B4AF1" w:rsidRPr="005B4AF1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38616A">
        <w:rPr>
          <w:rFonts w:ascii="Times New Roman" w:hAnsi="Times New Roman" w:cs="Times New Roman"/>
          <w:b/>
          <w:iCs/>
          <w:sz w:val="24"/>
          <w:szCs w:val="24"/>
        </w:rPr>
        <w:t>.03</w:t>
      </w:r>
    </w:p>
    <w:p w14:paraId="43D6177D" w14:textId="6239EA95" w:rsidR="007270AC" w:rsidRPr="00D12766" w:rsidRDefault="007270AC" w:rsidP="00735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4FDCC6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5578419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37386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 Физическая культура</w:t>
      </w:r>
    </w:p>
    <w:p w14:paraId="4D23973F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6E353C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61E01D47" w14:textId="77777777" w:rsidR="000642D3" w:rsidRPr="000642D3" w:rsidRDefault="000642D3" w:rsidP="0006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14:paraId="6DD02234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BD16EE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452593FC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14:paraId="4DAAF720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D75287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0985DEF6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14:paraId="1236B14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0642D3" w:rsidRPr="00D12766" w14:paraId="3036822E" w14:textId="77777777" w:rsidTr="000642D3">
        <w:trPr>
          <w:trHeight w:val="3026"/>
        </w:trPr>
        <w:tc>
          <w:tcPr>
            <w:tcW w:w="3543" w:type="dxa"/>
          </w:tcPr>
          <w:p w14:paraId="463E8DA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CD62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0362A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B6AB23D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2744A4DB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751F1B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14:paraId="1B37157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075D4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2B3F5B16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62133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482EE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09FE9C2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14:paraId="71D796B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14:paraId="76BD98C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14:paraId="629B3ABF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3FF310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14:paraId="395C7EDC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7B93CB" w14:textId="03DBC274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№8, </w:t>
            </w:r>
          </w:p>
          <w:p w14:paraId="1BE18C5E" w14:textId="632D7576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июня 2022 г.)</w:t>
            </w:r>
          </w:p>
          <w:p w14:paraId="36D2BFC6" w14:textId="77777777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4E13EFA9" w14:textId="197B6CD9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пед. наук., доцент А.В.Лаптев.</w:t>
            </w:r>
          </w:p>
          <w:p w14:paraId="6DDE1356" w14:textId="77777777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B98CE7D" w14:textId="7BC4CB76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июня 2022 г.</w:t>
            </w:r>
          </w:p>
        </w:tc>
      </w:tr>
    </w:tbl>
    <w:p w14:paraId="362CE06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2AA7489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0459BCA" w14:textId="4E7F0EBF" w:rsidR="007270AC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B659A50" w14:textId="77777777" w:rsidR="00735210" w:rsidRPr="00D12766" w:rsidRDefault="00735210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09D7C7C" w14:textId="77777777" w:rsidR="007270AC" w:rsidRPr="00D12766" w:rsidRDefault="007270AC" w:rsidP="00BD3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4BD6A1B" w14:textId="77777777" w:rsidR="007270AC" w:rsidRPr="005B4AF1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2022</w:t>
      </w:r>
    </w:p>
    <w:p w14:paraId="32B68E5E" w14:textId="77777777" w:rsidR="00EC240C" w:rsidRDefault="00EC240C" w:rsidP="00EC2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науки и высшего 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208078A7" w14:textId="77777777" w:rsidR="00EC240C" w:rsidRDefault="00EC240C" w:rsidP="00EC2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4CC9E" w14:textId="77777777" w:rsidR="007270AC" w:rsidRPr="005B4AF1" w:rsidRDefault="007270AC" w:rsidP="00727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845E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E21D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3FF355D1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0040" w14:textId="7FC98224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Шкирева О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ст. 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3C483319" w14:textId="4D612670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Бахтова Е.А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       </w:t>
      </w:r>
    </w:p>
    <w:p w14:paraId="38DD2970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B81FC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5011D14C" w14:textId="39F36506" w:rsidR="0075389B" w:rsidRPr="005B4AF1" w:rsidRDefault="0075389B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Лаптев А.В. 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14:paraId="35CF04F6" w14:textId="56492B5F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Зулаев И.И. </w:t>
      </w:r>
      <w:bookmarkStart w:id="0" w:name="_Hlk107397484"/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  <w:bookmarkEnd w:id="0"/>
    </w:p>
    <w:p w14:paraId="61FE2A3B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7039B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84239E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FB46900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2CF82D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397B4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3B8E6A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D34BC1" w14:textId="7D0A51E7" w:rsidR="007270AC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F4FBD7" w14:textId="446E1064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D77A963" w14:textId="02AA2BBC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55C8CEF" w14:textId="5A978B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2C288AD" w14:textId="7C021415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6C97585" w14:textId="29AE64E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60E56E" w14:textId="7A4E70B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E463E4C" w14:textId="57D0B7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D0F79A8" w14:textId="55BB131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D883AC" w14:textId="01400BF2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BCABC2B" w14:textId="77777777" w:rsidR="00BE4979" w:rsidRPr="00D12766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70DFD63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9F7877" w14:textId="77777777" w:rsidR="00BE4979" w:rsidRPr="009A4373" w:rsidRDefault="00BE4979" w:rsidP="00BE49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DD24F9" w14:textId="77777777" w:rsidR="00BE4979" w:rsidRPr="009A4373" w:rsidRDefault="00BE4979" w:rsidP="00BE49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BE4979" w:rsidRPr="009A4373" w14:paraId="442F5E71" w14:textId="77777777" w:rsidTr="00776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A0D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FD4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0291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364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BE4979" w:rsidRPr="009A4373" w14:paraId="038F7AC8" w14:textId="77777777" w:rsidTr="00776FC1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A18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BE4979" w:rsidRPr="009A4373" w14:paraId="7D8EE707" w14:textId="77777777" w:rsidTr="00776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F8E3" w14:textId="77777777" w:rsidR="00BE4979" w:rsidRPr="009A4373" w:rsidRDefault="00BE4979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914" w14:textId="77777777" w:rsidR="00BE4979" w:rsidRPr="009A4373" w:rsidRDefault="00EC240C" w:rsidP="00776FC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BE4979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  <w:p w14:paraId="52A53B39" w14:textId="77777777" w:rsidR="00BE4979" w:rsidRPr="009A4373" w:rsidRDefault="00BE4979" w:rsidP="00776FC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413" w14:textId="77777777" w:rsidR="00BE4979" w:rsidRPr="009A4373" w:rsidRDefault="00BE4979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92A1" w14:textId="77777777" w:rsidR="00BE4979" w:rsidRPr="009A4373" w:rsidRDefault="00BE4979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14:paraId="62795558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CBF47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6EA831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5A9C65" w14:textId="59106966" w:rsidR="0038616A" w:rsidRPr="00116198" w:rsidRDefault="0038616A" w:rsidP="00116198">
      <w:pPr>
        <w:pStyle w:val="a3"/>
        <w:keepNext/>
        <w:keepLines/>
        <w:pageBreakBefore/>
        <w:numPr>
          <w:ilvl w:val="0"/>
          <w:numId w:val="27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602ECA06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7E092144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11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</w:r>
    </w:p>
    <w:p w14:paraId="3F4E2CC8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ОПК-3 – </w:t>
      </w:r>
      <w:r w:rsidRPr="0011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14:paraId="2904B102" w14:textId="02C404D0" w:rsidR="007270AC" w:rsidRPr="00116198" w:rsidRDefault="0038616A" w:rsidP="001161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</w:t>
      </w:r>
      <w:r w:rsidR="002A6F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021BD39B" w14:textId="77777777" w:rsidR="005B4AF1" w:rsidRPr="0020629E" w:rsidRDefault="005B4AF1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C49925E" w14:textId="349606B8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p w14:paraId="3BCD49EA" w14:textId="77777777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52"/>
        <w:gridCol w:w="5803"/>
      </w:tblGrid>
      <w:tr w:rsidR="00D12766" w:rsidRPr="00D12766" w14:paraId="565868C3" w14:textId="77777777" w:rsidTr="007F65FD">
        <w:trPr>
          <w:jc w:val="center"/>
        </w:trPr>
        <w:tc>
          <w:tcPr>
            <w:tcW w:w="1838" w:type="dxa"/>
          </w:tcPr>
          <w:p w14:paraId="4D80D26D" w14:textId="77777777" w:rsidR="00AE3969" w:rsidRPr="00116198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bookmarkStart w:id="1" w:name="_Hlk107400341"/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52" w:type="dxa"/>
          </w:tcPr>
          <w:p w14:paraId="6215805E" w14:textId="77777777" w:rsidR="00AE3969" w:rsidRPr="00116198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803" w:type="dxa"/>
          </w:tcPr>
          <w:p w14:paraId="6DEA735B" w14:textId="77777777" w:rsidR="00AE3969" w:rsidRPr="00116198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</w:tr>
      <w:tr w:rsidR="00D12766" w:rsidRPr="00D12766" w14:paraId="4766D987" w14:textId="77777777" w:rsidTr="007F65FD">
        <w:trPr>
          <w:jc w:val="center"/>
        </w:trPr>
        <w:tc>
          <w:tcPr>
            <w:tcW w:w="1838" w:type="dxa"/>
            <w:vMerge w:val="restart"/>
          </w:tcPr>
          <w:p w14:paraId="18B7E0AD" w14:textId="77777777" w:rsidR="00AE3969" w:rsidRPr="00345FBF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45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34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1330C89" w14:textId="77777777" w:rsidR="00AE3969" w:rsidRPr="00D12766" w:rsidRDefault="00AE3969" w:rsidP="00AE396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61DF8138" w14:textId="66BEA509" w:rsidR="00AE3969" w:rsidRPr="00D12766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E0E00F4" w14:textId="77777777" w:rsidR="00987D5D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6D2645" w14:textId="24141CAB" w:rsidR="00AE3969" w:rsidRPr="00597386" w:rsidRDefault="00987D5D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E62B9D"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="00E62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3969"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E62B9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E3969"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3462189B" w14:textId="77777777" w:rsidR="00AE3969" w:rsidRPr="00597386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3256CF98" w14:textId="77777777" w:rsidR="00AE3969" w:rsidRPr="00597386" w:rsidRDefault="00AE3969" w:rsidP="00AE396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</w:tr>
      <w:tr w:rsidR="00D12766" w:rsidRPr="00D12766" w14:paraId="46C88306" w14:textId="77777777" w:rsidTr="007F65FD">
        <w:trPr>
          <w:jc w:val="center"/>
        </w:trPr>
        <w:tc>
          <w:tcPr>
            <w:tcW w:w="1838" w:type="dxa"/>
            <w:vMerge/>
          </w:tcPr>
          <w:p w14:paraId="4FB3EBAE" w14:textId="77777777" w:rsidR="00AE3969" w:rsidRPr="00D12766" w:rsidRDefault="00AE3969" w:rsidP="00AE396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46551AB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DFAF6B1" w14:textId="11CFDB77" w:rsidR="00AE3969" w:rsidRPr="00E62B9D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</w:t>
            </w:r>
            <w:r w:rsid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</w:p>
          <w:p w14:paraId="1FD6E1E2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14:paraId="11A45F11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69DFB8FC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D12766" w:rsidRPr="00D12766" w14:paraId="6E404B88" w14:textId="77777777" w:rsidTr="007F65FD">
        <w:trPr>
          <w:jc w:val="center"/>
        </w:trPr>
        <w:tc>
          <w:tcPr>
            <w:tcW w:w="1838" w:type="dxa"/>
            <w:vMerge/>
          </w:tcPr>
          <w:p w14:paraId="1557511A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1CF16B4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03" w:type="dxa"/>
          </w:tcPr>
          <w:p w14:paraId="10A6E371" w14:textId="00ED6023" w:rsidR="00AE3969" w:rsidRPr="00E62B9D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 w:rsidR="00E62B9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6D7016AD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0022E6A2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55F68B06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597386" w:rsidRPr="00D12766" w14:paraId="4F4F552D" w14:textId="77777777" w:rsidTr="007F65FD">
        <w:trPr>
          <w:trHeight w:val="1124"/>
          <w:jc w:val="center"/>
        </w:trPr>
        <w:tc>
          <w:tcPr>
            <w:tcW w:w="1838" w:type="dxa"/>
            <w:vMerge w:val="restart"/>
          </w:tcPr>
          <w:p w14:paraId="339E8D47" w14:textId="77777777" w:rsidR="00597386" w:rsidRPr="007F65FD" w:rsidRDefault="00597386" w:rsidP="0059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ОПК-1  </w:t>
            </w:r>
          </w:p>
          <w:p w14:paraId="56613936" w14:textId="77777777" w:rsidR="00597386" w:rsidRPr="00116198" w:rsidRDefault="00597386" w:rsidP="005973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планировать содержание занятий с учетом </w:t>
            </w: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649EB3C8" w14:textId="2F792A87" w:rsidR="00597386" w:rsidRPr="00D12766" w:rsidRDefault="00597386" w:rsidP="0059738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79E18C2" w14:textId="77777777" w:rsidR="00597386" w:rsidRPr="009A4373" w:rsidRDefault="00597386" w:rsidP="0059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  <w:p w14:paraId="28CED825" w14:textId="472896E7" w:rsidR="00597386" w:rsidRPr="00D12766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учет и анализ результатов спортивной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803" w:type="dxa"/>
          </w:tcPr>
          <w:p w14:paraId="4D1766CB" w14:textId="77777777" w:rsidR="00597386" w:rsidRPr="0051051F" w:rsidRDefault="00597386" w:rsidP="0059738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ОПК-1.1. Знает:</w:t>
            </w:r>
          </w:p>
          <w:p w14:paraId="15CF608D" w14:textId="27904B88" w:rsidR="00597386" w:rsidRPr="0051051F" w:rsidRDefault="00597386" w:rsidP="00597386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историю и современное состояние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игр,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их место и значение в физическом воспитании, науке и образовании;</w:t>
            </w:r>
          </w:p>
          <w:p w14:paraId="4FB7BCCA" w14:textId="199EC891" w:rsidR="00597386" w:rsidRPr="0051051F" w:rsidRDefault="00597386" w:rsidP="00597386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методики развития физических качеств средствами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</w:t>
            </w:r>
            <w:r w:rsid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подвижных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56D27ABB" w14:textId="6CC761A1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виды, содержание и технологию планирования тренировочных занятий по общей физической и специальной подготовке средствами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63BB409B" w14:textId="37F958F9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21AA70FF" w14:textId="77777777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22BDB5B0" w14:textId="6B78263D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документы, регламентирующие построение тренировочного процесса с использованием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подвижных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11965534" w14:textId="708B5B44" w:rsidR="00597386" w:rsidRPr="0051051F" w:rsidRDefault="00597386" w:rsidP="0051051F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способы оценки результатов обучения в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спортивных </w:t>
            </w:r>
            <w:r w:rsidR="00E62B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подвижных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играх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597386" w:rsidRPr="00D12766" w14:paraId="51B882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31837C69" w14:textId="77777777" w:rsidR="00597386" w:rsidRPr="00D12766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C48928D" w14:textId="77777777" w:rsidR="00597386" w:rsidRPr="00D12766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31F14230" w14:textId="77777777" w:rsidR="00CC5930" w:rsidRPr="00987D5D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ОПК-1.2. Умеет:</w:t>
            </w:r>
          </w:p>
          <w:p w14:paraId="0F84FCF6" w14:textId="77777777" w:rsidR="00CC5930" w:rsidRPr="00987D5D" w:rsidRDefault="00CC5930" w:rsidP="00CC5930">
            <w:pPr>
              <w:numPr>
                <w:ilvl w:val="0"/>
                <w:numId w:val="2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14:paraId="7BE934D1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14:paraId="3C9C32C2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14:paraId="4F5407A1" w14:textId="318BE23E" w:rsidR="00CC5930" w:rsidRPr="00655B1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ставить различные виды задач и организовывать их решения на занятиях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</w:p>
          <w:p w14:paraId="65B58C72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14:paraId="3A40598E" w14:textId="382D7DB0" w:rsidR="00597386" w:rsidRPr="00987D5D" w:rsidRDefault="00CC5930" w:rsidP="00987D5D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597386" w:rsidRPr="00D12766" w14:paraId="152E3A2F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2E7E4FEF" w14:textId="77777777" w:rsidR="00597386" w:rsidRPr="00D12766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ECD416A" w14:textId="77777777" w:rsidR="00597386" w:rsidRPr="00D12766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5CCEB154" w14:textId="77777777" w:rsidR="00CC5930" w:rsidRPr="00987D5D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ОПК-1.3. Навыки и/или опыт деятельности:</w:t>
            </w:r>
          </w:p>
          <w:p w14:paraId="0075C095" w14:textId="7FEFE5C3" w:rsidR="00CC5930" w:rsidRP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14:paraId="4DA2C171" w14:textId="77777777" w:rsid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</w:t>
            </w: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7190052" w14:textId="1A8078B0" w:rsidR="00597386" w:rsidRP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1637E5" w:rsidRPr="00D12766" w14:paraId="228EE054" w14:textId="77777777" w:rsidTr="007F65FD">
        <w:trPr>
          <w:trHeight w:val="982"/>
          <w:jc w:val="center"/>
        </w:trPr>
        <w:tc>
          <w:tcPr>
            <w:tcW w:w="1838" w:type="dxa"/>
            <w:vMerge w:val="restart"/>
          </w:tcPr>
          <w:p w14:paraId="30FA472C" w14:textId="77777777" w:rsidR="001637E5" w:rsidRPr="00116198" w:rsidRDefault="001637E5" w:rsidP="001637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ОПК-3 - </w:t>
            </w: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14:paraId="297AE23C" w14:textId="0C89375B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4E2608A" w14:textId="77777777" w:rsidR="001637E5" w:rsidRPr="009A4373" w:rsidRDefault="001637E5" w:rsidP="0016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14:paraId="2EA61A78" w14:textId="6B9E4AF9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803" w:type="dxa"/>
          </w:tcPr>
          <w:p w14:paraId="77BF539D" w14:textId="77777777" w:rsidR="001637E5" w:rsidRPr="002A22F9" w:rsidRDefault="001637E5" w:rsidP="001637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ОПК-3.1. Знания</w:t>
            </w:r>
          </w:p>
          <w:p w14:paraId="01F792D1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 спортивных и подвижных игр и возможностей их применения в физкультурно-спортивной и социальной деятельности, </w:t>
            </w:r>
          </w:p>
          <w:p w14:paraId="11C81B3E" w14:textId="77777777" w:rsidR="001637E5" w:rsidRPr="00AE3969" w:rsidRDefault="001637E5" w:rsidP="001637E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14:paraId="44C9DFA9" w14:textId="77777777" w:rsidR="001637E5" w:rsidRPr="00AE3969" w:rsidRDefault="001637E5" w:rsidP="001637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проведению урока по спортивным и подвижным играм, возрастные особенности детей школьного возраста,</w:t>
            </w:r>
          </w:p>
          <w:p w14:paraId="0F96217A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значения спортивных и подвижных игр, как основного базового вида спорта,</w:t>
            </w:r>
          </w:p>
          <w:p w14:paraId="0D8EF8F3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терминологии спортивных и подвижных игр,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637E5" w:rsidRPr="00AE3969" w14:paraId="731417FD" w14:textId="77777777" w:rsidTr="00776FC1">
              <w:trPr>
                <w:trHeight w:val="319"/>
              </w:trPr>
              <w:tc>
                <w:tcPr>
                  <w:tcW w:w="5704" w:type="dxa"/>
                </w:tcPr>
                <w:p w14:paraId="40F13B86" w14:textId="1B7BE090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CF62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способов повышения эффективности педагогического процесса на уроках физической культуры,</w:t>
                  </w:r>
                </w:p>
                <w:p w14:paraId="018554D5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14:paraId="5F823DEF" w14:textId="09BB768A" w:rsidR="001637E5" w:rsidRPr="00655B18" w:rsidRDefault="001637E5" w:rsidP="001637E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1637E5" w:rsidRPr="00D12766" w14:paraId="407C7AC6" w14:textId="77777777" w:rsidTr="007F65FD">
        <w:trPr>
          <w:trHeight w:val="1550"/>
          <w:jc w:val="center"/>
        </w:trPr>
        <w:tc>
          <w:tcPr>
            <w:tcW w:w="1838" w:type="dxa"/>
            <w:vMerge/>
          </w:tcPr>
          <w:p w14:paraId="5E40BC92" w14:textId="77777777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48F26DF" w14:textId="77777777" w:rsidR="001637E5" w:rsidRPr="00D12766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64E92FFB" w14:textId="77777777" w:rsidR="001637E5" w:rsidRPr="002A22F9" w:rsidRDefault="001637E5" w:rsidP="001637E5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ОПК-3.2. Умения</w:t>
            </w:r>
          </w:p>
          <w:p w14:paraId="60E2AB4A" w14:textId="77777777" w:rsidR="001637E5" w:rsidRPr="00AE3969" w:rsidRDefault="001637E5" w:rsidP="001637E5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637E5" w:rsidRPr="00AE3969" w14:paraId="0233010B" w14:textId="77777777" w:rsidTr="00776FC1">
              <w:trPr>
                <w:trHeight w:val="323"/>
              </w:trPr>
              <w:tc>
                <w:tcPr>
                  <w:tcW w:w="5704" w:type="dxa"/>
                </w:tcPr>
                <w:p w14:paraId="72D2206E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и методы спортивных и подвижных игр для проведения занятий,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1637E5" w:rsidRPr="00AE3969" w14:paraId="2DF44FC8" w14:textId="77777777" w:rsidTr="00776FC1">
              <w:trPr>
                <w:trHeight w:val="238"/>
              </w:trPr>
              <w:tc>
                <w:tcPr>
                  <w:tcW w:w="5704" w:type="dxa"/>
                </w:tcPr>
                <w:p w14:paraId="79BBB7D1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спортивных и подвижных игр,  </w:t>
                  </w:r>
                </w:p>
                <w:p w14:paraId="3187CF4E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применять методы и методические приёмы при обучении спортивным и подвижным играм, </w:t>
                  </w:r>
                </w:p>
                <w:p w14:paraId="4228AFFD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развивать у занимающихся необходимые двигательные умения и навыки средствами спортивных и подвижных игр, </w:t>
                  </w:r>
                </w:p>
              </w:tc>
            </w:tr>
            <w:tr w:rsidR="001637E5" w:rsidRPr="00AE3969" w14:paraId="3863F1CB" w14:textId="77777777" w:rsidTr="00776FC1">
              <w:trPr>
                <w:trHeight w:val="1205"/>
              </w:trPr>
              <w:tc>
                <w:tcPr>
                  <w:tcW w:w="5704" w:type="dxa"/>
                </w:tcPr>
                <w:p w14:paraId="10A58174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14:paraId="008D1C1F" w14:textId="77777777" w:rsidR="001637E5" w:rsidRPr="00655B18" w:rsidRDefault="001637E5" w:rsidP="001637E5">
            <w:pPr>
              <w:tabs>
                <w:tab w:val="num" w:pos="75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1637E5" w:rsidRPr="00D12766" w14:paraId="75AD1291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027EC98A" w14:textId="77777777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5065646" w14:textId="77777777" w:rsidR="001637E5" w:rsidRPr="00D12766" w:rsidRDefault="001637E5" w:rsidP="00163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43482422" w14:textId="77777777" w:rsidR="001637E5" w:rsidRPr="002A22F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ОПК-3.3. </w:t>
            </w:r>
            <w:r w:rsidRPr="002A22F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Навыки и/или опыт деятельности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419EF69B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использованием средств, методов и приемов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спортивным и подвижным играм,</w:t>
            </w:r>
          </w:p>
          <w:p w14:paraId="0A677260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14:paraId="3D9B8D17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урока по спортивным и подвижным играм в образовательных организациях,</w:t>
            </w:r>
          </w:p>
          <w:p w14:paraId="4BA78BDA" w14:textId="13807863" w:rsidR="001637E5" w:rsidRPr="00655B18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спортивных и подвижных игр.</w:t>
            </w:r>
          </w:p>
        </w:tc>
      </w:tr>
      <w:tr w:rsidR="00D12766" w:rsidRPr="00D12766" w14:paraId="13D71B5C" w14:textId="77777777" w:rsidTr="007F65FD">
        <w:trPr>
          <w:trHeight w:val="1124"/>
          <w:jc w:val="center"/>
        </w:trPr>
        <w:tc>
          <w:tcPr>
            <w:tcW w:w="1838" w:type="dxa"/>
            <w:vMerge w:val="restart"/>
          </w:tcPr>
          <w:p w14:paraId="0BAE45DB" w14:textId="0801D834" w:rsidR="00AE3969" w:rsidRPr="007F65FD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ОПК-</w:t>
            </w:r>
            <w:r w:rsidR="007F65FD"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  <w:p w14:paraId="0655242E" w14:textId="77777777" w:rsidR="007F65FD" w:rsidRPr="007F65FD" w:rsidRDefault="007F65FD" w:rsidP="007F65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14:paraId="37BA9BBB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BB0BC07" w14:textId="77777777" w:rsidR="00BE4979" w:rsidRPr="0046173B" w:rsidRDefault="00AE3969" w:rsidP="00B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E4979"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14:paraId="3EB2994D" w14:textId="062A1982" w:rsidR="00AE3969" w:rsidRPr="0046173B" w:rsidRDefault="00BE4979" w:rsidP="00BE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D</w:t>
            </w:r>
            <w:r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/03.6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803" w:type="dxa"/>
          </w:tcPr>
          <w:p w14:paraId="4631BC43" w14:textId="77777777" w:rsidR="00A4605B" w:rsidRPr="0046173B" w:rsidRDefault="00A4605B" w:rsidP="00A4605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ОПК-7.1 Знает:</w:t>
            </w:r>
          </w:p>
          <w:p w14:paraId="7D103904" w14:textId="77777777" w:rsidR="00A4605B" w:rsidRPr="0046173B" w:rsidRDefault="00A4605B" w:rsidP="00A4605B">
            <w:pPr>
              <w:numPr>
                <w:ilvl w:val="0"/>
                <w:numId w:val="41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инвентаря;</w:t>
            </w:r>
          </w:p>
          <w:p w14:paraId="7268571F" w14:textId="1ACB866C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безопасности при занятиях с различными видами </w:t>
            </w:r>
            <w:r w:rsidR="00B605D6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подвижных игр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7E32617" w14:textId="7777777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федеральных стандартов спортивной подготовки по видам спорта;</w:t>
            </w:r>
          </w:p>
          <w:p w14:paraId="50391480" w14:textId="7777777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восстановления спортивной работоспособности;</w:t>
            </w:r>
          </w:p>
          <w:p w14:paraId="38D44BAA" w14:textId="7C18E6C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и причины травматизма </w:t>
            </w:r>
            <w:r w:rsidR="00DF1741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спортивные и подвижные игры, 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функциональных нарушений в процессе учебной и спортивной деятельности и формы профилактики травматизма;</w:t>
            </w:r>
            <w:r w:rsidRPr="00461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3679871" w14:textId="0A3C56BA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техники безопасности при выполнении упражнений </w:t>
            </w:r>
            <w:r w:rsidR="00DF1741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84FFF2A" w14:textId="6EA1A96E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общие и специальные санитарно-гигиенические требования, правила техники безопасности при проведении занятий </w:t>
            </w:r>
            <w:r w:rsidR="002A22F9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 с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учетом спортивной специализации;</w:t>
            </w:r>
          </w:p>
          <w:p w14:paraId="2FFCDF7A" w14:textId="77777777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оказания первой доврачебной медицинской помощи;</w:t>
            </w:r>
          </w:p>
          <w:p w14:paraId="1316107B" w14:textId="7FD3CA8D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эксплуатации спортивных сооружений, оборудования и спортивной техники в </w:t>
            </w:r>
            <w:r w:rsidR="002A22F9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спортивном зале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50830B42" w14:textId="683979EE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</w:t>
            </w:r>
            <w:r w:rsidR="002A22F9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FC0EF8" w14:textId="0F83DC07" w:rsidR="00AE3969" w:rsidRPr="0046173B" w:rsidRDefault="00A4605B" w:rsidP="002A22F9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  <w:r w:rsidR="002A22F9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спортивных и подвижных играх</w:t>
            </w:r>
          </w:p>
        </w:tc>
      </w:tr>
      <w:tr w:rsidR="00D12766" w:rsidRPr="00D12766" w14:paraId="5D88D4DF" w14:textId="77777777" w:rsidTr="007F65FD">
        <w:trPr>
          <w:trHeight w:val="274"/>
          <w:jc w:val="center"/>
        </w:trPr>
        <w:tc>
          <w:tcPr>
            <w:tcW w:w="1838" w:type="dxa"/>
            <w:vMerge/>
          </w:tcPr>
          <w:p w14:paraId="3E41550A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683872" w14:textId="77777777" w:rsidR="00AE3969" w:rsidRPr="00D12766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0179D76C" w14:textId="77777777" w:rsidR="00445B6C" w:rsidRPr="00445B6C" w:rsidRDefault="00445B6C" w:rsidP="00445B6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45B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ОПК-7.2 Умеет:</w:t>
            </w:r>
          </w:p>
          <w:p w14:paraId="3A49EFD9" w14:textId="77777777" w:rsidR="00445B6C" w:rsidRPr="0046173B" w:rsidRDefault="00445B6C" w:rsidP="00445B6C">
            <w:pPr>
              <w:numPr>
                <w:ilvl w:val="0"/>
                <w:numId w:val="42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418338B7" w14:textId="3827F01E" w:rsidR="00445B6C" w:rsidRPr="00823483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предупреждать случаи травматизма во время проведения занятий по общей физической и специальной подготовке средствами </w:t>
            </w:r>
            <w:r w:rsidR="00823483"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6223A476" w14:textId="070381E2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организовывать первую помощь, применять средства огнезащиты, средства индивидуальной защиты в </w:t>
            </w:r>
            <w:r w:rsidR="00480BB6"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залах</w:t>
            </w: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C6936DC" w14:textId="77777777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оказывать первую доврачебную помощь;</w:t>
            </w:r>
          </w:p>
          <w:p w14:paraId="3B6A504B" w14:textId="77777777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использовать средства и методы восстановления спортивной работоспособности;</w:t>
            </w:r>
          </w:p>
          <w:p w14:paraId="789713D3" w14:textId="77777777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основываться в профессиональной деятельности на положения федеральных стандартов спортивной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подготовки по видам спорта;</w:t>
            </w:r>
          </w:p>
          <w:p w14:paraId="56E089E6" w14:textId="2C04327F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разъяснить в доступной форме правила техники безопасности при </w:t>
            </w:r>
            <w:r w:rsidR="0046173B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 спортивными и подвижными играми;</w:t>
            </w:r>
          </w:p>
          <w:p w14:paraId="7F172D51" w14:textId="3BB8EA3D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инвентарем, оборудованием, спортивной техникой в специализированных </w:t>
            </w:r>
            <w:r w:rsidR="00480BB6"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залах;</w:t>
            </w:r>
          </w:p>
          <w:p w14:paraId="37328ACA" w14:textId="77FC69EA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обнаруживать неисправность оборудования, инвентаря, спортивной техники в специализированных </w:t>
            </w:r>
            <w:r w:rsidR="00480BB6"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спортивных</w:t>
            </w: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залах;</w:t>
            </w:r>
          </w:p>
          <w:p w14:paraId="290345B8" w14:textId="75418183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организовывать занимающихся в зависимости от поставленных задач для безопасного выполнения упражнений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D96719E" w14:textId="47FB823B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вести разъяснительную работу по профилактике травматизма и соблюдении техники безопасности при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занятиях спортивными и подвижными играми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555FF6B8" w14:textId="46BF32B3" w:rsidR="00AE3969" w:rsidRPr="0046173B" w:rsidRDefault="00445B6C" w:rsidP="00AE3969">
            <w:pPr>
              <w:numPr>
                <w:ilvl w:val="0"/>
                <w:numId w:val="34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демонстрировать безопасные техники выполнения упражнений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предупреждать случаи травматизма во время занятий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спортивными и подвижными играми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E3969" w:rsidRPr="00D12766" w14:paraId="1F796F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655B5BA8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CD82467" w14:textId="77777777" w:rsidR="00AE3969" w:rsidRPr="00D12766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12BB38AB" w14:textId="77777777" w:rsidR="00445B6C" w:rsidRPr="00445B6C" w:rsidRDefault="00445B6C" w:rsidP="00445B6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45B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ОПК-7.3 Навыки и/или опыт деятельности:</w:t>
            </w:r>
          </w:p>
          <w:p w14:paraId="3379A23B" w14:textId="77777777" w:rsidR="00445B6C" w:rsidRPr="00B605D6" w:rsidRDefault="00445B6C" w:rsidP="00445B6C">
            <w:pPr>
              <w:numPr>
                <w:ilvl w:val="0"/>
                <w:numId w:val="43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5C518E6B" w14:textId="083B6C52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обеспечения безопасного выполнения занимающимися упражнений по общефизической и специальной подготовке с использованием </w:t>
            </w:r>
            <w:r w:rsidR="00B605D6"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игр;</w:t>
            </w:r>
          </w:p>
          <w:p w14:paraId="3FD188AC" w14:textId="0F8793E4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занимающихся при проведении занятий </w:t>
            </w:r>
            <w:r w:rsidR="00B605D6"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и подвижным играм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74F43E" w14:textId="76BB8CFF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при необходимости первой доврачебной медицинской помощи обучающимся, занимающимся на занятиях</w:t>
            </w:r>
            <w:r w:rsid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5D6"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и подвижным играм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4A5A5C" w14:textId="4C25A33B" w:rsidR="00AE3969" w:rsidRPr="00B605D6" w:rsidRDefault="00445B6C" w:rsidP="00B605D6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проверки исправности оборудования, инвентаря, спортивной техники, его соответствия нормам техники безопасности, принятым в </w:t>
            </w:r>
            <w:r w:rsidR="00B605D6"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играх;</w:t>
            </w:r>
          </w:p>
        </w:tc>
      </w:tr>
      <w:bookmarkEnd w:id="1"/>
    </w:tbl>
    <w:p w14:paraId="298DE168" w14:textId="77777777" w:rsidR="00AE3969" w:rsidRPr="00A0523F" w:rsidRDefault="00AE3969" w:rsidP="0072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460C3986" w14:textId="77777777" w:rsidR="0010445C" w:rsidRPr="00A0523F" w:rsidRDefault="0010445C" w:rsidP="0010445C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523F">
        <w:rPr>
          <w:rFonts w:ascii="Times New Roman" w:hAnsi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5E07A35E" w14:textId="34BC26BB" w:rsidR="0010445C" w:rsidRPr="00A0523F" w:rsidRDefault="0010445C" w:rsidP="0010445C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23F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A0523F">
        <w:rPr>
          <w:rFonts w:ascii="Times New Roman" w:hAnsi="Times New Roman" w:cs="Times New Roman"/>
          <w:sz w:val="24"/>
          <w:szCs w:val="24"/>
        </w:rPr>
        <w:t>в 3 и 4 семестрах</w:t>
      </w:r>
      <w:r w:rsidRPr="00A0523F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обучения; в 6-ом семестре в заочной форме обучения. </w:t>
      </w:r>
      <w:r w:rsidRPr="00A0523F">
        <w:rPr>
          <w:rFonts w:ascii="Times New Roman" w:hAnsi="Times New Roman" w:cs="Times New Roman"/>
          <w:sz w:val="24"/>
          <w:szCs w:val="24"/>
        </w:rPr>
        <w:t>Объём дисциплины составляет 1</w:t>
      </w:r>
      <w:r w:rsidR="002116C4">
        <w:rPr>
          <w:rFonts w:ascii="Times New Roman" w:hAnsi="Times New Roman" w:cs="Times New Roman"/>
          <w:sz w:val="24"/>
          <w:szCs w:val="24"/>
        </w:rPr>
        <w:t>08</w:t>
      </w:r>
      <w:r w:rsidRPr="00A0523F">
        <w:rPr>
          <w:rFonts w:ascii="Times New Roman" w:hAnsi="Times New Roman" w:cs="Times New Roman"/>
          <w:sz w:val="24"/>
          <w:szCs w:val="24"/>
        </w:rPr>
        <w:t xml:space="preserve"> час</w:t>
      </w:r>
      <w:r w:rsidR="002116C4">
        <w:rPr>
          <w:rFonts w:ascii="Times New Roman" w:hAnsi="Times New Roman" w:cs="Times New Roman"/>
          <w:sz w:val="24"/>
          <w:szCs w:val="24"/>
        </w:rPr>
        <w:t>ов</w:t>
      </w:r>
      <w:r w:rsidRPr="00A0523F">
        <w:rPr>
          <w:rFonts w:ascii="Times New Roman" w:hAnsi="Times New Roman" w:cs="Times New Roman"/>
          <w:sz w:val="24"/>
          <w:szCs w:val="24"/>
        </w:rPr>
        <w:t xml:space="preserve">. </w:t>
      </w:r>
      <w:r w:rsidRPr="00A0523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0523F">
        <w:rPr>
          <w:rFonts w:ascii="Times New Roman" w:hAnsi="Times New Roman" w:cs="Times New Roman"/>
          <w:sz w:val="24"/>
          <w:szCs w:val="24"/>
        </w:rPr>
        <w:t>ромежуточная аттестация – зачет с оценкой в 3 и 4 семестрах (очная форма); на заочной форме обучения зачет с оценкой в 6 семестре.</w:t>
      </w:r>
    </w:p>
    <w:p w14:paraId="7CCD6279" w14:textId="77777777" w:rsidR="007270AC" w:rsidRPr="00D12766" w:rsidRDefault="007270AC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2F586AA6" w14:textId="2184E9FB" w:rsidR="0010445C" w:rsidRPr="00BD71FD" w:rsidRDefault="0010445C" w:rsidP="0004568C">
      <w:pPr>
        <w:pStyle w:val="1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D71FD">
        <w:rPr>
          <w:rFonts w:ascii="Times New Roman" w:hAnsi="Times New Roman"/>
          <w:b/>
          <w:color w:val="auto"/>
          <w:sz w:val="24"/>
          <w:szCs w:val="24"/>
        </w:rPr>
        <w:lastRenderedPageBreak/>
        <w:t>Объем дисциплины и виды учебной работы:</w:t>
      </w:r>
    </w:p>
    <w:p w14:paraId="6E002806" w14:textId="77777777" w:rsidR="0010445C" w:rsidRPr="00BD71FD" w:rsidRDefault="0010445C" w:rsidP="00A93733">
      <w:pPr>
        <w:keepNext/>
        <w:keepLines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D71FD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BD71FD" w:rsidRPr="00BD71FD" w14:paraId="7849CAFA" w14:textId="77777777" w:rsidTr="00733A3E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C5BD7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C0751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Всего</w:t>
            </w:r>
          </w:p>
          <w:p w14:paraId="4421A1D1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99E46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семестр</w:t>
            </w:r>
          </w:p>
        </w:tc>
      </w:tr>
      <w:tr w:rsidR="00BD71FD" w:rsidRPr="00BD71FD" w14:paraId="4EEAFDF7" w14:textId="77777777" w:rsidTr="00733A3E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CDA12" w14:textId="77777777" w:rsidR="0010445C" w:rsidRPr="00BD71FD" w:rsidRDefault="0010445C" w:rsidP="00733A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6CB1E" w14:textId="77777777" w:rsidR="0010445C" w:rsidRPr="00BD71FD" w:rsidRDefault="0010445C" w:rsidP="00733A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B0AEC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EF572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</w:tr>
      <w:tr w:rsidR="00D12766" w:rsidRPr="00D12766" w14:paraId="10D59FC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DC7C5" w14:textId="77777777" w:rsidR="0010445C" w:rsidRPr="00BD71FD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59EA5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3DDC2" w14:textId="49F61C1D" w:rsidR="0010445C" w:rsidRPr="002A6F6B" w:rsidRDefault="002A6F6B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F2FB3" w14:textId="60EE1A12" w:rsidR="0010445C" w:rsidRPr="002A6F6B" w:rsidRDefault="002A6F6B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D12766" w:rsidRPr="00D12766" w14:paraId="165B0B56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030AB" w14:textId="77777777" w:rsidR="0010445C" w:rsidRPr="00606E26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80EF9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3543A" w14:textId="5D3B2990" w:rsidR="0010445C" w:rsidRPr="002A6F6B" w:rsidRDefault="002A6F6B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12F6" w14:textId="41B66044" w:rsidR="0010445C" w:rsidRPr="00D12766" w:rsidRDefault="002A6F6B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2766" w:rsidRPr="00D12766" w14:paraId="038A5558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E9CE9" w14:textId="77777777" w:rsidR="0010445C" w:rsidRPr="00D12766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6791A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0A7DA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3FBA9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D12766" w:rsidRPr="00D12766" w14:paraId="167DC70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8C75D" w14:textId="77777777" w:rsidR="0010445C" w:rsidRPr="00A0523F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5360B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1632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399C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2766" w:rsidRPr="00D12766" w14:paraId="70722DB1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A0C18" w14:textId="77777777" w:rsidR="0010445C" w:rsidRPr="008122F0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EF4C6" w14:textId="107532CD" w:rsidR="0010445C" w:rsidRPr="00A0523F" w:rsidRDefault="00A0523F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113BD" w14:textId="5261718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7352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F2243" w14:textId="301E91C8" w:rsidR="0010445C" w:rsidRPr="00A0523F" w:rsidRDefault="0073521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2766" w:rsidRPr="00D12766" w14:paraId="135FDB48" w14:textId="77777777" w:rsidTr="00733A3E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FD8D5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E553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35A1" w14:textId="709DB8C1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523F"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5301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2E53" w14:textId="69D2B181" w:rsidR="0010445C" w:rsidRPr="00A0523F" w:rsidRDefault="00A0523F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12766" w:rsidRPr="00D12766" w14:paraId="616F9C5D" w14:textId="77777777" w:rsidTr="00733A3E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C0450" w14:textId="77777777" w:rsidR="0010445C" w:rsidRPr="008122F0" w:rsidRDefault="0010445C" w:rsidP="0073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E62E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42834" w14:textId="4A047C3E" w:rsidR="0010445C" w:rsidRPr="00606E26" w:rsidRDefault="00606E26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74442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26AFF" w14:textId="10B38C7F" w:rsidR="0010445C" w:rsidRPr="00606E26" w:rsidRDefault="00606E26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EFD08CD" w14:textId="77777777" w:rsidR="00A93733" w:rsidRPr="00D12766" w:rsidRDefault="00A93733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hd w:val="clear" w:color="auto" w:fill="FFFFFF"/>
        </w:rPr>
      </w:pPr>
    </w:p>
    <w:p w14:paraId="11CE92ED" w14:textId="1BAAB561" w:rsidR="0010445C" w:rsidRPr="008122F0" w:rsidRDefault="0010445C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8122F0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150"/>
      </w:tblGrid>
      <w:tr w:rsidR="00D12766" w:rsidRPr="00D12766" w14:paraId="1ED08AB3" w14:textId="77777777" w:rsidTr="004D6F0D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3A3B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1C2C0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7789070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EA799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D12766" w:rsidRPr="00D12766" w14:paraId="2D9BC06D" w14:textId="77777777" w:rsidTr="004D6F0D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5C101" w14:textId="77777777" w:rsidR="0010445C" w:rsidRPr="008122F0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A243E" w14:textId="77777777" w:rsidR="0010445C" w:rsidRPr="008122F0" w:rsidRDefault="0010445C" w:rsidP="00733A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D5968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6</w:t>
            </w:r>
          </w:p>
        </w:tc>
      </w:tr>
      <w:tr w:rsidR="00D12766" w:rsidRPr="00D12766" w14:paraId="60CCB0D7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1E0AD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26D6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FBF5A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2766" w:rsidRPr="00D12766" w14:paraId="52DC4FBE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91D72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B6320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68BC2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66" w:rsidRPr="00D12766" w14:paraId="18DFEB0A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C03B0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664B5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519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2766" w:rsidRPr="00D12766" w14:paraId="1DD544C4" w14:textId="77777777" w:rsidTr="004D6F0D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89D6C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C1A5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A6659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12766" w:rsidRPr="00D12766" w14:paraId="0A39CD18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BE447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13FCC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9644D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2766" w:rsidRPr="00D12766" w14:paraId="72234C81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DD394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AC802" w14:textId="6E459D17" w:rsidR="0010445C" w:rsidRPr="008122F0" w:rsidRDefault="008122F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7B623" w14:textId="402A3BBC" w:rsidR="0010445C" w:rsidRPr="008122F0" w:rsidRDefault="008122F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D12766" w:rsidRPr="00D12766" w14:paraId="66E0A254" w14:textId="77777777" w:rsidTr="004D6F0D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F15D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A6A68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0E7A7" w14:textId="70271D1A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122F0"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3E3A2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66" w:rsidRPr="00D12766" w14:paraId="3EB57CA8" w14:textId="77777777" w:rsidTr="004D6F0D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0609C" w14:textId="77777777" w:rsidR="0010445C" w:rsidRPr="008122F0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71052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9F6D9" w14:textId="1FF18521" w:rsidR="0010445C" w:rsidRPr="008122F0" w:rsidRDefault="009247D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FD39A" w14:textId="4E198EE5" w:rsidR="0010445C" w:rsidRPr="008122F0" w:rsidRDefault="009247D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4E1084FD" w14:textId="77777777" w:rsidR="007270AC" w:rsidRPr="00D12766" w:rsidRDefault="007270AC" w:rsidP="007270A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</w:p>
    <w:p w14:paraId="712FDFFD" w14:textId="67ADAB76" w:rsidR="007270AC" w:rsidRPr="009247D0" w:rsidRDefault="007270AC" w:rsidP="0004568C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Содержание дисциплины:</w:t>
      </w:r>
    </w:p>
    <w:p w14:paraId="66E065AA" w14:textId="77777777" w:rsidR="00894A83" w:rsidRPr="009247D0" w:rsidRDefault="00894A83" w:rsidP="00894A83">
      <w:pPr>
        <w:pStyle w:val="a3"/>
        <w:keepNext/>
        <w:keepLines/>
        <w:ind w:left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08"/>
        <w:gridCol w:w="6245"/>
      </w:tblGrid>
      <w:tr w:rsidR="009247D0" w:rsidRPr="009247D0" w14:paraId="6E67D6F6" w14:textId="77777777" w:rsidTr="00733A3E">
        <w:tc>
          <w:tcPr>
            <w:tcW w:w="614" w:type="dxa"/>
          </w:tcPr>
          <w:p w14:paraId="139B9B62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14:paraId="53A4AAF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6F3F6739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47D0" w:rsidRPr="009247D0" w14:paraId="60C7B964" w14:textId="77777777" w:rsidTr="00733A3E">
        <w:trPr>
          <w:trHeight w:val="1807"/>
        </w:trPr>
        <w:tc>
          <w:tcPr>
            <w:tcW w:w="614" w:type="dxa"/>
          </w:tcPr>
          <w:p w14:paraId="20AE92E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14:paraId="644590C9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игр.</w:t>
            </w:r>
          </w:p>
          <w:p w14:paraId="5BD0610F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642867D2" w14:textId="7669B8F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1.1 Подвижные игры, как средство: общего физического воспитания детей и молодежи, подготовки к спортивным играм, гигиенического и оздоровительного значения, образовательного и воспитательного</w:t>
            </w:r>
          </w:p>
          <w:p w14:paraId="7D23C84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требования к организации и проведению подвижных игр.</w:t>
            </w:r>
          </w:p>
        </w:tc>
      </w:tr>
      <w:tr w:rsidR="009247D0" w:rsidRPr="009247D0" w14:paraId="0D9B38A1" w14:textId="77777777" w:rsidTr="00733A3E">
        <w:trPr>
          <w:trHeight w:val="2117"/>
        </w:trPr>
        <w:tc>
          <w:tcPr>
            <w:tcW w:w="614" w:type="dxa"/>
          </w:tcPr>
          <w:p w14:paraId="69200A9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</w:tcPr>
          <w:p w14:paraId="0D42435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  <w:p w14:paraId="421DC183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0A9589D2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Подвижные игры 1-3классах</w:t>
            </w:r>
          </w:p>
          <w:p w14:paraId="25D4FED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2.2 Подвижные игры 4-6 классах</w:t>
            </w:r>
          </w:p>
          <w:p w14:paraId="7741C88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2.3 Подвижные игры 7-8 классах</w:t>
            </w:r>
          </w:p>
          <w:p w14:paraId="31B80E36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2.4 Подвижные игры 9-11 классах</w:t>
            </w:r>
          </w:p>
          <w:p w14:paraId="7D05F59F" w14:textId="65B073B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2.5 на переменах</w:t>
            </w:r>
          </w:p>
          <w:p w14:paraId="68ACC3F4" w14:textId="6026E458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2.6 на школьном празднике</w:t>
            </w:r>
          </w:p>
          <w:p w14:paraId="46E656C2" w14:textId="104AA0A9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2.7 в группах продленного дня</w:t>
            </w:r>
          </w:p>
        </w:tc>
      </w:tr>
      <w:tr w:rsidR="009247D0" w:rsidRPr="009247D0" w14:paraId="416F94AA" w14:textId="77777777" w:rsidTr="00733A3E">
        <w:tc>
          <w:tcPr>
            <w:tcW w:w="614" w:type="dxa"/>
          </w:tcPr>
          <w:p w14:paraId="16D83E6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14:paraId="00DE949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75F72DE8" w14:textId="77777777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волейбола</w:t>
            </w:r>
          </w:p>
          <w:p w14:paraId="26A9214F" w14:textId="25FE8FE5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тенденции. Педагогическая, психологическая, физиологическая характеристики игры</w:t>
            </w:r>
          </w:p>
        </w:tc>
      </w:tr>
      <w:tr w:rsidR="009247D0" w:rsidRPr="009247D0" w14:paraId="51D037A5" w14:textId="77777777" w:rsidTr="00733A3E">
        <w:tc>
          <w:tcPr>
            <w:tcW w:w="614" w:type="dxa"/>
          </w:tcPr>
          <w:p w14:paraId="70A703B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dxa"/>
          </w:tcPr>
          <w:p w14:paraId="52475C86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16B56C0E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4.1 Классификация техники и тактики игры волейбол</w:t>
            </w:r>
          </w:p>
          <w:p w14:paraId="48FF13B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Техника игры волейбол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7CA49AB6" w14:textId="2A9C4815" w:rsidR="00894A83" w:rsidRPr="009247D0" w:rsidRDefault="00894A83" w:rsidP="0036446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тактики волейбола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1FE1A580" w14:textId="77777777" w:rsidTr="00733A3E">
        <w:tc>
          <w:tcPr>
            <w:tcW w:w="614" w:type="dxa"/>
          </w:tcPr>
          <w:p w14:paraId="3BF394C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14:paraId="0A9F55FC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14:paraId="1DB26729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техническим действиям.</w:t>
            </w:r>
          </w:p>
          <w:p w14:paraId="602C55BA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тактическим взаимодействиям.</w:t>
            </w:r>
          </w:p>
        </w:tc>
      </w:tr>
      <w:tr w:rsidR="009247D0" w:rsidRPr="009247D0" w14:paraId="0619B25E" w14:textId="77777777" w:rsidTr="00733A3E">
        <w:tc>
          <w:tcPr>
            <w:tcW w:w="614" w:type="dxa"/>
          </w:tcPr>
          <w:p w14:paraId="2E96ECA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14:paraId="6F02862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4EE0A5A9" w14:textId="6C0A83DE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Организация соревнований по волейболу</w:t>
            </w:r>
          </w:p>
          <w:p w14:paraId="1B402009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  Судейство соревнований по волейболу</w:t>
            </w:r>
          </w:p>
        </w:tc>
      </w:tr>
      <w:tr w:rsidR="009247D0" w:rsidRPr="009247D0" w14:paraId="7CC4CB46" w14:textId="77777777" w:rsidTr="00733A3E">
        <w:tc>
          <w:tcPr>
            <w:tcW w:w="614" w:type="dxa"/>
          </w:tcPr>
          <w:p w14:paraId="22DC835C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14:paraId="00A837A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506B528A" w14:textId="77777777" w:rsidR="00894A83" w:rsidRPr="009247D0" w:rsidRDefault="00894A83" w:rsidP="00364461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баскетбола</w:t>
            </w:r>
          </w:p>
          <w:p w14:paraId="404A484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9247D0" w:rsidRPr="009247D0" w14:paraId="2FF649C1" w14:textId="77777777" w:rsidTr="00733A3E">
        <w:tc>
          <w:tcPr>
            <w:tcW w:w="614" w:type="dxa"/>
          </w:tcPr>
          <w:p w14:paraId="24B72EB3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14:paraId="22873CA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392EB24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8.1Классификация техники и тактики игры баскетбол</w:t>
            </w:r>
          </w:p>
          <w:p w14:paraId="4F7A1EF1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Техника игры баскетбол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1B01D287" w14:textId="5BB3AEA3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8.3Основы тактики баскетбола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5116109D" w14:textId="77777777" w:rsidTr="00733A3E">
        <w:tc>
          <w:tcPr>
            <w:tcW w:w="614" w:type="dxa"/>
          </w:tcPr>
          <w:p w14:paraId="16783A3F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14:paraId="1D5F412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6A534CD5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9.1Методика обучения техническим действиям.</w:t>
            </w:r>
          </w:p>
          <w:p w14:paraId="18B7752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Методика обучения тактическим действиям.</w:t>
            </w:r>
          </w:p>
        </w:tc>
      </w:tr>
      <w:tr w:rsidR="00894A83" w:rsidRPr="009247D0" w14:paraId="1A60AFCD" w14:textId="77777777" w:rsidTr="00733A3E">
        <w:tc>
          <w:tcPr>
            <w:tcW w:w="614" w:type="dxa"/>
          </w:tcPr>
          <w:p w14:paraId="568840C2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14:paraId="442937A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7C47FD91" w14:textId="7CF78DDD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Организация соревнований по баскетболу</w:t>
            </w:r>
          </w:p>
          <w:p w14:paraId="70D79AF5" w14:textId="77777777" w:rsidR="00894A83" w:rsidRPr="009247D0" w:rsidRDefault="00894A83" w:rsidP="00364461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 соревнований по баскетболу</w:t>
            </w:r>
          </w:p>
        </w:tc>
      </w:tr>
    </w:tbl>
    <w:p w14:paraId="488B3D7B" w14:textId="77777777" w:rsidR="007270AC" w:rsidRPr="009247D0" w:rsidRDefault="007270AC" w:rsidP="007270AC"/>
    <w:p w14:paraId="5DC39C46" w14:textId="3F426A1C" w:rsidR="007270AC" w:rsidRPr="009247D0" w:rsidRDefault="007270AC" w:rsidP="0080274A">
      <w:pPr>
        <w:pStyle w:val="a3"/>
        <w:keepNext/>
        <w:keepLines/>
        <w:numPr>
          <w:ilvl w:val="0"/>
          <w:numId w:val="3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Распределение учебных часов по разделам и видам учебных занятий:</w:t>
      </w:r>
    </w:p>
    <w:p w14:paraId="344F12A1" w14:textId="77777777" w:rsidR="007270AC" w:rsidRPr="009247D0" w:rsidRDefault="007270AC" w:rsidP="007270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7D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960E8A7" w14:textId="77777777" w:rsidR="007270AC" w:rsidRPr="009247D0" w:rsidRDefault="007270AC" w:rsidP="00AA1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6"/>
        <w:gridCol w:w="850"/>
        <w:gridCol w:w="993"/>
        <w:gridCol w:w="993"/>
        <w:gridCol w:w="2013"/>
      </w:tblGrid>
      <w:tr w:rsidR="009247D0" w:rsidRPr="009247D0" w14:paraId="001D8222" w14:textId="77777777" w:rsidTr="00056B06">
        <w:trPr>
          <w:trHeight w:val="842"/>
        </w:trPr>
        <w:tc>
          <w:tcPr>
            <w:tcW w:w="646" w:type="dxa"/>
            <w:vMerge w:val="restart"/>
          </w:tcPr>
          <w:p w14:paraId="0C19EE2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</w:tcPr>
          <w:p w14:paraId="59D2301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6F8C186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013" w:type="dxa"/>
            <w:vMerge w:val="restart"/>
          </w:tcPr>
          <w:p w14:paraId="6C921CA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C61699D" w14:textId="10D4C3FD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06B61"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47D0" w:rsidRPr="009247D0" w14:paraId="4CCBB09F" w14:textId="77777777" w:rsidTr="00056B06">
        <w:tc>
          <w:tcPr>
            <w:tcW w:w="646" w:type="dxa"/>
            <w:vMerge/>
          </w:tcPr>
          <w:p w14:paraId="0715FA84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71385B3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08539D9F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AD29C8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59076251" w14:textId="77777777" w:rsidTr="00056B06">
        <w:tc>
          <w:tcPr>
            <w:tcW w:w="646" w:type="dxa"/>
            <w:vMerge/>
          </w:tcPr>
          <w:p w14:paraId="3D43ABD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6824160B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E9403" w14:textId="1B21A83F" w:rsidR="004014EF" w:rsidRPr="009247D0" w:rsidRDefault="00F06B61" w:rsidP="00F0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993" w:type="dxa"/>
          </w:tcPr>
          <w:p w14:paraId="3490C789" w14:textId="1C29E74A" w:rsidR="004014EF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14:paraId="31439CE0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013" w:type="dxa"/>
            <w:vMerge/>
          </w:tcPr>
          <w:p w14:paraId="09E60981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1C1240D5" w14:textId="77777777" w:rsidTr="00056B06">
        <w:tc>
          <w:tcPr>
            <w:tcW w:w="646" w:type="dxa"/>
          </w:tcPr>
          <w:p w14:paraId="0B53B01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14:paraId="24965292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35EA6F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DB4030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E5A059" w14:textId="5A22993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D457123" w14:textId="17D08C31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7D0" w:rsidRPr="009247D0" w14:paraId="6FE6E277" w14:textId="77777777" w:rsidTr="00056B06">
        <w:tc>
          <w:tcPr>
            <w:tcW w:w="646" w:type="dxa"/>
          </w:tcPr>
          <w:p w14:paraId="034DDB4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6" w:type="dxa"/>
          </w:tcPr>
          <w:p w14:paraId="5CE14F7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4AB15B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0FFBB2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3DBB73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B3A8AA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47D0" w:rsidRPr="009247D0" w14:paraId="4A99669D" w14:textId="77777777" w:rsidTr="00056B06">
        <w:tc>
          <w:tcPr>
            <w:tcW w:w="646" w:type="dxa"/>
          </w:tcPr>
          <w:p w14:paraId="078AE4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14:paraId="7666DA35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62CE26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97ACC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CCFEA6" w14:textId="3F8747EC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5521FC3" w14:textId="599A10FE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496F468A" w14:textId="77777777" w:rsidTr="00056B06">
        <w:tc>
          <w:tcPr>
            <w:tcW w:w="646" w:type="dxa"/>
          </w:tcPr>
          <w:p w14:paraId="7A0268A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14:paraId="4975C3C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45E4A5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BD450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B0D89D6" w14:textId="03F65FEF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16DB96C" w14:textId="399CBA52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6DEFC67A" w14:textId="77777777" w:rsidTr="00056B06">
        <w:tc>
          <w:tcPr>
            <w:tcW w:w="646" w:type="dxa"/>
          </w:tcPr>
          <w:p w14:paraId="4CF201F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14:paraId="7B420E6F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3030B0E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FEB1F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FEC8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06DC37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0FDEC96B" w14:textId="77777777" w:rsidTr="00056B06">
        <w:tc>
          <w:tcPr>
            <w:tcW w:w="646" w:type="dxa"/>
          </w:tcPr>
          <w:p w14:paraId="229E1C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14:paraId="26C770A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4C39B3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CA240C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9B541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7CF64C6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D0" w:rsidRPr="009247D0" w14:paraId="3298DF69" w14:textId="77777777" w:rsidTr="00056B06">
        <w:tc>
          <w:tcPr>
            <w:tcW w:w="646" w:type="dxa"/>
          </w:tcPr>
          <w:p w14:paraId="70E1BCD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14:paraId="1F16CCC4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8BA3F7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C217DE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E85101" w14:textId="15C2CC5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3A78426B" w14:textId="2211BA4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3BCAC391" w14:textId="77777777" w:rsidTr="00056B06">
        <w:tc>
          <w:tcPr>
            <w:tcW w:w="646" w:type="dxa"/>
          </w:tcPr>
          <w:p w14:paraId="2DBF7F2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14:paraId="267D19D7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855027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04C0291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F0B5A21" w14:textId="4DBE117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18D7B94" w14:textId="69925A9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3744878E" w14:textId="77777777" w:rsidTr="00056B06">
        <w:tc>
          <w:tcPr>
            <w:tcW w:w="646" w:type="dxa"/>
          </w:tcPr>
          <w:p w14:paraId="6CBD739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14:paraId="3B08EAA9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601F17D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E30AD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822E11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4D22488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53394009" w14:textId="77777777" w:rsidTr="00056B06">
        <w:tc>
          <w:tcPr>
            <w:tcW w:w="646" w:type="dxa"/>
          </w:tcPr>
          <w:p w14:paraId="5B1134B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14:paraId="3E2134EA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1AF7D15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26083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16D0A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0C4F24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9247D0" w14:paraId="2315960C" w14:textId="77777777" w:rsidTr="00056B06">
        <w:tc>
          <w:tcPr>
            <w:tcW w:w="4502" w:type="dxa"/>
            <w:gridSpan w:val="2"/>
          </w:tcPr>
          <w:p w14:paraId="565A6FD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68050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39E66A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ED5923A" w14:textId="3AA1FEAA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14:paraId="72578852" w14:textId="3FE1159E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47D0"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14:paraId="4748D7AA" w14:textId="77777777" w:rsidR="007270AC" w:rsidRPr="009247D0" w:rsidRDefault="007270AC" w:rsidP="007F18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2665F9" w14:textId="1CD05109" w:rsidR="00BB6FD5" w:rsidRPr="00365D80" w:rsidRDefault="007270AC" w:rsidP="007F1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D80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14:paraId="1F290D06" w14:textId="00963C34" w:rsidR="00BB6FD5" w:rsidRPr="00365D80" w:rsidRDefault="00BB6FD5" w:rsidP="00BB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365D80" w:rsidRPr="00365D80" w14:paraId="34FBD4B3" w14:textId="77777777" w:rsidTr="00733A3E">
        <w:trPr>
          <w:trHeight w:val="842"/>
        </w:trPr>
        <w:tc>
          <w:tcPr>
            <w:tcW w:w="646" w:type="dxa"/>
            <w:vMerge w:val="restart"/>
          </w:tcPr>
          <w:p w14:paraId="04E5741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71A2CF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DECF6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56A6D36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908784C" w14:textId="38CA038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06B61"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12766" w:rsidRPr="00D12766" w14:paraId="1F5A6B9C" w14:textId="77777777" w:rsidTr="005C1F10">
        <w:tc>
          <w:tcPr>
            <w:tcW w:w="646" w:type="dxa"/>
            <w:vMerge/>
          </w:tcPr>
          <w:p w14:paraId="3C1BAFBE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D31E843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E6C6768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2FC7CEEF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766" w:rsidRPr="00D12766" w14:paraId="15A6E23A" w14:textId="77777777" w:rsidTr="00733A3E">
        <w:tc>
          <w:tcPr>
            <w:tcW w:w="646" w:type="dxa"/>
            <w:vMerge/>
          </w:tcPr>
          <w:p w14:paraId="6ADF0FC5" w14:textId="77777777" w:rsidR="00BB6FD5" w:rsidRPr="00D12766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A6CD914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D085F2" w14:textId="365F83F9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93" w:type="dxa"/>
          </w:tcPr>
          <w:p w14:paraId="7FEE79AD" w14:textId="13680F06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3" w:type="dxa"/>
          </w:tcPr>
          <w:p w14:paraId="7ABECD71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9" w:type="dxa"/>
            <w:vMerge/>
          </w:tcPr>
          <w:p w14:paraId="04DC61F7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72C" w:rsidRPr="00B8272C" w14:paraId="5ECC7335" w14:textId="77777777" w:rsidTr="00733A3E">
        <w:tc>
          <w:tcPr>
            <w:tcW w:w="646" w:type="dxa"/>
          </w:tcPr>
          <w:p w14:paraId="3E4185F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</w:tcPr>
          <w:p w14:paraId="72BD25B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5D5D37F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C39186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6A3C87" w14:textId="51FFF56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27A0CC5A" w14:textId="5C8A5446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11DCDE7" w14:textId="77777777" w:rsidTr="00733A3E">
        <w:tc>
          <w:tcPr>
            <w:tcW w:w="646" w:type="dxa"/>
          </w:tcPr>
          <w:p w14:paraId="646CA24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</w:tcPr>
          <w:p w14:paraId="369A5875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5A40521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09A81D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74F3FE" w14:textId="7A83149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BC14918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72C" w:rsidRPr="00B8272C" w14:paraId="293F0BE4" w14:textId="77777777" w:rsidTr="00733A3E">
        <w:tc>
          <w:tcPr>
            <w:tcW w:w="646" w:type="dxa"/>
          </w:tcPr>
          <w:p w14:paraId="3F70C28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</w:tcPr>
          <w:p w14:paraId="63E383F1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2A4998A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72324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BFFD86A" w14:textId="3F8EB761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711E0F54" w14:textId="5FB9A51D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2240703" w14:textId="77777777" w:rsidTr="00733A3E">
        <w:tc>
          <w:tcPr>
            <w:tcW w:w="646" w:type="dxa"/>
          </w:tcPr>
          <w:p w14:paraId="72B805C3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</w:tcPr>
          <w:p w14:paraId="18C2052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64D42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F26B5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B0D7C6B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F6AE01A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080B412" w14:textId="77777777" w:rsidTr="00733A3E">
        <w:tc>
          <w:tcPr>
            <w:tcW w:w="646" w:type="dxa"/>
          </w:tcPr>
          <w:p w14:paraId="0B2DAF19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2" w:type="dxa"/>
          </w:tcPr>
          <w:p w14:paraId="72A2FD9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71E85E5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A77A4B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F7D9F9" w14:textId="11CA90E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1721446" w14:textId="53568925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07554AED" w14:textId="77777777" w:rsidTr="00733A3E">
        <w:tc>
          <w:tcPr>
            <w:tcW w:w="646" w:type="dxa"/>
          </w:tcPr>
          <w:p w14:paraId="2488ED1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</w:tcPr>
          <w:p w14:paraId="33FC109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6815B2D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7AEC93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DD290A7" w14:textId="465F804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52043AEC" w14:textId="1DCC983A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67DE9372" w14:textId="77777777" w:rsidTr="00733A3E">
        <w:tc>
          <w:tcPr>
            <w:tcW w:w="646" w:type="dxa"/>
          </w:tcPr>
          <w:p w14:paraId="6E281BBE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</w:tcPr>
          <w:p w14:paraId="13BD4A5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FD92732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C189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BA244E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70F7A96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2C" w:rsidRPr="00B8272C" w14:paraId="7899D4C1" w14:textId="77777777" w:rsidTr="00733A3E">
        <w:tc>
          <w:tcPr>
            <w:tcW w:w="646" w:type="dxa"/>
          </w:tcPr>
          <w:p w14:paraId="60CB7D2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</w:tcPr>
          <w:p w14:paraId="798CAA29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468F02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8D24C1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6BE8145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5722FA0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FDB7742" w14:textId="77777777" w:rsidTr="00733A3E">
        <w:tc>
          <w:tcPr>
            <w:tcW w:w="646" w:type="dxa"/>
          </w:tcPr>
          <w:p w14:paraId="4083E2D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2" w:type="dxa"/>
          </w:tcPr>
          <w:p w14:paraId="1EA1BC7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3DC77506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7E13A9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0F99D" w14:textId="3E23301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02C4B835" w14:textId="5CF65E68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72C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5E190AA3" w14:textId="77777777" w:rsidTr="00733A3E">
        <w:tc>
          <w:tcPr>
            <w:tcW w:w="646" w:type="dxa"/>
          </w:tcPr>
          <w:p w14:paraId="317B0D0D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2" w:type="dxa"/>
          </w:tcPr>
          <w:p w14:paraId="58B06FAE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03B95CC0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927F2D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C9CDC35" w14:textId="32FA35C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8B8A183" w14:textId="36476198" w:rsidR="00BB6FD5" w:rsidRPr="00B8272C" w:rsidRDefault="00B8272C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033292C5" w14:textId="77777777" w:rsidTr="00733A3E">
        <w:tc>
          <w:tcPr>
            <w:tcW w:w="6238" w:type="dxa"/>
            <w:gridSpan w:val="2"/>
          </w:tcPr>
          <w:p w14:paraId="01B9E65C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3C7146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66FACF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4B08893" w14:textId="2B935344" w:rsidR="00BB6FD5" w:rsidRPr="00065C3A" w:rsidRDefault="00365D80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9" w:type="dxa"/>
          </w:tcPr>
          <w:p w14:paraId="63746424" w14:textId="462162D1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5D80"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</w:tbl>
    <w:p w14:paraId="4635534D" w14:textId="77777777" w:rsidR="00BB6FD5" w:rsidRPr="00D12766" w:rsidRDefault="00BB6FD5" w:rsidP="00BB6FD5">
      <w:pPr>
        <w:spacing w:after="200" w:line="276" w:lineRule="auto"/>
        <w:rPr>
          <w:rFonts w:eastAsiaTheme="minorEastAsia"/>
          <w:color w:val="FF0000"/>
          <w:lang w:eastAsia="ru-RU"/>
        </w:rPr>
      </w:pPr>
    </w:p>
    <w:p w14:paraId="06C9929C" w14:textId="77777777" w:rsidR="00BB6FD5" w:rsidRPr="00E834E8" w:rsidRDefault="00BB6FD5" w:rsidP="00726965">
      <w:pPr>
        <w:keepNext/>
        <w:keepLines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дисциплины:</w:t>
      </w:r>
    </w:p>
    <w:p w14:paraId="7E0A28C9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1. Основная литература.</w:t>
      </w:r>
    </w:p>
    <w:p w14:paraId="66CB971C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59"/>
        <w:gridCol w:w="1081"/>
        <w:gridCol w:w="1047"/>
      </w:tblGrid>
      <w:tr w:rsidR="00E834E8" w:rsidRPr="00E834E8" w14:paraId="6A8F6FE3" w14:textId="77777777" w:rsidTr="00733A3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3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F2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2DAFAC1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E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729E3BF8" w14:textId="77777777" w:rsidTr="00733A3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B9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9D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8B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94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2DBB7D1C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E53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8E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Н. Е. Спортивные и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Е.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2016. — 126 c. 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http://www.iprbookshop.ru/61049.html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C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AFA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1D2AA97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6B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F9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Горбачева, О. А.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А. Горбачева.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2017. — 99 c. 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http://www.iprbookshop.ru/73253.html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87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EE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88B8F8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147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9A0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Жуков М. Н.   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студентов педагогических вузов / М. Н. Жуков. - 2-е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Академия, 2004. - 157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37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32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5375A4A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F9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97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Н.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Эртман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 Ю.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Ковыршина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Омск, 2019.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25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C9D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DC368A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E6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2E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Эртман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 Ю.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Ковыршина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350, 358, 387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2019. — 158 c. — ISBN 978-5-91930-122-6.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http://www.iprbookshop.ru/95631.html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0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89F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C31AED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C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05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Скороходова, Н. Н. Подвижные игры, эстафеты, игровые упражнения с элементами игры в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Скороходова, Т. Я.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Магун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педагогический университет имени П.П. Семёнова-Тян-Шанского, 2018. — 50 c. — ISBN 978-5-88526-977-3.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http://www.iprbookshop.ru/101013.html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1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2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3A64E49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8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курсов спортивных и подвижных игр для студентов заочного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Луткова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Н. Минина, Л. С. Кит, В. Г. Игнатов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П. Ф. Лесгафта. - Санкт-Петербург, 2004.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с. 80.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AE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1A1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0434A6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32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490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игры: правила, тактика,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[и др.] ; под общей редакцией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Конеевой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2020. — 322 с. — (Высшее образование). — ISBN 978-5-534-11314-3.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[сайт]. — </w:t>
            </w:r>
            <w:hyperlink r:id="rId14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URL: https://urait.ru/bcode/456321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2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1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53F4B23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3FF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3F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1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38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6532C7" w14:textId="77777777" w:rsidR="00BB6FD5" w:rsidRPr="00E834E8" w:rsidRDefault="00BB6FD5" w:rsidP="00BB6FD5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59FDD8" w14:textId="79469DC0" w:rsidR="00BB6FD5" w:rsidRPr="00E834E8" w:rsidRDefault="00BB6FD5" w:rsidP="00364461">
      <w:pPr>
        <w:numPr>
          <w:ilvl w:val="1"/>
          <w:numId w:val="17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88"/>
        <w:gridCol w:w="1081"/>
        <w:gridCol w:w="1162"/>
      </w:tblGrid>
      <w:tr w:rsidR="00E834E8" w:rsidRPr="00E834E8" w14:paraId="473E6622" w14:textId="77777777" w:rsidTr="00F432E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38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E17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35836F9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0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0F2D36AC" w14:textId="77777777" w:rsidTr="00F432E7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03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DC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4F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F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00B0725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58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16" w14:textId="77777777" w:rsidR="00BB6FD5" w:rsidRPr="00E834E8" w:rsidRDefault="00BB6FD5" w:rsidP="00BB6FD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Коротков. - 5-е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1982. - 224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DF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F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154C84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94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755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Клещев Ю. Н. Волейбол / Ю. Н. Клещев.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2005. - 399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(Школа тренера). - ISBN 5-278-00740-0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670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9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406728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3F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DED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на уроке физической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- 143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(Физическая культура и спорт в школе).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142. - ISBN 5-8134-0142-3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8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07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C9B7052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62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59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Терра-Спорт : Олимпия Пресс, 2005. - 110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(Библиотечка тренера). - ISBN 5-93127-244-5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1B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7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097042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6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BC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Жуков, М. Н.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педагогических вузов / М. Н. Жуков.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ACADEMIA, 2000. - 160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5-7695-0669-5 : 38.50.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C0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F3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93EB8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A6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4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занятиях спортом (Гимнастика, легкая атлетика, баскетбол, волейбол)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1971. - 120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с.119. - 0.22.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B8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60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E2E46D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17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58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учителю физической культуры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1979. - 190 с. - 0.25.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6C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04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58D81D4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77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EC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Джерри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Джерри В., Мейер Дон.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АСТ, 2006. - 399.00. - ISBN 5-17-024731-1.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053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9A037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5E9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младшего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- 103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95. - ISBN 978-5-97460-105-7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E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C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088ED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7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A6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среднего и старшего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- 121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114. - ISBN 978-5-97460-088-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CE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CAF9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B1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43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Теория и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2006. - 335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334. - ISBN 5-7695-2904-0.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B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F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3F346CF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4D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B9A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игры в волейбол и ее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2009. - 54 с. - (Библиотечка тренера). - ISBN 978-5-903508-58-7.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3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C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208CA49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3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5C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2007. - 283 с. - ISBN 978-5-9746-0075-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46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F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F27394A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AC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E65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Шалаев, Т. А. Колупаева, В. Ф. Кириченко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2004. - 91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69.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3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0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A2D2C6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14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ABB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Коротков,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В. Климкова.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- 230 с. - ISBN 5-8134-0092-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92.40.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A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A60A8B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B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3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Краснодар, 2004. - 51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50.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3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42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D572D1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98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4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игры. Практический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и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- 279 с. - ISBN 5-8134-0095-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A6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08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83FA8D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B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250-253. - ISBN 5-85009-788-0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6D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B8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165E37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31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педагогических факультетов институтов физической культуры /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под общ. ред. Ю. И. Портных. - 2-е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издМ</w:t>
            </w:r>
            <w:proofErr w:type="spellEnd"/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1986. - 320с.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E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FC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6EB6B6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2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D8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2008. - 517 с. - (Высшее профессиональное образование). - ISBN 978-5-7695-5517-6.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544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A330DB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C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CD4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8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26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91E7D2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90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4, ч. 1 / МГАФК; сост. В. П. Черемисин. - Малаховка, 2006. - 175 с. - 187.00.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F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45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838435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B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73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- 168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31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BB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6F8A74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97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E834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ED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88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372117" w14:textId="77777777" w:rsidR="00BB6FD5" w:rsidRPr="00E834E8" w:rsidRDefault="00BB6FD5" w:rsidP="00BB6FD5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69FD73AD" w14:textId="77777777" w:rsidR="00BB6FD5" w:rsidRPr="00E834E8" w:rsidRDefault="00BB6FD5" w:rsidP="0072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E834E8">
        <w:rPr>
          <w:rFonts w:ascii="Times New Roman" w:eastAsia="Calibri" w:hAnsi="Times New Roman" w:cs="Tahoma"/>
          <w:b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B4BABA9" w14:textId="77777777" w:rsidR="00BB6FD5" w:rsidRPr="00E834E8" w:rsidRDefault="00BB6FD5" w:rsidP="00BB6F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</w:rPr>
      </w:pPr>
    </w:p>
    <w:p w14:paraId="610536E1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6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://lib.mgafk.ru</w:t>
        </w:r>
      </w:hyperlink>
    </w:p>
    <w:p w14:paraId="20173054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Elibrary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https://elibrary.ru</w:t>
        </w:r>
      </w:hyperlink>
    </w:p>
    <w:p w14:paraId="34A5D125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</w:t>
        </w:r>
      </w:hyperlink>
    </w:p>
    <w:p w14:paraId="58554EFC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https://urait.ru/</w:t>
        </w:r>
      </w:hyperlink>
    </w:p>
    <w:p w14:paraId="5BC3EB84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0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https://lib.rucont.ru</w:t>
        </w:r>
      </w:hyperlink>
    </w:p>
    <w:p w14:paraId="062F1C38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1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https://minobrnauki.gov.ru/</w:t>
        </w:r>
      </w:hyperlink>
    </w:p>
    <w:p w14:paraId="585A4E15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2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http://obrnadzor.gov.ru/ru/</w:t>
        </w:r>
      </w:hyperlink>
    </w:p>
    <w:p w14:paraId="1B726F3F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3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</w:p>
    <w:p w14:paraId="102281C8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http://window.edu.ru</w:t>
        </w:r>
      </w:hyperlink>
    </w:p>
    <w:p w14:paraId="16D98A7C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14:paraId="32A26CB2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https://minsport.gov.ru/</w:t>
        </w:r>
      </w:hyperlink>
    </w:p>
    <w:p w14:paraId="1C30C49B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волейбола </w:t>
      </w:r>
      <w:hyperlink r:id="rId27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https://www.fivb.com/</w:t>
        </w:r>
      </w:hyperlink>
    </w:p>
    <w:p w14:paraId="15F31CEB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федерация волейбола </w:t>
      </w:r>
      <w:hyperlink r:id="rId28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http://www.volley.ru/</w:t>
        </w:r>
      </w:hyperlink>
    </w:p>
    <w:p w14:paraId="2AA91619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баскетбола </w:t>
      </w:r>
      <w:hyperlink r:id="rId29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http://www.fiba.basketball/</w:t>
        </w:r>
      </w:hyperlink>
    </w:p>
    <w:p w14:paraId="249C8F59" w14:textId="25008B6E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баскетбола </w:t>
      </w:r>
      <w:hyperlink r:id="rId30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https://russiabasket.ru/</w:t>
        </w:r>
      </w:hyperlink>
    </w:p>
    <w:p w14:paraId="253413D0" w14:textId="77777777" w:rsidR="00BB6FD5" w:rsidRPr="00E834E8" w:rsidRDefault="00BB6FD5" w:rsidP="00BB6F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E8DB2B" w14:textId="77777777" w:rsidR="00BB6FD5" w:rsidRPr="00E834E8" w:rsidRDefault="00BB6FD5" w:rsidP="00726965">
      <w:pPr>
        <w:keepNext/>
        <w:keepLines/>
        <w:numPr>
          <w:ilvl w:val="0"/>
          <w:numId w:val="1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552CDAD5" w14:textId="77777777" w:rsidR="00BB6FD5" w:rsidRPr="00E834E8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411E5" w14:textId="77777777" w:rsidR="00BB6FD5" w:rsidRPr="00E834E8" w:rsidRDefault="00BB6FD5" w:rsidP="00726965">
      <w:pPr>
        <w:numPr>
          <w:ilvl w:val="1"/>
          <w:numId w:val="1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E834E8" w:rsidRPr="00E834E8" w14:paraId="5D69FE9D" w14:textId="77777777" w:rsidTr="00733A3E">
        <w:tc>
          <w:tcPr>
            <w:tcW w:w="1371" w:type="dxa"/>
            <w:vAlign w:val="center"/>
          </w:tcPr>
          <w:p w14:paraId="46BF42F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vAlign w:val="center"/>
          </w:tcPr>
          <w:p w14:paraId="327940E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70BC57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4842AC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584BE1E6" w14:textId="77777777" w:rsidTr="00733A3E">
        <w:tc>
          <w:tcPr>
            <w:tcW w:w="1371" w:type="dxa"/>
            <w:vAlign w:val="center"/>
          </w:tcPr>
          <w:p w14:paraId="4659C39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7CB09F83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1EE45E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187B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4E8" w:rsidRPr="00E834E8" w14:paraId="1C70BA2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2260B8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895CF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663DB3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1583D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4E8" w:rsidRPr="00E834E8" w14:paraId="17BBB9AC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2BA1861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EA0FA3D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30ACDB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271EDC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4E8" w:rsidRPr="00E834E8" w14:paraId="2238FF7B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17CEAEF7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F1AE5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75D18A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02A8D67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1D89D7E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FADE08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C8ACF5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0442119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AA339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2015405F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4C2BE393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AC65C8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36D7ECD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14A52F5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6B79BDE4" w14:textId="77777777" w:rsidTr="00733A3E">
        <w:tc>
          <w:tcPr>
            <w:tcW w:w="1371" w:type="dxa"/>
            <w:vAlign w:val="center"/>
          </w:tcPr>
          <w:p w14:paraId="6A533F5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16B214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</w:tcPr>
          <w:p w14:paraId="48B8CF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74EE0D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1A2908E0" w14:textId="77777777" w:rsidTr="00733A3E">
        <w:trPr>
          <w:trHeight w:val="277"/>
        </w:trPr>
        <w:tc>
          <w:tcPr>
            <w:tcW w:w="1371" w:type="dxa"/>
            <w:vAlign w:val="center"/>
          </w:tcPr>
          <w:p w14:paraId="3876C20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EFF27B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5DA289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F78D8F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34E8" w:rsidRPr="00E834E8" w14:paraId="32ADD048" w14:textId="77777777" w:rsidTr="00733A3E">
        <w:tc>
          <w:tcPr>
            <w:tcW w:w="1371" w:type="dxa"/>
          </w:tcPr>
          <w:p w14:paraId="33463E3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8CE5ADE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0F80ACA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66D1A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C12F96A" w14:textId="77777777" w:rsidTr="00733A3E">
        <w:trPr>
          <w:trHeight w:val="325"/>
        </w:trPr>
        <w:tc>
          <w:tcPr>
            <w:tcW w:w="1371" w:type="dxa"/>
          </w:tcPr>
          <w:p w14:paraId="511C351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22EAD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</w:tcPr>
          <w:p w14:paraId="13BDD7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4FF2A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4E8" w:rsidRPr="00E834E8" w14:paraId="22B06406" w14:textId="77777777" w:rsidTr="00733A3E">
        <w:trPr>
          <w:trHeight w:val="325"/>
        </w:trPr>
        <w:tc>
          <w:tcPr>
            <w:tcW w:w="1371" w:type="dxa"/>
          </w:tcPr>
          <w:p w14:paraId="7EF747D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F8B4E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</w:tcPr>
          <w:p w14:paraId="4E46F7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3A1010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8C636A2" w14:textId="77777777" w:rsidTr="00733A3E">
        <w:trPr>
          <w:trHeight w:val="325"/>
        </w:trPr>
        <w:tc>
          <w:tcPr>
            <w:tcW w:w="1371" w:type="dxa"/>
          </w:tcPr>
          <w:p w14:paraId="63F9F9C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7F0C2C2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3A6C30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37CE0B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4E8" w:rsidRPr="00E834E8" w14:paraId="5FD8EE9D" w14:textId="77777777" w:rsidTr="00733A3E">
        <w:trPr>
          <w:trHeight w:val="325"/>
        </w:trPr>
        <w:tc>
          <w:tcPr>
            <w:tcW w:w="1371" w:type="dxa"/>
          </w:tcPr>
          <w:p w14:paraId="772AB060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BBD56A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69B2F1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0F3463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8A3A738" w14:textId="77777777" w:rsidTr="00733A3E">
        <w:trPr>
          <w:trHeight w:val="325"/>
        </w:trPr>
        <w:tc>
          <w:tcPr>
            <w:tcW w:w="1371" w:type="dxa"/>
          </w:tcPr>
          <w:p w14:paraId="2046DFF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5A09F1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4A7EAF8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20568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CDE594" w14:textId="77777777" w:rsidTr="00733A3E">
        <w:tc>
          <w:tcPr>
            <w:tcW w:w="1371" w:type="dxa"/>
          </w:tcPr>
          <w:p w14:paraId="6953020F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082D6D0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2677A97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7AD84D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604676" w14:textId="77777777" w:rsidTr="00733A3E">
        <w:trPr>
          <w:trHeight w:val="277"/>
        </w:trPr>
        <w:tc>
          <w:tcPr>
            <w:tcW w:w="1371" w:type="dxa"/>
          </w:tcPr>
          <w:p w14:paraId="13ED1E75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AB6311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A8711B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AC017D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5316CD0D" w14:textId="77777777" w:rsidTr="00733A3E">
        <w:trPr>
          <w:trHeight w:val="409"/>
        </w:trPr>
        <w:tc>
          <w:tcPr>
            <w:tcW w:w="1371" w:type="dxa"/>
          </w:tcPr>
          <w:p w14:paraId="267BFA4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7D3E4937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</w:tcPr>
          <w:p w14:paraId="598BBCB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0D47EF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4E8" w:rsidRPr="00E834E8" w14:paraId="35F35A08" w14:textId="77777777" w:rsidTr="00733A3E">
        <w:tc>
          <w:tcPr>
            <w:tcW w:w="1371" w:type="dxa"/>
          </w:tcPr>
          <w:p w14:paraId="2CC53BF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59A878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344E88E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3E7FD7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7088F22" w14:textId="77777777" w:rsidTr="00733A3E">
        <w:trPr>
          <w:trHeight w:val="325"/>
        </w:trPr>
        <w:tc>
          <w:tcPr>
            <w:tcW w:w="1371" w:type="dxa"/>
          </w:tcPr>
          <w:p w14:paraId="53D1A74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D0BBF8A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</w:tcPr>
          <w:p w14:paraId="36BFDC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6A1DD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4E8" w:rsidRPr="00E834E8" w14:paraId="260FDE14" w14:textId="77777777" w:rsidTr="00733A3E">
        <w:trPr>
          <w:trHeight w:val="325"/>
        </w:trPr>
        <w:tc>
          <w:tcPr>
            <w:tcW w:w="1371" w:type="dxa"/>
          </w:tcPr>
          <w:p w14:paraId="1E680244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172BA85F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</w:tcPr>
          <w:p w14:paraId="00E70A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95F61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568F250" w14:textId="77777777" w:rsidTr="00733A3E">
        <w:trPr>
          <w:trHeight w:val="325"/>
        </w:trPr>
        <w:tc>
          <w:tcPr>
            <w:tcW w:w="1371" w:type="dxa"/>
          </w:tcPr>
          <w:p w14:paraId="49C769E6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2368515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009C39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044425C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275538C9" w14:textId="77777777" w:rsidTr="00733A3E">
        <w:trPr>
          <w:trHeight w:val="325"/>
        </w:trPr>
        <w:tc>
          <w:tcPr>
            <w:tcW w:w="1371" w:type="dxa"/>
          </w:tcPr>
          <w:p w14:paraId="6624BD4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A7E7DD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51AECFF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6DF4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AB37CD9" w14:textId="77777777" w:rsidTr="00733A3E">
        <w:trPr>
          <w:trHeight w:val="325"/>
        </w:trPr>
        <w:tc>
          <w:tcPr>
            <w:tcW w:w="1371" w:type="dxa"/>
          </w:tcPr>
          <w:p w14:paraId="0B70487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D98E8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1E0C21D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27B99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5CC9D74A" w14:textId="77777777" w:rsidTr="00733A3E">
        <w:tc>
          <w:tcPr>
            <w:tcW w:w="1371" w:type="dxa"/>
          </w:tcPr>
          <w:p w14:paraId="02C9850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801ECA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4CDFE37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4250F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21C43077" w14:textId="77777777" w:rsidTr="00733A3E">
        <w:trPr>
          <w:trHeight w:val="277"/>
        </w:trPr>
        <w:tc>
          <w:tcPr>
            <w:tcW w:w="1371" w:type="dxa"/>
          </w:tcPr>
          <w:p w14:paraId="4655208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ACEA5ED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74C053B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159169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7110E1DF" w14:textId="77777777" w:rsidTr="00733A3E">
        <w:trPr>
          <w:trHeight w:val="409"/>
        </w:trPr>
        <w:tc>
          <w:tcPr>
            <w:tcW w:w="1371" w:type="dxa"/>
          </w:tcPr>
          <w:p w14:paraId="7E84130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BD9FC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64A6A3A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7E2562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B62CF0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6AFA7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E8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557"/>
      </w:tblGrid>
      <w:tr w:rsidR="00E834E8" w:rsidRPr="00E834E8" w14:paraId="5DA65F53" w14:textId="77777777" w:rsidTr="007F185B">
        <w:tc>
          <w:tcPr>
            <w:tcW w:w="540" w:type="dxa"/>
            <w:vAlign w:val="center"/>
          </w:tcPr>
          <w:p w14:paraId="7EED89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D08D6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0CCA5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14:paraId="55E56D7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0753D5D9" w14:textId="77777777" w:rsidTr="007F185B">
        <w:tc>
          <w:tcPr>
            <w:tcW w:w="540" w:type="dxa"/>
            <w:vAlign w:val="center"/>
          </w:tcPr>
          <w:p w14:paraId="52A3EA3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55D0B8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D8F57A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F22DBB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1287E45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363F9B8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3F797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3B24A7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7" w:type="dxa"/>
            <w:vAlign w:val="center"/>
          </w:tcPr>
          <w:p w14:paraId="083F58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9D28CBA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0980BE5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B12B599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07CD711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F78013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5AA33467" w14:textId="77777777" w:rsidTr="007F185B">
        <w:tc>
          <w:tcPr>
            <w:tcW w:w="540" w:type="dxa"/>
            <w:vAlign w:val="center"/>
          </w:tcPr>
          <w:p w14:paraId="4D6DAE9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F83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4AEF5C9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5BBF72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91600AE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421E33C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B523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0F1BCC2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874EF8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2A0E6B78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C250FF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4E26135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4BB7E60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8FF6D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ABE75D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063D97D0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F5C96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073C28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9F5CC5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670F903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3ED7AD82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3281C14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4CA32E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C0EFF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2925F1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70DACCC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2AAFD9A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4CFE19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0D9C1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09617D3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0CA192B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86ACEF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2A50B9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0BB68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5E4FF61C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391CB3B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D279148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11FD3F2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B6CF71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DA3BFA1" w14:textId="77777777" w:rsidTr="007F185B">
        <w:trPr>
          <w:trHeight w:val="283"/>
        </w:trPr>
        <w:tc>
          <w:tcPr>
            <w:tcW w:w="540" w:type="dxa"/>
            <w:vAlign w:val="center"/>
          </w:tcPr>
          <w:p w14:paraId="3CA17853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991CE1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99B0159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1A8F7C6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C3F6EF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5DFB38E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9C3300B" w14:textId="77777777" w:rsidR="00BB6FD5" w:rsidRPr="00E834E8" w:rsidRDefault="00BB6FD5" w:rsidP="00BB6F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016D0F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5B6BB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9A97A4" w14:textId="77777777" w:rsidTr="007F185B">
        <w:trPr>
          <w:trHeight w:val="338"/>
        </w:trPr>
        <w:tc>
          <w:tcPr>
            <w:tcW w:w="540" w:type="dxa"/>
            <w:vAlign w:val="center"/>
          </w:tcPr>
          <w:p w14:paraId="4890073D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8729A6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3F9978A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DB714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A277EB9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CB8554F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AD6C6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6236CF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68178A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EFC977C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8355F58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97682C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58412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36B7A9D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0C62A9E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7B4C458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814A2A3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AB0297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2332D94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EB846D6" w14:textId="77777777" w:rsidTr="007F185B">
        <w:trPr>
          <w:trHeight w:val="70"/>
        </w:trPr>
        <w:tc>
          <w:tcPr>
            <w:tcW w:w="540" w:type="dxa"/>
            <w:vAlign w:val="center"/>
          </w:tcPr>
          <w:p w14:paraId="7D5DE794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8A2675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CF21C9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F3E93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492FD07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1E8237D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4A5F50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DB4C1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A5F68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78AA24F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4A5C73C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D2E61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50D12A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035D90D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81837E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E834E8" w:rsidRPr="00E834E8" w14:paraId="2F8C6773" w14:textId="77777777" w:rsidTr="00733A3E">
        <w:tc>
          <w:tcPr>
            <w:tcW w:w="540" w:type="dxa"/>
            <w:vAlign w:val="center"/>
          </w:tcPr>
          <w:p w14:paraId="6F9E6DF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ED53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AA94D4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C07BA8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126B19C9" w14:textId="77777777" w:rsidTr="00733A3E">
        <w:tc>
          <w:tcPr>
            <w:tcW w:w="540" w:type="dxa"/>
            <w:vAlign w:val="center"/>
          </w:tcPr>
          <w:p w14:paraId="3869716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3079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EAB372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E958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9FECD52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31C90146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4298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DA5CF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2DBED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5B6099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5F17717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68E8A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0B223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CFF9DF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FC45573" w14:textId="77777777" w:rsidTr="00733A3E">
        <w:trPr>
          <w:trHeight w:val="277"/>
        </w:trPr>
        <w:tc>
          <w:tcPr>
            <w:tcW w:w="540" w:type="dxa"/>
            <w:vAlign w:val="center"/>
          </w:tcPr>
          <w:p w14:paraId="2D95A7F2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58CB0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670A1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0122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F1856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562F3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834E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5551D799" w14:textId="77777777" w:rsidR="00BB6FD5" w:rsidRPr="00E834E8" w:rsidRDefault="00BB6FD5" w:rsidP="00BB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Office или одна из лицензионных версий Microsoft Office.</w:t>
      </w:r>
    </w:p>
    <w:p w14:paraId="3FC8E1D2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88C1BF2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18C08B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E834E8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A9F861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74E7E1EA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7ED2CBBC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77DEE3B4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26CB2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FA0CFB0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74C89C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1E4E4E11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Front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Go в комплекте (системы свободного звукового поля);</w:t>
      </w:r>
    </w:p>
    <w:p w14:paraId="3D15B38C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E834E8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495E5BE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59B6260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519A0C4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33395945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3A226C48" w14:textId="77777777" w:rsidR="00BB6FD5" w:rsidRPr="00E834E8" w:rsidRDefault="00BB6FD5" w:rsidP="00BB6F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ACD83B7" w14:textId="77777777" w:rsidR="007270AC" w:rsidRPr="00E834E8" w:rsidRDefault="007270AC" w:rsidP="007270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430435" w14:textId="77777777" w:rsidR="007270AC" w:rsidRPr="00E834E8" w:rsidRDefault="007270AC" w:rsidP="007270A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4B05417E" w14:textId="662B761D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F432E7" w:rsidRPr="00E834E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 и методика обучения базовым видам спорта</w:t>
      </w:r>
      <w:r w:rsidR="00F432E7" w:rsidRPr="00E834E8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BB6FD5" w:rsidRPr="00E834E8"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703D0B37" w14:textId="77777777" w:rsidR="007270AC" w:rsidRPr="00E834E8" w:rsidRDefault="007270AC" w:rsidP="00F43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E43D8E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F1A6519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5B4E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CAC967B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415A9AD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E1B2624" w14:textId="77777777" w:rsidR="007270AC" w:rsidRPr="00E834E8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1A2E" w14:textId="2F903066" w:rsidR="007270AC" w:rsidRPr="00E834E8" w:rsidRDefault="004D4009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70602E26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76709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8883B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4AF0F9B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AF694C9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14:paraId="50B6B6F0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0C94FFD0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4B26943F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22120BE1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5E8C29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33B712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A02ED86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5D5F328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40D5" w14:textId="7173DEB5" w:rsidR="007270AC" w:rsidRPr="00B8272C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базовым видам спорта: </w:t>
      </w:r>
      <w:r w:rsidR="00BB6FD5" w:rsidRPr="00B8272C">
        <w:rPr>
          <w:rFonts w:ascii="Times New Roman" w:hAnsi="Times New Roman"/>
          <w:iCs/>
        </w:rPr>
        <w:t>Спортивные и подвижные игры</w:t>
      </w:r>
      <w:r w:rsidR="004D4009" w:rsidRPr="00B8272C">
        <w:rPr>
          <w:rFonts w:ascii="Times New Roman" w:hAnsi="Times New Roman"/>
          <w:iCs/>
        </w:rPr>
        <w:t>»</w:t>
      </w:r>
    </w:p>
    <w:p w14:paraId="451DF269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28E9877A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87E633" w14:textId="2797222C" w:rsidR="00B8272C" w:rsidRPr="00B8272C" w:rsidRDefault="00B8272C" w:rsidP="00B82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49.03.01. Физическая культура</w:t>
      </w:r>
    </w:p>
    <w:p w14:paraId="253CEFCD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DC85055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EA3F1" w14:textId="6C06BE55" w:rsidR="007270A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0C69A" w14:textId="77777777" w:rsidR="00B8272C" w:rsidRPr="00B8272C" w:rsidRDefault="00B8272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F257A" w14:textId="582B7E85" w:rsidR="00B8272C" w:rsidRPr="002A6F6B" w:rsidRDefault="007270AC" w:rsidP="002A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023DA359" w14:textId="77777777" w:rsidR="00B8272C" w:rsidRPr="00B8272C" w:rsidRDefault="00B8272C" w:rsidP="00B82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14:paraId="33C98590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5BC2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3DE01203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14:paraId="581FE1DE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28E740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E3C67C6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661BDB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475D06" w14:textId="7777777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22C89F6D" w14:textId="3D8E2E3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4D4009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D4009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2022 г.) </w:t>
      </w:r>
    </w:p>
    <w:p w14:paraId="0598CFD3" w14:textId="21868C3B" w:rsidR="007270AC" w:rsidRPr="00B8272C" w:rsidRDefault="004D4009" w:rsidP="004D400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F432E7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r w:rsidR="00F432E7" w:rsidRPr="00B8272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B8272C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доцент</w:t>
      </w:r>
      <w:r w:rsidR="00F432E7" w:rsidRPr="00B8272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B8272C">
        <w:rPr>
          <w:rFonts w:ascii="Times New Roman" w:eastAsiaTheme="minorEastAsia" w:hAnsi="Times New Roman"/>
          <w:sz w:val="24"/>
          <w:szCs w:val="24"/>
          <w:lang w:eastAsia="ru-RU"/>
        </w:rPr>
        <w:t xml:space="preserve"> А.В.Лаптев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14:paraId="5269801B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34647D53" w14:textId="7777777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8BA1D" w14:textId="77777777" w:rsidR="007270AC" w:rsidRPr="00B8272C" w:rsidRDefault="007270AC" w:rsidP="007270AC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6D91E7EA" w14:textId="77777777" w:rsidR="007270AC" w:rsidRPr="00B8272C" w:rsidRDefault="007270AC" w:rsidP="004D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EDD4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28E32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E622" w14:textId="17A1A935" w:rsidR="007270A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Малаховка, 2022 год </w:t>
      </w:r>
    </w:p>
    <w:p w14:paraId="2FE51785" w14:textId="77777777" w:rsidR="002A6F6B" w:rsidRPr="00B8272C" w:rsidRDefault="002A6F6B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20575" w14:textId="77777777" w:rsidR="00F432E7" w:rsidRPr="00D12766" w:rsidRDefault="00F432E7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2A9B9E" w14:textId="77777777" w:rsidR="007270AC" w:rsidRPr="00614DAB" w:rsidRDefault="007270AC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6F8F74A8" w14:textId="14523E91" w:rsidR="00D84A77" w:rsidRPr="00614DAB" w:rsidRDefault="007270AC" w:rsidP="00726965">
      <w:pPr>
        <w:keepNext/>
        <w:keepLines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32370B28" w14:textId="77777777" w:rsidR="00D84A77" w:rsidRPr="00D12766" w:rsidRDefault="00D84A77" w:rsidP="00D84A77">
      <w:pPr>
        <w:keepNext/>
        <w:keepLines/>
        <w:tabs>
          <w:tab w:val="left" w:pos="993"/>
        </w:tabs>
        <w:spacing w:before="240"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646"/>
        <w:gridCol w:w="5250"/>
      </w:tblGrid>
      <w:tr w:rsidR="00D12766" w:rsidRPr="00D12766" w14:paraId="50AFF983" w14:textId="77777777" w:rsidTr="004633F5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661D" w14:textId="77777777" w:rsidR="00D84A77" w:rsidRPr="004633F5" w:rsidRDefault="00D84A77" w:rsidP="00733A3E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5C79" w14:textId="77777777" w:rsidR="00D84A77" w:rsidRPr="004633F5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b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640E" w14:textId="77777777" w:rsidR="00D84A77" w:rsidRPr="00614DAB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Индикаторы достижения</w:t>
            </w:r>
          </w:p>
          <w:p w14:paraId="6D04153F" w14:textId="77777777" w:rsidR="00D84A77" w:rsidRPr="00614DAB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4633F5" w:rsidRPr="00D12766" w14:paraId="6311CC33" w14:textId="77777777" w:rsidTr="004633F5">
        <w:trPr>
          <w:trHeight w:val="3049"/>
          <w:jc w:val="center"/>
        </w:trPr>
        <w:tc>
          <w:tcPr>
            <w:tcW w:w="2169" w:type="dxa"/>
            <w:hideMark/>
          </w:tcPr>
          <w:p w14:paraId="531CA63A" w14:textId="77777777" w:rsidR="004633F5" w:rsidRPr="00345FBF" w:rsidRDefault="004633F5" w:rsidP="004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45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34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5561EFAA" w14:textId="1CCF2DCC" w:rsidR="004633F5" w:rsidRPr="00D12766" w:rsidRDefault="004633F5" w:rsidP="004633F5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14:paraId="52F2B3A6" w14:textId="0D21E4FA" w:rsidR="004633F5" w:rsidRPr="00D12766" w:rsidRDefault="004633F5" w:rsidP="004633F5">
            <w:pPr>
              <w:spacing w:after="0" w:line="240" w:lineRule="auto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E2B65B" w14:textId="77777777" w:rsidR="004633F5" w:rsidRPr="00614DAB" w:rsidRDefault="004633F5" w:rsidP="004633F5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14:paraId="6B7A8CBC" w14:textId="77777777" w:rsidR="004633F5" w:rsidRPr="00614DAB" w:rsidRDefault="004633F5" w:rsidP="004633F5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14:paraId="5775F3AB" w14:textId="77777777" w:rsidR="004633F5" w:rsidRPr="00614DAB" w:rsidRDefault="004633F5" w:rsidP="004633F5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Составляет план-конспект урока по спортивным и подвижным играм, проведение части урока.</w:t>
            </w:r>
          </w:p>
        </w:tc>
      </w:tr>
      <w:tr w:rsidR="004633F5" w:rsidRPr="00D12766" w14:paraId="32AAFB83" w14:textId="77777777" w:rsidTr="004633F5">
        <w:trPr>
          <w:trHeight w:val="7581"/>
          <w:jc w:val="center"/>
        </w:trPr>
        <w:tc>
          <w:tcPr>
            <w:tcW w:w="2169" w:type="dxa"/>
            <w:hideMark/>
          </w:tcPr>
          <w:p w14:paraId="3CD39BA4" w14:textId="77777777" w:rsidR="004633F5" w:rsidRPr="00BD30B0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30B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ОПК-1 </w:t>
            </w:r>
          </w:p>
          <w:p w14:paraId="1D06B7A0" w14:textId="77777777" w:rsidR="004633F5" w:rsidRPr="004633F5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особенностей, занимающихся различного пола и возраста</w:t>
            </w:r>
          </w:p>
        </w:tc>
        <w:tc>
          <w:tcPr>
            <w:tcW w:w="2646" w:type="dxa"/>
            <w:hideMark/>
          </w:tcPr>
          <w:p w14:paraId="51203E0D" w14:textId="77777777" w:rsidR="004633F5" w:rsidRPr="004633F5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  <w:t xml:space="preserve">Тренер 05.003 </w:t>
            </w:r>
            <w:r w:rsidRPr="004633F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</w:p>
          <w:p w14:paraId="5CF954CF" w14:textId="77777777" w:rsidR="004633F5" w:rsidRPr="004633F5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sz w:val="24"/>
                <w:szCs w:val="24"/>
              </w:rPr>
              <w:t>С/02.6</w:t>
            </w:r>
            <w:r w:rsidRPr="004633F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ab/>
            </w:r>
          </w:p>
          <w:p w14:paraId="64376C1A" w14:textId="77777777" w:rsidR="004633F5" w:rsidRPr="004633F5" w:rsidRDefault="004633F5" w:rsidP="004633F5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sz w:val="24"/>
                <w:szCs w:val="24"/>
              </w:rPr>
              <w:t>Планирование, учет и анализ результатов спортивной подготовки, занимающихся на тренировочном этапе (этапе спортивной специализации)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3B18A8" w14:textId="77777777" w:rsidR="004633F5" w:rsidRPr="00614DAB" w:rsidRDefault="004633F5" w:rsidP="004633F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1F2DBE7F" w14:textId="77777777" w:rsidR="004633F5" w:rsidRPr="00614DAB" w:rsidRDefault="004633F5" w:rsidP="004633F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2.Разрабатывает   конспект урока спортивным и подвижным играм</w:t>
            </w:r>
          </w:p>
          <w:p w14:paraId="38F1E355" w14:textId="77777777" w:rsidR="004633F5" w:rsidRPr="00614DAB" w:rsidRDefault="004633F5" w:rsidP="004633F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</w:tr>
      <w:tr w:rsidR="004633F5" w:rsidRPr="00D12766" w14:paraId="5C0F1079" w14:textId="77777777" w:rsidTr="004633F5">
        <w:trPr>
          <w:trHeight w:val="6794"/>
          <w:jc w:val="center"/>
        </w:trPr>
        <w:tc>
          <w:tcPr>
            <w:tcW w:w="2169" w:type="dxa"/>
            <w:hideMark/>
          </w:tcPr>
          <w:p w14:paraId="647F9CF1" w14:textId="77777777" w:rsidR="004633F5" w:rsidRPr="004633F5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30B0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ОПК-3.</w:t>
            </w:r>
            <w:r w:rsidRPr="004633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646" w:type="dxa"/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4633F5" w:rsidRPr="004633F5" w14:paraId="4B0E2FFF" w14:textId="77777777" w:rsidTr="00733A3E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4A6EA" w14:textId="77777777" w:rsidR="004633F5" w:rsidRPr="004633F5" w:rsidRDefault="004633F5" w:rsidP="004633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4633F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Т 05.003</w:t>
                  </w:r>
                </w:p>
                <w:p w14:paraId="43741EEC" w14:textId="77777777" w:rsidR="004633F5" w:rsidRPr="004633F5" w:rsidRDefault="004633F5" w:rsidP="004633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4633F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С/03.6</w:t>
                  </w:r>
                </w:p>
                <w:p w14:paraId="58D31B40" w14:textId="77777777" w:rsidR="004633F5" w:rsidRPr="004633F5" w:rsidRDefault="004633F5" w:rsidP="004633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4633F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14:paraId="5F52F12F" w14:textId="5A02A023" w:rsidR="004633F5" w:rsidRPr="004633F5" w:rsidRDefault="004633F5" w:rsidP="004633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FB8446" w14:textId="77777777" w:rsidR="004633F5" w:rsidRPr="004633F5" w:rsidRDefault="004633F5" w:rsidP="00463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633F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5416CF" w14:textId="77777777" w:rsidR="004633F5" w:rsidRPr="004633F5" w:rsidRDefault="004633F5" w:rsidP="004633F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FC06DA" w14:textId="77777777" w:rsidR="004633F5" w:rsidRPr="00614DAB" w:rsidRDefault="004633F5" w:rsidP="004633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4830" w:type="dxa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4633F5" w:rsidRPr="00614DAB" w14:paraId="360489F7" w14:textId="77777777" w:rsidTr="00733A3E">
              <w:trPr>
                <w:trHeight w:val="208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9238" w14:textId="77777777" w:rsidR="004633F5" w:rsidRPr="00614DAB" w:rsidRDefault="004633F5" w:rsidP="00463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1. Проводит урок по спортивным и подвижным играм </w:t>
                  </w:r>
                </w:p>
                <w:p w14:paraId="3DB92A96" w14:textId="77777777" w:rsidR="004633F5" w:rsidRPr="00614DAB" w:rsidRDefault="004633F5" w:rsidP="00463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>2. Владеет методами обучения.</w:t>
                  </w:r>
                </w:p>
                <w:p w14:paraId="03A397D5" w14:textId="77777777" w:rsidR="004633F5" w:rsidRPr="00614DAB" w:rsidRDefault="004633F5" w:rsidP="00463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>3. Демонстрирует технику выполнения упражнений.</w:t>
                  </w:r>
                </w:p>
              </w:tc>
            </w:tr>
          </w:tbl>
          <w:p w14:paraId="672D9C6C" w14:textId="77777777" w:rsidR="004633F5" w:rsidRPr="00614DAB" w:rsidRDefault="004633F5" w:rsidP="004633F5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14:paraId="5BD6D750" w14:textId="77777777" w:rsidR="004633F5" w:rsidRPr="00614DAB" w:rsidRDefault="004633F5" w:rsidP="004633F5">
            <w:pPr>
              <w:spacing w:after="0" w:line="240" w:lineRule="auto"/>
              <w:ind w:right="17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03D46" w:rsidRPr="00D12766" w14:paraId="0A60A218" w14:textId="77777777" w:rsidTr="004633F5">
        <w:trPr>
          <w:trHeight w:val="3814"/>
          <w:jc w:val="center"/>
        </w:trPr>
        <w:tc>
          <w:tcPr>
            <w:tcW w:w="2169" w:type="dxa"/>
            <w:hideMark/>
          </w:tcPr>
          <w:p w14:paraId="2E01C4BB" w14:textId="77777777" w:rsidR="00103D46" w:rsidRPr="007F65FD" w:rsidRDefault="00103D46" w:rsidP="0010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ОПК-7</w:t>
            </w:r>
          </w:p>
          <w:p w14:paraId="14E50A2F" w14:textId="77777777" w:rsidR="00103D46" w:rsidRPr="007F65FD" w:rsidRDefault="00103D46" w:rsidP="00103D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14:paraId="64B9C9A2" w14:textId="6859FF7E" w:rsidR="00103D46" w:rsidRPr="00D12766" w:rsidRDefault="00103D46" w:rsidP="00103D4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8CF4F54" w14:textId="77777777" w:rsidR="00103D46" w:rsidRPr="0046173B" w:rsidRDefault="00103D46" w:rsidP="001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14:paraId="3492FBD7" w14:textId="24233484" w:rsidR="00103D46" w:rsidRPr="00D12766" w:rsidRDefault="00103D46" w:rsidP="00103D4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  <w:r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D</w:t>
            </w:r>
            <w:r w:rsidRPr="004617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/03.6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D42DB1" w14:textId="77777777" w:rsidR="00103D46" w:rsidRPr="00614DAB" w:rsidRDefault="00103D46" w:rsidP="00103D46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1.Обеспечивает соблюдение техники безопасности, профилактику травматизма.</w:t>
            </w:r>
          </w:p>
          <w:p w14:paraId="37E996D3" w14:textId="77777777" w:rsidR="00103D46" w:rsidRPr="00614DAB" w:rsidRDefault="00103D46" w:rsidP="00103D46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14:paraId="174BE6FC" w14:textId="77777777" w:rsidR="00103D46" w:rsidRPr="00614DAB" w:rsidRDefault="00103D46" w:rsidP="00103D46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3. Обеспечивает подготовку мест занятий.</w:t>
            </w:r>
          </w:p>
          <w:p w14:paraId="55E90C37" w14:textId="77777777" w:rsidR="00103D46" w:rsidRPr="00614DAB" w:rsidRDefault="00103D46" w:rsidP="00103D46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  <w:p w14:paraId="68867C6F" w14:textId="77777777" w:rsidR="00103D46" w:rsidRPr="00614DAB" w:rsidRDefault="00103D46" w:rsidP="00103D46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</w:tr>
    </w:tbl>
    <w:p w14:paraId="231F96B5" w14:textId="77777777" w:rsidR="007270AC" w:rsidRPr="00D12766" w:rsidRDefault="007270AC" w:rsidP="007270AC">
      <w:pPr>
        <w:rPr>
          <w:color w:val="FF0000"/>
          <w:lang w:eastAsia="ru-RU"/>
        </w:rPr>
      </w:pPr>
    </w:p>
    <w:p w14:paraId="55DC71F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14:paraId="050DBE8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 семестр</w:t>
      </w:r>
    </w:p>
    <w:p w14:paraId="7B53A6D8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924" w:type="dxa"/>
        <w:tblInd w:w="-43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"/>
        <w:gridCol w:w="4147"/>
        <w:gridCol w:w="4933"/>
      </w:tblGrid>
      <w:tr w:rsidR="00614DAB" w:rsidRPr="00614DAB" w14:paraId="766E8845" w14:textId="77777777" w:rsidTr="00595202">
        <w:trPr>
          <w:trHeight w:hRule="exact" w:val="4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B03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E3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F24C8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0028654F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A5F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F78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84BB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262D09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32E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14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2BCCF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71F9E0D" w14:textId="77777777" w:rsidTr="00595202">
        <w:trPr>
          <w:trHeight w:hRule="exact" w:val="30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8CE7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085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5CCC8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41FE5D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F435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7730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94377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7F311211" w14:textId="77777777" w:rsidTr="00595202">
        <w:trPr>
          <w:trHeight w:hRule="exact" w:val="430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F8E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A0F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C1A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5C94D099" w14:textId="77777777" w:rsidTr="00595202">
        <w:trPr>
          <w:trHeight w:hRule="exact" w:val="662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F039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8D95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07E97A" w14:textId="018C31F2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Точность попадания по зонам 1, 5, 6 (при правильной технике)</w:t>
            </w:r>
          </w:p>
        </w:tc>
      </w:tr>
      <w:tr w:rsidR="00614DAB" w:rsidRPr="00614DAB" w14:paraId="26B666AA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3714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4F4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07A0F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61A0B7BC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D602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F5EB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D1471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5B49E09E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8FA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5944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7072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</w:tbl>
    <w:p w14:paraId="3C3B06D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 семестр</w:t>
      </w:r>
    </w:p>
    <w:p w14:paraId="3F82EA42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614DAB" w:rsidRPr="00614DAB" w14:paraId="62BD1F12" w14:textId="77777777" w:rsidTr="00733A3E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1B2A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E9D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B7A8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25805D75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DCE4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6FD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D5C8A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27824DB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056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3221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EF404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3FE188A" w14:textId="77777777" w:rsidTr="00733A3E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C68D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E76D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A0F5B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BC7E488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0111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B961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D9ACD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CDE69F9" w14:textId="77777777" w:rsidTr="00733A3E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712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6F1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72B6D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998A4BB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42A9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267A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BF3D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614DAB" w:rsidRPr="00614DAB" w14:paraId="77922651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464E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11E3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80BAF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41DE71C4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4EA4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CCB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9777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68D3C4D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F382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B1D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0B24B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B6A5A8A" w14:textId="77777777" w:rsidTr="00733A3E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476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3878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21F2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37A103F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008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C4C1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024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5AC0DB3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E188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0C6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2EDC2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614DAB" w:rsidRPr="00614DAB" w14:paraId="0E286D3D" w14:textId="77777777" w:rsidTr="00733A3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FA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E1E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064F9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0D9F435" w14:textId="77777777" w:rsidTr="00733A3E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7AC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6F45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2296A39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52B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34E6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A3BA2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5 - 3 раза (при правильной технике)</w:t>
            </w:r>
          </w:p>
        </w:tc>
      </w:tr>
      <w:tr w:rsidR="00614DAB" w:rsidRPr="00614DAB" w14:paraId="14119064" w14:textId="77777777" w:rsidTr="00733A3E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D07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560A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CAE72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00DD1709" w14:textId="77777777" w:rsidR="004D4009" w:rsidRPr="00614DAB" w:rsidRDefault="004D4009" w:rsidP="004D4009">
      <w:pPr>
        <w:pStyle w:val="Default"/>
        <w:rPr>
          <w:b/>
          <w:bCs/>
          <w:color w:val="auto"/>
          <w:spacing w:val="-7"/>
        </w:rPr>
      </w:pPr>
    </w:p>
    <w:p w14:paraId="3CC96B6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62AB5B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</w:t>
      </w:r>
      <w:proofErr w:type="spellStart"/>
      <w:r w:rsidRPr="00614DAB">
        <w:rPr>
          <w:rFonts w:ascii="Times New Roman" w:hAnsi="Times New Roman"/>
          <w:sz w:val="24"/>
          <w:szCs w:val="24"/>
        </w:rPr>
        <w:t>учебно</w:t>
      </w:r>
      <w:proofErr w:type="spellEnd"/>
      <w:r w:rsidRPr="00614DAB">
        <w:rPr>
          <w:rFonts w:ascii="Times New Roman" w:hAnsi="Times New Roman"/>
          <w:sz w:val="24"/>
          <w:szCs w:val="24"/>
        </w:rPr>
        <w:t xml:space="preserve"> - тренировочных занятий (более 50%). </w:t>
      </w:r>
    </w:p>
    <w:p w14:paraId="7F8A54F1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причины.</w:t>
      </w:r>
    </w:p>
    <w:p w14:paraId="78E9A07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E5D22" w14:textId="77777777" w:rsidR="004D4009" w:rsidRPr="00614DAB" w:rsidRDefault="004D4009" w:rsidP="004D4009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4DAB">
        <w:rPr>
          <w:rFonts w:ascii="Times New Roman" w:eastAsia="Calibri" w:hAnsi="Times New Roman"/>
          <w:b/>
          <w:sz w:val="24"/>
          <w:szCs w:val="24"/>
        </w:rPr>
        <w:t>3. Форма плана-конспекта урока по спортивным и подвижным играм.</w:t>
      </w:r>
    </w:p>
    <w:p w14:paraId="6307C215" w14:textId="77777777" w:rsidR="004D4009" w:rsidRPr="00614DAB" w:rsidRDefault="004D4009" w:rsidP="004D400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3BAD8C9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0BF6C14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1461FE37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План - конспект занятия</w:t>
      </w:r>
    </w:p>
    <w:p w14:paraId="0E623EA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6A0A48C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7962E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Задачи:</w:t>
      </w:r>
    </w:p>
    <w:p w14:paraId="4778CC5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00446BA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5BE24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40A9181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7"/>
        <w:gridCol w:w="1523"/>
        <w:gridCol w:w="2445"/>
      </w:tblGrid>
      <w:tr w:rsidR="00614DAB" w:rsidRPr="00614DAB" w14:paraId="3DAE6310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C0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0C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3303F98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04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21AE855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751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4009" w:rsidRPr="00614DAB" w14:paraId="2851A6F5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801F3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0B8D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C4C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F457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7B22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F7B560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0BAD6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919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A0C4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598A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EBDA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E67D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6BF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C50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0D01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3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34D0415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5A5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502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50B8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21F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64BBFE7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C6C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F1522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AA19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577A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BB65B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8A7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3320B78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E6369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855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0A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6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ECDF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113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0A3BEB12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D83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5633DB0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6150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D416896" w14:textId="77777777" w:rsidR="004D4009" w:rsidRPr="00614DAB" w:rsidRDefault="004D4009" w:rsidP="00726965">
      <w:pPr>
        <w:pStyle w:val="af"/>
        <w:numPr>
          <w:ilvl w:val="0"/>
          <w:numId w:val="20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sz w:val="24"/>
          <w:szCs w:val="24"/>
        </w:rPr>
      </w:pPr>
      <w:r w:rsidRPr="00614DAB">
        <w:rPr>
          <w:sz w:val="24"/>
        </w:rPr>
        <w:lastRenderedPageBreak/>
        <w:t xml:space="preserve">оценка </w:t>
      </w:r>
      <w:r w:rsidRPr="00614DAB">
        <w:rPr>
          <w:b/>
          <w:sz w:val="24"/>
        </w:rPr>
        <w:t>«отлично»</w:t>
      </w:r>
      <w:r w:rsidRPr="00614DAB">
        <w:rPr>
          <w:sz w:val="24"/>
        </w:rPr>
        <w:t xml:space="preserve"> выставляется обучающемуся, если:</w:t>
      </w:r>
      <w:r w:rsidRPr="00614DAB">
        <w:t xml:space="preserve"> </w:t>
      </w:r>
    </w:p>
    <w:p w14:paraId="6156216D" w14:textId="77777777" w:rsidR="004D4009" w:rsidRPr="00614DAB" w:rsidRDefault="004D4009" w:rsidP="004D4009">
      <w:pPr>
        <w:pStyle w:val="af"/>
        <w:suppressLineNumbers/>
        <w:tabs>
          <w:tab w:val="num" w:pos="284"/>
          <w:tab w:val="left" w:pos="2580"/>
        </w:tabs>
        <w:ind w:left="709"/>
      </w:pPr>
      <w:r w:rsidRPr="00614DAB">
        <w:tab/>
      </w:r>
    </w:p>
    <w:p w14:paraId="404D31C2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6C7AAD2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Представлены четко сформулированные задачи учебно-тренировочного занятия. </w:t>
      </w:r>
    </w:p>
    <w:p w14:paraId="39527F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2CE0D82F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48D26155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49ECE7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068AA27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Предусмотрены меры по обеспечению безопасности занятий. </w:t>
      </w:r>
    </w:p>
    <w:p w14:paraId="6A545822" w14:textId="77777777" w:rsidR="004D4009" w:rsidRPr="00614DAB" w:rsidRDefault="004D4009" w:rsidP="004D4009">
      <w:pPr>
        <w:pStyle w:val="af"/>
        <w:suppressLineNumbers/>
        <w:tabs>
          <w:tab w:val="left" w:pos="993"/>
          <w:tab w:val="left" w:pos="1800"/>
        </w:tabs>
        <w:spacing w:after="0"/>
        <w:rPr>
          <w:sz w:val="24"/>
        </w:rPr>
      </w:pPr>
      <w:r w:rsidRPr="00614DAB">
        <w:rPr>
          <w:sz w:val="24"/>
        </w:rPr>
        <w:t xml:space="preserve">- оценка </w:t>
      </w:r>
      <w:r w:rsidRPr="00614DAB">
        <w:rPr>
          <w:b/>
          <w:sz w:val="24"/>
        </w:rPr>
        <w:t>«хорошо»</w:t>
      </w:r>
      <w:r w:rsidRPr="00614DAB">
        <w:rPr>
          <w:sz w:val="24"/>
        </w:rPr>
        <w:t xml:space="preserve"> выставляется обучающемуся, если:</w:t>
      </w:r>
    </w:p>
    <w:p w14:paraId="40C5F282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04F53D1F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 представлены методические указания.</w:t>
      </w:r>
    </w:p>
    <w:p w14:paraId="4F368436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sz w:val="24"/>
        </w:rPr>
      </w:pPr>
      <w:r w:rsidRPr="00614DAB">
        <w:rPr>
          <w:sz w:val="24"/>
        </w:rPr>
        <w:t xml:space="preserve">-оценка </w:t>
      </w:r>
      <w:r w:rsidRPr="00614DAB">
        <w:rPr>
          <w:b/>
          <w:sz w:val="24"/>
        </w:rPr>
        <w:t>«удовлетворительно»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797ADD10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797F99A8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2F36C322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rPr>
          <w:sz w:val="24"/>
        </w:rPr>
      </w:pPr>
      <w:r w:rsidRPr="00614DAB">
        <w:rPr>
          <w:sz w:val="24"/>
        </w:rPr>
        <w:t xml:space="preserve">-  оценка </w:t>
      </w:r>
      <w:r w:rsidRPr="00614DAB">
        <w:rPr>
          <w:b/>
          <w:sz w:val="24"/>
        </w:rPr>
        <w:t>«неудовлетворительно»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62E8C7FD" w14:textId="77777777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sz w:val="24"/>
          <w:lang w:val="x-none"/>
        </w:rPr>
      </w:pPr>
      <w:r w:rsidRPr="00614DAB">
        <w:rPr>
          <w:sz w:val="24"/>
        </w:rPr>
        <w:t>Представленные материалы не соответствуют направленности учебно-тренировочного занятия.</w:t>
      </w:r>
    </w:p>
    <w:p w14:paraId="174D308B" w14:textId="0FAD09B4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Содержание учебно-тренировочных и физкультурно-оздоровительных занятий </w:t>
      </w:r>
      <w:r w:rsidR="00614DAB" w:rsidRPr="00614DAB">
        <w:rPr>
          <w:sz w:val="24"/>
        </w:rPr>
        <w:t>неструктурированно</w:t>
      </w:r>
      <w:r w:rsidRPr="00614DAB">
        <w:rPr>
          <w:sz w:val="24"/>
        </w:rPr>
        <w:t>, подобраны не адекватные средства и методы.</w:t>
      </w:r>
    </w:p>
    <w:p w14:paraId="074C131A" w14:textId="77777777" w:rsidR="004D4009" w:rsidRPr="00614DAB" w:rsidRDefault="004D4009" w:rsidP="004D4009">
      <w:pPr>
        <w:pStyle w:val="af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C856E51" w14:textId="244424EE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4.Темы рефератов</w:t>
      </w:r>
    </w:p>
    <w:p w14:paraId="75E5D0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3. Общие основы теории волейбола</w:t>
      </w:r>
    </w:p>
    <w:p w14:paraId="0C8804DE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Волейбол в системе физического воспитания России.</w:t>
      </w:r>
    </w:p>
    <w:p w14:paraId="592F7BB5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0DA9BE67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волейболом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43FA1B4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6CF48266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волейболу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7B3B719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в</w:t>
      </w:r>
      <w:r w:rsidRPr="00614DAB">
        <w:rPr>
          <w:rFonts w:ascii="Times New Roman" w:hAnsi="Times New Roman"/>
          <w:bCs/>
          <w:sz w:val="24"/>
          <w:szCs w:val="24"/>
        </w:rPr>
        <w:t>олейболу</w:t>
      </w:r>
      <w:r w:rsidRPr="00614DAB">
        <w:rPr>
          <w:rFonts w:ascii="Times New Roman" w:hAnsi="Times New Roman"/>
          <w:sz w:val="24"/>
          <w:szCs w:val="24"/>
        </w:rPr>
        <w:t xml:space="preserve">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3280EB3F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CD977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перемещений в волейболе. Методика обучения.</w:t>
      </w:r>
    </w:p>
    <w:p w14:paraId="6837B5CC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3C463497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6C5C6AC1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Подача мяча в волейболе. Фазовый анализ. Методика обучения. </w:t>
      </w:r>
    </w:p>
    <w:p w14:paraId="30786F8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выполнения блока в волейболе. Методика обучения</w:t>
      </w:r>
    </w:p>
    <w:p w14:paraId="175AE91B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волейбол.</w:t>
      </w:r>
    </w:p>
    <w:p w14:paraId="15AD7598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волейбола.</w:t>
      </w:r>
    </w:p>
    <w:p w14:paraId="3A851851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1F02BBF0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46F097DD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защите, в волейболе.</w:t>
      </w:r>
    </w:p>
    <w:p w14:paraId="16FEE389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нападении, в волейболе.</w:t>
      </w:r>
    </w:p>
    <w:p w14:paraId="4B6BC7F9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 xml:space="preserve">Правила игры в волейбол. </w:t>
      </w:r>
    </w:p>
    <w:p w14:paraId="00E3870F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3C0F7A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0CE8C9A3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598C31A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72594458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659FCB5E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Баскетбол в системе физического воспитания России.</w:t>
      </w:r>
    </w:p>
    <w:p w14:paraId="3E49C87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2F9C459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баскетболом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19275D59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34D37C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баскетболу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баскетбол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03A1FFB6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баскетболу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78DB9D6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C32E37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передвижений. Методика обучения.</w:t>
      </w:r>
    </w:p>
    <w:p w14:paraId="674D451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1A605CAC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7DCFF9B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2EACBDE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3FDEC4F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Бросок в прыжке в баскетболе. Фазовый анализ. Методика обучения.</w:t>
      </w:r>
    </w:p>
    <w:p w14:paraId="2F5F5EAE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78BFF3BA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Выбивание мяча и перехват в баскетболе. Методика обучения. </w:t>
      </w:r>
    </w:p>
    <w:p w14:paraId="76F62173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Накрывание и отбивание мяча при броске. Методика обучения.</w:t>
      </w:r>
    </w:p>
    <w:p w14:paraId="5B6E34C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Овладение мячом в борьбе за отскок у своего   щита.  Методика обучения.</w:t>
      </w:r>
    </w:p>
    <w:p w14:paraId="2DEBCE2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баскетболе.</w:t>
      </w:r>
    </w:p>
    <w:p w14:paraId="4A514EF1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баскетбола.</w:t>
      </w:r>
    </w:p>
    <w:p w14:paraId="2C4E4F0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533B042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1A1B3DF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225C304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1DB73B75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Взаимодействие трех игроков в баскетболе: «тройка», «восьмерка», «скрестный выход», «сдвоенный заслон», «наведение на двух». </w:t>
      </w:r>
    </w:p>
    <w:p w14:paraId="1970CA87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баскетбол. </w:t>
      </w:r>
    </w:p>
    <w:p w14:paraId="17165A69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4F973EEB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78558FD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057D10F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2A009AFD" w14:textId="77777777" w:rsidR="004D4009" w:rsidRPr="00614DAB" w:rsidRDefault="004D4009" w:rsidP="004D4009">
      <w:pPr>
        <w:pStyle w:val="a3"/>
        <w:tabs>
          <w:tab w:val="left" w:pos="2295"/>
        </w:tabs>
        <w:jc w:val="both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t>Критерии оценки:</w:t>
      </w:r>
    </w:p>
    <w:p w14:paraId="7446ABC8" w14:textId="77777777" w:rsidR="004D4009" w:rsidRPr="00614DAB" w:rsidRDefault="004D4009" w:rsidP="004D40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 - оценка </w:t>
      </w:r>
      <w:r w:rsidRPr="00614DAB">
        <w:rPr>
          <w:rFonts w:ascii="туц" w:hAnsi="туц"/>
          <w:b/>
          <w:sz w:val="24"/>
          <w:szCs w:val="24"/>
        </w:rPr>
        <w:t>«отлично»</w:t>
      </w:r>
      <w:r w:rsidRPr="00614DAB"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5639099F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lastRenderedPageBreak/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«хорошо»</w:t>
      </w:r>
      <w:r w:rsidRPr="00614DAB"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6532FD3D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7029FD40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«неудовлетворительно»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15E57644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6C57A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5.Вопросы к устному опросу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1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7C02AAB0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14:paraId="0D5B2C2F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DBABF7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1. Общие основы методики организации и проведения подвижных игр.</w:t>
      </w:r>
    </w:p>
    <w:p w14:paraId="00513C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Определение игры.</w:t>
      </w:r>
    </w:p>
    <w:p w14:paraId="47856B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6474B5B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6C6CEB8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29955C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620BC53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899B9D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3C7AD49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4F3B090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26D5959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6AD902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224D1B6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03205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0BF62CD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7E2278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0B77277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75317C4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0678D8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6508300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6280FD5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«зачтено»</w:t>
      </w:r>
      <w:r w:rsidRPr="00614DAB">
        <w:rPr>
          <w:color w:val="auto"/>
        </w:rP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49F41F31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</w:p>
    <w:p w14:paraId="355D7936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«не зачтено»</w:t>
      </w:r>
      <w:r w:rsidRPr="00614DAB">
        <w:rPr>
          <w:color w:val="auto"/>
        </w:rP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5DFFE15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570F8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2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007BBF2D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2661D61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125F52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6DDE812F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C0ECB5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2E9ABF9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01B3C8B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6926C5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0F71D1D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1C8C79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541C2823" w14:textId="77777777" w:rsidR="004D4009" w:rsidRPr="00614DAB" w:rsidRDefault="004D4009" w:rsidP="004D4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3CAE1D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F081D9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о соревнованиях; % посещенных учебных занятий (более 50%). 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задания предусмотренные программой обучения или в случае пропуска занятий студентом в объеме 60% и более без уважительной причины.</w:t>
      </w:r>
    </w:p>
    <w:p w14:paraId="27DC54F2" w14:textId="77777777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575F64" w14:textId="43081361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 О.В.</w:t>
      </w:r>
      <w:r w:rsidRPr="00614D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Шкирева</w:t>
      </w:r>
      <w:r w:rsidRPr="00614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/_________________ </w:t>
      </w:r>
    </w:p>
    <w:p w14:paraId="3C8F1226" w14:textId="77777777" w:rsidR="003143EA" w:rsidRPr="00614DAB" w:rsidRDefault="003143EA" w:rsidP="004D4009">
      <w:pPr>
        <w:keepNext/>
        <w:keepLines/>
        <w:tabs>
          <w:tab w:val="left" w:pos="993"/>
        </w:tabs>
        <w:spacing w:before="240" w:after="0" w:line="240" w:lineRule="auto"/>
        <w:outlineLvl w:val="0"/>
      </w:pPr>
    </w:p>
    <w:sectPr w:rsidR="003143EA" w:rsidRPr="00614DAB" w:rsidSect="008C2C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DA55" w14:textId="77777777" w:rsidR="004D4009" w:rsidRDefault="004D4009" w:rsidP="004D4009">
      <w:pPr>
        <w:spacing w:after="0" w:line="240" w:lineRule="auto"/>
      </w:pPr>
      <w:r>
        <w:separator/>
      </w:r>
    </w:p>
  </w:endnote>
  <w:endnote w:type="continuationSeparator" w:id="0">
    <w:p w14:paraId="22774D47" w14:textId="77777777" w:rsidR="004D4009" w:rsidRDefault="004D4009" w:rsidP="004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BCF" w14:textId="77777777" w:rsidR="004D4009" w:rsidRDefault="004D4009" w:rsidP="004D4009">
      <w:pPr>
        <w:spacing w:after="0" w:line="240" w:lineRule="auto"/>
      </w:pPr>
      <w:r>
        <w:separator/>
      </w:r>
    </w:p>
  </w:footnote>
  <w:footnote w:type="continuationSeparator" w:id="0">
    <w:p w14:paraId="34A9C5AE" w14:textId="77777777" w:rsidR="004D4009" w:rsidRDefault="004D4009" w:rsidP="004D4009">
      <w:pPr>
        <w:spacing w:after="0" w:line="240" w:lineRule="auto"/>
      </w:pPr>
      <w:r>
        <w:continuationSeparator/>
      </w:r>
    </w:p>
  </w:footnote>
  <w:footnote w:id="1">
    <w:p w14:paraId="05362E89" w14:textId="77777777" w:rsidR="004D4009" w:rsidRDefault="004D4009" w:rsidP="004D4009">
      <w:pPr>
        <w:pStyle w:val="af4"/>
      </w:pPr>
    </w:p>
  </w:footnote>
  <w:footnote w:id="2">
    <w:p w14:paraId="0AA3F213" w14:textId="77777777" w:rsidR="004D4009" w:rsidRDefault="004D4009" w:rsidP="004D4009">
      <w:pPr>
        <w:pStyle w:val="af4"/>
        <w:rPr>
          <w:lang w:val="ru-RU"/>
        </w:rPr>
      </w:pPr>
    </w:p>
    <w:p w14:paraId="4E8A6E23" w14:textId="77777777" w:rsidR="004D4009" w:rsidRDefault="004D4009" w:rsidP="004D4009">
      <w:pPr>
        <w:pStyle w:val="af4"/>
        <w:rPr>
          <w:lang w:val="ru-RU"/>
        </w:rPr>
      </w:pPr>
    </w:p>
    <w:p w14:paraId="2FB00723" w14:textId="77777777" w:rsidR="004D4009" w:rsidRDefault="004D4009" w:rsidP="004D4009">
      <w:pPr>
        <w:pStyle w:val="af4"/>
        <w:rPr>
          <w:lang w:val="ru-RU"/>
        </w:rPr>
      </w:pPr>
    </w:p>
    <w:p w14:paraId="0F0E9C10" w14:textId="77777777" w:rsidR="004D4009" w:rsidRDefault="004D4009" w:rsidP="004D4009">
      <w:pPr>
        <w:pStyle w:val="af4"/>
        <w:rPr>
          <w:lang w:val="ru-RU"/>
        </w:rPr>
      </w:pPr>
    </w:p>
    <w:p w14:paraId="3E85DD31" w14:textId="77777777" w:rsidR="004D4009" w:rsidRDefault="004D4009" w:rsidP="004D4009">
      <w:pPr>
        <w:pStyle w:val="af4"/>
        <w:rPr>
          <w:lang w:val="ru-RU"/>
        </w:rPr>
      </w:pPr>
    </w:p>
    <w:p w14:paraId="3083704D" w14:textId="77777777" w:rsidR="004D4009" w:rsidRDefault="004D4009" w:rsidP="004D4009">
      <w:pPr>
        <w:pStyle w:val="af4"/>
        <w:rPr>
          <w:lang w:val="ru-RU"/>
        </w:rPr>
      </w:pPr>
    </w:p>
    <w:p w14:paraId="3D780919" w14:textId="77777777" w:rsidR="004D4009" w:rsidRDefault="004D4009" w:rsidP="004D4009">
      <w:pPr>
        <w:pStyle w:val="af4"/>
        <w:rPr>
          <w:lang w:val="ru-RU"/>
        </w:rPr>
      </w:pPr>
    </w:p>
    <w:p w14:paraId="4101D6BA" w14:textId="77777777" w:rsidR="004D4009" w:rsidRDefault="004D4009" w:rsidP="004D4009">
      <w:pPr>
        <w:pStyle w:val="af4"/>
        <w:rPr>
          <w:lang w:val="ru-RU"/>
        </w:rPr>
      </w:pPr>
    </w:p>
    <w:p w14:paraId="7E9784D1" w14:textId="77777777" w:rsidR="004D4009" w:rsidRDefault="004D4009" w:rsidP="004D4009">
      <w:pPr>
        <w:pStyle w:val="af4"/>
        <w:rPr>
          <w:lang w:val="ru-RU"/>
        </w:rPr>
      </w:pPr>
    </w:p>
    <w:p w14:paraId="15CF51AC" w14:textId="77777777" w:rsidR="004D4009" w:rsidRDefault="004D4009" w:rsidP="004D4009">
      <w:pPr>
        <w:pStyle w:val="af4"/>
        <w:rPr>
          <w:lang w:val="ru-RU"/>
        </w:rPr>
      </w:pPr>
    </w:p>
    <w:p w14:paraId="4D7CDDD2" w14:textId="77777777" w:rsidR="004D4009" w:rsidRDefault="004D4009" w:rsidP="004D4009">
      <w:pPr>
        <w:pStyle w:val="af4"/>
        <w:rPr>
          <w:lang w:val="ru-RU"/>
        </w:rPr>
      </w:pPr>
    </w:p>
    <w:p w14:paraId="4A568CD1" w14:textId="77777777" w:rsidR="004D4009" w:rsidRDefault="004D4009" w:rsidP="004D4009">
      <w:pPr>
        <w:pStyle w:val="af4"/>
        <w:rPr>
          <w:lang w:val="ru-RU"/>
        </w:rPr>
      </w:pPr>
    </w:p>
    <w:p w14:paraId="75650B5C" w14:textId="77777777" w:rsidR="004D4009" w:rsidRDefault="004D4009" w:rsidP="004D4009">
      <w:pPr>
        <w:pStyle w:val="af4"/>
        <w:rPr>
          <w:lang w:val="ru-RU"/>
        </w:rPr>
      </w:pPr>
    </w:p>
    <w:p w14:paraId="4071B5AB" w14:textId="77777777" w:rsidR="004D4009" w:rsidRDefault="004D4009" w:rsidP="004D4009">
      <w:pPr>
        <w:pStyle w:val="af4"/>
        <w:rPr>
          <w:lang w:val="ru-RU"/>
        </w:rPr>
      </w:pPr>
    </w:p>
    <w:p w14:paraId="655334AA" w14:textId="77777777" w:rsidR="004D4009" w:rsidRDefault="004D4009" w:rsidP="004D4009">
      <w:pPr>
        <w:pStyle w:val="af4"/>
        <w:rPr>
          <w:lang w:val="ru-RU"/>
        </w:rPr>
      </w:pPr>
    </w:p>
    <w:p w14:paraId="44184BE7" w14:textId="77777777" w:rsidR="004D4009" w:rsidRDefault="004D4009" w:rsidP="004D4009">
      <w:pPr>
        <w:pStyle w:val="af4"/>
        <w:rPr>
          <w:lang w:val="ru-RU"/>
        </w:rPr>
      </w:pPr>
    </w:p>
    <w:p w14:paraId="7324B734" w14:textId="77777777" w:rsidR="004D4009" w:rsidRDefault="004D4009" w:rsidP="004D4009">
      <w:pPr>
        <w:pStyle w:val="af4"/>
        <w:rPr>
          <w:lang w:val="ru-RU"/>
        </w:rPr>
      </w:pPr>
    </w:p>
    <w:p w14:paraId="6295415F" w14:textId="77777777" w:rsidR="004D4009" w:rsidRDefault="004D4009" w:rsidP="004D4009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54B20098"/>
    <w:multiLevelType w:val="hybridMultilevel"/>
    <w:tmpl w:val="CC7A195A"/>
    <w:lvl w:ilvl="0" w:tplc="EAC630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4"/>
  </w:num>
  <w:num w:numId="5">
    <w:abstractNumId w:val="13"/>
  </w:num>
  <w:num w:numId="6">
    <w:abstractNumId w:val="37"/>
    <w:lvlOverride w:ilvl="0">
      <w:startOverride w:val="1"/>
    </w:lvlOverride>
  </w:num>
  <w:num w:numId="7">
    <w:abstractNumId w:val="35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6"/>
  </w:num>
  <w:num w:numId="29">
    <w:abstractNumId w:val="19"/>
  </w:num>
  <w:num w:numId="30">
    <w:abstractNumId w:val="39"/>
  </w:num>
  <w:num w:numId="31">
    <w:abstractNumId w:val="30"/>
  </w:num>
  <w:num w:numId="32">
    <w:abstractNumId w:val="41"/>
  </w:num>
  <w:num w:numId="33">
    <w:abstractNumId w:val="32"/>
  </w:num>
  <w:num w:numId="34">
    <w:abstractNumId w:val="38"/>
  </w:num>
  <w:num w:numId="35">
    <w:abstractNumId w:val="27"/>
  </w:num>
  <w:num w:numId="36">
    <w:abstractNumId w:val="33"/>
  </w:num>
  <w:num w:numId="37">
    <w:abstractNumId w:val="8"/>
  </w:num>
  <w:num w:numId="38">
    <w:abstractNumId w:val="29"/>
  </w:num>
  <w:num w:numId="39">
    <w:abstractNumId w:val="18"/>
  </w:num>
  <w:num w:numId="40">
    <w:abstractNumId w:val="25"/>
  </w:num>
  <w:num w:numId="41">
    <w:abstractNumId w:val="17"/>
  </w:num>
  <w:num w:numId="42">
    <w:abstractNumId w:val="4"/>
  </w:num>
  <w:num w:numId="43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2"/>
    <w:rsid w:val="00034131"/>
    <w:rsid w:val="0004568C"/>
    <w:rsid w:val="00056B06"/>
    <w:rsid w:val="000642D3"/>
    <w:rsid w:val="00065C3A"/>
    <w:rsid w:val="00071442"/>
    <w:rsid w:val="00087A75"/>
    <w:rsid w:val="000A334A"/>
    <w:rsid w:val="00103D46"/>
    <w:rsid w:val="0010445C"/>
    <w:rsid w:val="00116198"/>
    <w:rsid w:val="001637E5"/>
    <w:rsid w:val="0020629E"/>
    <w:rsid w:val="002116C4"/>
    <w:rsid w:val="00234E88"/>
    <w:rsid w:val="002A22F9"/>
    <w:rsid w:val="002A6F6B"/>
    <w:rsid w:val="003143EA"/>
    <w:rsid w:val="00332030"/>
    <w:rsid w:val="00345FBF"/>
    <w:rsid w:val="00364461"/>
    <w:rsid w:val="00365D80"/>
    <w:rsid w:val="0038616A"/>
    <w:rsid w:val="003D1EAB"/>
    <w:rsid w:val="003E03A9"/>
    <w:rsid w:val="004014EF"/>
    <w:rsid w:val="00445B6C"/>
    <w:rsid w:val="0046173B"/>
    <w:rsid w:val="004633F5"/>
    <w:rsid w:val="00480BB6"/>
    <w:rsid w:val="004D4009"/>
    <w:rsid w:val="004D6F0D"/>
    <w:rsid w:val="0051051F"/>
    <w:rsid w:val="00595202"/>
    <w:rsid w:val="00597386"/>
    <w:rsid w:val="005B4AF1"/>
    <w:rsid w:val="005C06DA"/>
    <w:rsid w:val="0060081E"/>
    <w:rsid w:val="00604B48"/>
    <w:rsid w:val="00606E26"/>
    <w:rsid w:val="00614DAB"/>
    <w:rsid w:val="00655B18"/>
    <w:rsid w:val="00661180"/>
    <w:rsid w:val="00726965"/>
    <w:rsid w:val="007270AC"/>
    <w:rsid w:val="00731C1F"/>
    <w:rsid w:val="00733352"/>
    <w:rsid w:val="00735210"/>
    <w:rsid w:val="0075389B"/>
    <w:rsid w:val="00766CF4"/>
    <w:rsid w:val="007B6852"/>
    <w:rsid w:val="007F185B"/>
    <w:rsid w:val="007F65FD"/>
    <w:rsid w:val="0080274A"/>
    <w:rsid w:val="008122F0"/>
    <w:rsid w:val="00823483"/>
    <w:rsid w:val="00884B03"/>
    <w:rsid w:val="00894A83"/>
    <w:rsid w:val="008E7FB5"/>
    <w:rsid w:val="009247D0"/>
    <w:rsid w:val="00967E93"/>
    <w:rsid w:val="00987D5D"/>
    <w:rsid w:val="00A0523F"/>
    <w:rsid w:val="00A4605B"/>
    <w:rsid w:val="00A93733"/>
    <w:rsid w:val="00AA1EC9"/>
    <w:rsid w:val="00AA318C"/>
    <w:rsid w:val="00AC49F3"/>
    <w:rsid w:val="00AE3969"/>
    <w:rsid w:val="00B24AA5"/>
    <w:rsid w:val="00B605D6"/>
    <w:rsid w:val="00B74C22"/>
    <w:rsid w:val="00B8272C"/>
    <w:rsid w:val="00BB6FD5"/>
    <w:rsid w:val="00BD30B0"/>
    <w:rsid w:val="00BD71FD"/>
    <w:rsid w:val="00BE4979"/>
    <w:rsid w:val="00C239CF"/>
    <w:rsid w:val="00CC5930"/>
    <w:rsid w:val="00CF62EF"/>
    <w:rsid w:val="00D12766"/>
    <w:rsid w:val="00D84A77"/>
    <w:rsid w:val="00D92510"/>
    <w:rsid w:val="00DF1741"/>
    <w:rsid w:val="00E26FAA"/>
    <w:rsid w:val="00E52076"/>
    <w:rsid w:val="00E62B9D"/>
    <w:rsid w:val="00E834E8"/>
    <w:rsid w:val="00E93D83"/>
    <w:rsid w:val="00EA3BF4"/>
    <w:rsid w:val="00EC240C"/>
    <w:rsid w:val="00F06B61"/>
    <w:rsid w:val="00F1010F"/>
    <w:rsid w:val="00F24A6D"/>
    <w:rsid w:val="00F432E7"/>
    <w:rsid w:val="00F80ED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95E"/>
  <w15:chartTrackingRefBased/>
  <w15:docId w15:val="{F11FEDCC-3263-44B5-802B-34A3B3F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AC"/>
  </w:style>
  <w:style w:type="paragraph" w:styleId="10">
    <w:name w:val="heading 1"/>
    <w:basedOn w:val="a"/>
    <w:next w:val="a"/>
    <w:link w:val="11"/>
    <w:uiPriority w:val="99"/>
    <w:qFormat/>
    <w:rsid w:val="007270A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7270A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0AC"/>
  </w:style>
  <w:style w:type="paragraph" w:customStyle="1" w:styleId="Default">
    <w:name w:val="Default"/>
    <w:rsid w:val="00727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72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99"/>
    <w:qFormat/>
    <w:rsid w:val="007270A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727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7270AC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270AC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7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27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5"/>
    <w:qFormat/>
    <w:rsid w:val="007270AC"/>
    <w:pPr>
      <w:numPr>
        <w:numId w:val="1"/>
      </w:numPr>
      <w:ind w:left="0" w:firstLine="0"/>
    </w:pPr>
  </w:style>
  <w:style w:type="character" w:customStyle="1" w:styleId="15">
    <w:name w:val="Стиль1 Знак"/>
    <w:basedOn w:val="11"/>
    <w:link w:val="1"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7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270AC"/>
    <w:rPr>
      <w:b/>
      <w:bCs/>
    </w:rPr>
  </w:style>
  <w:style w:type="character" w:customStyle="1" w:styleId="111">
    <w:name w:val="Заголовок 1 Знак1"/>
    <w:basedOn w:val="a0"/>
    <w:uiPriority w:val="9"/>
    <w:rsid w:val="00727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7270AC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7270AC"/>
  </w:style>
  <w:style w:type="character" w:styleId="af3">
    <w:name w:val="Hyperlink"/>
    <w:basedOn w:val="a0"/>
    <w:uiPriority w:val="99"/>
    <w:unhideWhenUsed/>
    <w:rsid w:val="007270AC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e"/>
    <w:uiPriority w:val="59"/>
    <w:rsid w:val="00B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D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D40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unhideWhenUsed/>
    <w:rsid w:val="004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49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101013.html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www.fiba.basketba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631.html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volley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253.html%20" TargetMode="External"/><Relationship Id="rId14" Type="http://schemas.openxmlformats.org/officeDocument/2006/relationships/hyperlink" Target="URL:%20https://urait.ru/bcode/456321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www.fivb.com/" TargetMode="External"/><Relationship Id="rId30" Type="http://schemas.openxmlformats.org/officeDocument/2006/relationships/hyperlink" Target="https://russia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25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11</cp:revision>
  <dcterms:created xsi:type="dcterms:W3CDTF">2022-06-29T09:15:00Z</dcterms:created>
  <dcterms:modified xsi:type="dcterms:W3CDTF">2022-06-30T09:09:00Z</dcterms:modified>
</cp:coreProperties>
</file>