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D4" w:rsidRPr="000A211E" w:rsidRDefault="00DB03D4" w:rsidP="00DB03D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</w:pPr>
      <w:r w:rsidRPr="000A21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Набор 2021 г.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Министерство спорта Российской Федерации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высшего образования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DB03D4" w:rsidRPr="00A06316" w:rsidRDefault="00DB03D4" w:rsidP="00DB03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B03D4" w:rsidRPr="00A06316" w:rsidTr="00DB03D4">
        <w:tc>
          <w:tcPr>
            <w:tcW w:w="4928" w:type="dxa"/>
          </w:tcPr>
          <w:p w:rsidR="00DB03D4" w:rsidRPr="00A06316" w:rsidRDefault="00DB03D4" w:rsidP="00DB0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наук. А.С. Солнцева</w:t>
            </w:r>
          </w:p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A7594" w:rsidRPr="00642110" w:rsidRDefault="00CA7594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</w:p>
          <w:p w:rsidR="00DB03D4" w:rsidRPr="00A06316" w:rsidRDefault="00DB03D4" w:rsidP="00DB0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DB03D4" w:rsidRPr="00121558" w:rsidRDefault="00DB03D4" w:rsidP="00DB0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«ПСИХОЛОГИЯ БОЛЕЗНИ И ИНВАЛИДНОСТИ»</w:t>
      </w:r>
    </w:p>
    <w:p w:rsidR="00DB03D4" w:rsidRPr="00121558" w:rsidRDefault="00DB03D4" w:rsidP="00DB0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Б1.О.</w:t>
      </w:r>
      <w:r w:rsidR="00DE3E9F">
        <w:rPr>
          <w:rFonts w:ascii="Times New Roman" w:hAnsi="Times New Roman"/>
          <w:b/>
          <w:bCs/>
          <w:sz w:val="24"/>
          <w:szCs w:val="24"/>
          <w:lang w:eastAsia="ru-RU"/>
        </w:rPr>
        <w:t>43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DB03D4" w:rsidRPr="00A06316" w:rsidRDefault="00DB03D4" w:rsidP="00DB03D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42028B" w:rsidRPr="00642110" w:rsidTr="00CA7594">
        <w:trPr>
          <w:trHeight w:val="425"/>
        </w:trPr>
        <w:tc>
          <w:tcPr>
            <w:tcW w:w="3510" w:type="dxa"/>
          </w:tcPr>
          <w:p w:rsidR="0042028B" w:rsidRPr="00642110" w:rsidRDefault="0042028B" w:rsidP="00CA7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канд. психол. </w:t>
            </w:r>
            <w:proofErr w:type="gramStart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28B" w:rsidRPr="00642110" w:rsidRDefault="0042028B" w:rsidP="00CA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2028B" w:rsidRPr="00642110" w:rsidRDefault="0042028B" w:rsidP="00CA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642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028B" w:rsidRPr="00642110" w:rsidRDefault="0042028B" w:rsidP="00CA75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028B" w:rsidRPr="00642110" w:rsidRDefault="0042028B" w:rsidP="00CA75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42028B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«25» мая 2022г.)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42028B" w:rsidRPr="00642110" w:rsidRDefault="0042028B" w:rsidP="00CA7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42028B" w:rsidRPr="00642110" w:rsidRDefault="0042028B" w:rsidP="00CA7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42028B" w:rsidRPr="00642110" w:rsidRDefault="0042028B" w:rsidP="00CA75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42028B" w:rsidRPr="00642110" w:rsidRDefault="0042028B" w:rsidP="00CA75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28B" w:rsidRPr="00642110" w:rsidRDefault="0042028B" w:rsidP="0042028B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28B" w:rsidRPr="00642110" w:rsidRDefault="0042028B" w:rsidP="0042028B">
      <w:pPr>
        <w:spacing w:after="0"/>
        <w:ind w:firstLine="708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>Малаховка</w:t>
      </w:r>
      <w:proofErr w:type="spellEnd"/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6C461A" w:rsidRPr="00121558" w:rsidRDefault="006C461A" w:rsidP="00DB6CE2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121558">
        <w:rPr>
          <w:rFonts w:ascii="Times New Roman" w:hAnsi="Times New Roman"/>
          <w:sz w:val="24"/>
          <w:szCs w:val="24"/>
          <w:lang w:eastAsia="ru-RU"/>
        </w:rPr>
        <w:t>ВО  -</w:t>
      </w:r>
      <w:proofErr w:type="gram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>, по направлению подготовки 49.03.02 Физическая культура для лиц с отклонениями в состоянии здоровья (адаптивная физическая культура)</w:t>
      </w:r>
      <w:r w:rsidRPr="0012155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№ 942 от 19.09.2017</w:t>
      </w:r>
      <w:r w:rsidR="006C48C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Составители рабочей программы: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Кузнецова Ж.В.,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., доцент                                   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Рецензенты: 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Буторин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, доцент                                   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Климашин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И.А.,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, доцент                                       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E3E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697"/>
        <w:gridCol w:w="3218"/>
        <w:gridCol w:w="1131"/>
      </w:tblGrid>
      <w:tr w:rsidR="006C461A" w:rsidRPr="00121558" w:rsidTr="006652F5">
        <w:tc>
          <w:tcPr>
            <w:tcW w:w="87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Аббрев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исп. в РПД</w:t>
            </w:r>
          </w:p>
        </w:tc>
      </w:tr>
      <w:tr w:rsidR="006C461A" w:rsidRPr="00121558" w:rsidTr="006652F5">
        <w:tc>
          <w:tcPr>
            <w:tcW w:w="9923" w:type="dxa"/>
            <w:gridSpan w:val="4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05 Физическая культура и спорт</w:t>
            </w:r>
          </w:p>
        </w:tc>
      </w:tr>
      <w:tr w:rsidR="006C461A" w:rsidRPr="00121558" w:rsidTr="006652F5">
        <w:tc>
          <w:tcPr>
            <w:tcW w:w="87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6C461A" w:rsidRPr="00121558" w:rsidRDefault="00C340DB" w:rsidP="00DB6CE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6C461A" w:rsidRPr="00121558">
                <w:rPr>
                  <w:rFonts w:ascii="Times New Roman" w:hAnsi="Times New Roman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6C461A" w:rsidRPr="00121558" w:rsidRDefault="006C461A" w:rsidP="00DB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</w:tcPr>
          <w:p w:rsidR="006C461A" w:rsidRPr="00121558" w:rsidRDefault="006C461A" w:rsidP="00DB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ИМ АФК</w:t>
            </w:r>
          </w:p>
        </w:tc>
      </w:tr>
    </w:tbl>
    <w:p w:rsidR="006C461A" w:rsidRPr="00121558" w:rsidRDefault="006C461A" w:rsidP="00DB6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558" w:rsidRPr="00121558" w:rsidRDefault="00121558">
      <w:pPr>
        <w:spacing w:after="0" w:line="240" w:lineRule="auto"/>
        <w:rPr>
          <w:rFonts w:ascii="Times New Roman" w:eastAsia="Times New Roman" w:hAnsi="Times New Roman"/>
          <w:b/>
          <w:bCs/>
          <w:caps/>
          <w:spacing w:val="-1"/>
          <w:sz w:val="24"/>
          <w:szCs w:val="24"/>
          <w:lang w:eastAsia="ru-RU"/>
        </w:rPr>
      </w:pPr>
      <w:r w:rsidRPr="00121558">
        <w:rPr>
          <w:b/>
          <w:bCs/>
          <w:caps/>
          <w:spacing w:val="-1"/>
          <w:sz w:val="24"/>
          <w:szCs w:val="24"/>
        </w:rPr>
        <w:br w:type="page"/>
      </w:r>
    </w:p>
    <w:p w:rsidR="00086293" w:rsidRPr="00121558" w:rsidRDefault="00086293" w:rsidP="00DB6CE2">
      <w:pPr>
        <w:pStyle w:val="a4"/>
        <w:ind w:left="0" w:firstLine="709"/>
        <w:jc w:val="both"/>
        <w:rPr>
          <w:b/>
          <w:bCs/>
          <w:spacing w:val="-1"/>
        </w:rPr>
      </w:pPr>
      <w:r w:rsidRPr="00121558">
        <w:rPr>
          <w:b/>
          <w:bCs/>
          <w:caps/>
          <w:spacing w:val="-1"/>
        </w:rPr>
        <w:lastRenderedPageBreak/>
        <w:t xml:space="preserve">1. </w:t>
      </w:r>
      <w:r w:rsidR="00DB03D4" w:rsidRPr="00121558">
        <w:rPr>
          <w:b/>
          <w:bCs/>
          <w:spacing w:val="-1"/>
        </w:rPr>
        <w:t>Изучение дисциплины направлено на формирование следующих компетенций: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ОПК-6 – </w:t>
      </w:r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>самоактуализироваться</w:t>
      </w:r>
      <w:proofErr w:type="spellEnd"/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; 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ОПК-7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 –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ОПК-13 - </w:t>
      </w:r>
      <w:r w:rsidRPr="00121558">
        <w:rPr>
          <w:rFonts w:ascii="Times New Roman" w:hAnsi="Times New Roman"/>
          <w:sz w:val="24"/>
          <w:szCs w:val="24"/>
        </w:rPr>
        <w:t>с</w:t>
      </w:r>
      <w:r w:rsidRPr="00121558">
        <w:rPr>
          <w:rFonts w:ascii="Times New Roman" w:hAnsi="Times New Roman"/>
          <w:sz w:val="24"/>
          <w:szCs w:val="24"/>
          <w:lang w:eastAsia="ru-RU"/>
        </w:rPr>
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086293" w:rsidRPr="00121558">
        <w:rPr>
          <w:rFonts w:ascii="Times New Roman" w:hAnsi="Times New Roman"/>
          <w:sz w:val="24"/>
          <w:szCs w:val="24"/>
          <w:lang w:eastAsia="ru-RU"/>
        </w:rPr>
        <w:t>.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  <w:r w:rsidRPr="00C340DB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РЕЗУЛЬТАТЫ ОБУЧЕНИЯ ПО ДИСЦИПЛИНЕ</w:t>
      </w:r>
      <w:r w:rsidRPr="00121558">
        <w:rPr>
          <w:rFonts w:ascii="Times New Roman" w:hAnsi="Times New Roman"/>
          <w:caps/>
          <w:spacing w:val="-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2835"/>
        <w:gridCol w:w="1808"/>
      </w:tblGrid>
      <w:tr w:rsidR="006C461A" w:rsidRPr="00121558" w:rsidTr="00121558">
        <w:tc>
          <w:tcPr>
            <w:tcW w:w="4820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0C53C9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C9"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Знания:</w:t>
            </w:r>
            <w:r w:rsidR="000C53C9"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принципов , методов и основных постулатов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="000C53C9" w:rsidRPr="00121558">
              <w:rPr>
                <w:rFonts w:ascii="Times New Roman" w:hAnsi="Times New Roman"/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 для </w:t>
            </w:r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формирования у них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="000C53C9" w:rsidRPr="00121558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используя знания психологии болезни формировать осознанное отношение к занятиям адаптивной физической культурой, здоровому образу жизни у лиц с отклонениями в состоянии здоровья, и их родителей; о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существлять психологическое просвещения педагогов, администрации образовательной организации и родителей (законных представителей) по вопросам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C461A" w:rsidRPr="00121558" w:rsidRDefault="000C53C9" w:rsidP="00121558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формирования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; о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знакомления педагогов, администрации образовательных организаций, родителей (законных представителей) по вопросам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21558" w:rsidRDefault="006C461A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ОПК-6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закономерностей развития физических и психических качеств лиц с отклонениями в состоянии здоровья, кризисов, обусловленных их физическим и психическим созреванием и функционированием, психологических защит,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рисков суицидальных состояний и методов психологической коррекции и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психотерапии .</w:t>
            </w:r>
            <w:proofErr w:type="gramEnd"/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Умения: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выявлять закономерности развития физических и психических качеств лиц с отклонениями в состоянии здоровья, кризисы, обусловленные как их физическим и психическим созреванием и функционированием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организма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так и перенесенной болезнью или иного рода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учитывать их в процессе работы в сфере адаптивной ФК.</w:t>
            </w:r>
          </w:p>
          <w:p w:rsidR="006C461A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использования знаний и методов психологии болезни и инвалидности обеспечения полноценной социальной и профессиональной деятельности 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21558" w:rsidRDefault="006C461A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6C461A" w:rsidRPr="00121558" w:rsidRDefault="006C461A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ОПК-7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0C53C9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Знания: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особенностей влияния болезни на личность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человека ,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психологических особенностей , различного пола и возраста, нозологических форм заболеваний занимающих,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которые необходимо учитывать при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планировании содержания занятий.</w:t>
            </w:r>
          </w:p>
          <w:p w:rsidR="000C53C9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Умения: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планировать содержание занятий с учетом влияния болезни на личность человека, психологических особенностей различного пола и возраста, нозологических форм заболеваний занимающихся</w:t>
            </w:r>
          </w:p>
          <w:p w:rsidR="006C461A" w:rsidRPr="00121558" w:rsidRDefault="000C53C9" w:rsidP="001215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влияния болезни на личность, ПТСР, кризисных и угрожающих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состояний, 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психологических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особенностей различного пола и возраста, нозологических форм заболеваний занимающихся, которые необходимо учитывать при планировании занятий.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121558" w:rsidRDefault="006C461A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6C461A" w:rsidRPr="00121558" w:rsidRDefault="006C461A" w:rsidP="00121558">
            <w:pPr>
              <w:pStyle w:val="Default"/>
              <w:rPr>
                <w:spacing w:val="-1"/>
              </w:rPr>
            </w:pPr>
            <w:r w:rsidRPr="00121558">
              <w:rPr>
                <w:color w:val="auto"/>
              </w:rPr>
              <w:t xml:space="preserve">Методическое сопровождение </w:t>
            </w:r>
            <w:r w:rsidRPr="00121558">
              <w:rPr>
                <w:color w:val="auto"/>
              </w:rPr>
              <w:lastRenderedPageBreak/>
              <w:t xml:space="preserve">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ОПК-13</w:t>
            </w:r>
          </w:p>
        </w:tc>
      </w:tr>
    </w:tbl>
    <w:p w:rsidR="006C461A" w:rsidRPr="00121558" w:rsidRDefault="006C461A" w:rsidP="00DB6CE2">
      <w:pPr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</w:p>
    <w:p w:rsidR="006C461A" w:rsidRPr="00DB03D4" w:rsidRDefault="00DB03D4" w:rsidP="00DB6C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 w:themeColor="text1"/>
          <w:spacing w:val="-1"/>
        </w:rPr>
      </w:pPr>
      <w:r w:rsidRPr="00DB03D4">
        <w:rPr>
          <w:b/>
          <w:color w:val="000000" w:themeColor="text1"/>
          <w:spacing w:val="-1"/>
        </w:rPr>
        <w:t>Место дисциплины в структуре образовательной программы:</w:t>
      </w:r>
    </w:p>
    <w:p w:rsidR="006C461A" w:rsidRPr="00121558" w:rsidRDefault="00DE3E9F" w:rsidP="00DB6CE2">
      <w:pPr>
        <w:pStyle w:val="Style6"/>
        <w:widowControl/>
        <w:spacing w:line="240" w:lineRule="auto"/>
        <w:ind w:firstLine="709"/>
        <w:rPr>
          <w:b/>
          <w:i/>
          <w:spacing w:val="-1"/>
        </w:rPr>
      </w:pPr>
      <w:r>
        <w:rPr>
          <w:spacing w:val="-1"/>
        </w:rPr>
        <w:t xml:space="preserve">Дисциплина </w:t>
      </w:r>
      <w:r w:rsidR="006C461A" w:rsidRPr="00121558">
        <w:rPr>
          <w:spacing w:val="-1"/>
        </w:rPr>
        <w:t xml:space="preserve">в структуре образовательной программы относится к </w:t>
      </w:r>
      <w:r w:rsidR="006C461A" w:rsidRPr="00121558">
        <w:rPr>
          <w:b/>
          <w:i/>
          <w:spacing w:val="-1"/>
        </w:rPr>
        <w:t>обязательной части</w:t>
      </w:r>
      <w:r w:rsidR="00086293" w:rsidRPr="00121558">
        <w:rPr>
          <w:b/>
          <w:i/>
          <w:spacing w:val="-1"/>
        </w:rPr>
        <w:t>.</w:t>
      </w:r>
      <w:r w:rsidR="006C461A" w:rsidRPr="00121558">
        <w:rPr>
          <w:b/>
          <w:i/>
          <w:spacing w:val="-1"/>
        </w:rPr>
        <w:t xml:space="preserve"> </w:t>
      </w:r>
    </w:p>
    <w:p w:rsidR="006C461A" w:rsidRPr="00121558" w:rsidRDefault="006C461A" w:rsidP="00DB6CE2">
      <w:pPr>
        <w:pStyle w:val="Style6"/>
        <w:widowControl/>
        <w:spacing w:line="240" w:lineRule="auto"/>
        <w:ind w:firstLine="709"/>
        <w:rPr>
          <w:spacing w:val="-1"/>
        </w:rPr>
      </w:pPr>
      <w:r w:rsidRPr="00121558">
        <w:rPr>
          <w:spacing w:val="-1"/>
        </w:rPr>
        <w:t>В соответствии с рабочим учебным</w:t>
      </w:r>
      <w:r w:rsidR="00DB03D4">
        <w:rPr>
          <w:spacing w:val="-1"/>
        </w:rPr>
        <w:t xml:space="preserve"> планом дисциплина изучается в 7</w:t>
      </w:r>
      <w:r w:rsidRPr="00121558">
        <w:rPr>
          <w:spacing w:val="-1"/>
        </w:rPr>
        <w:t xml:space="preserve"> семестре в очной и в </w:t>
      </w:r>
      <w:r w:rsidR="00DB03D4">
        <w:rPr>
          <w:spacing w:val="-1"/>
        </w:rPr>
        <w:t>6</w:t>
      </w:r>
      <w:r w:rsidRPr="00121558">
        <w:rPr>
          <w:spacing w:val="-1"/>
        </w:rPr>
        <w:t xml:space="preserve"> семестре заочной форме обучения. Общая трудоемкость дисциплины составляет 108 часа. Промежуточная аттестация - экзамен. </w:t>
      </w:r>
    </w:p>
    <w:p w:rsidR="006C461A" w:rsidRPr="00121558" w:rsidRDefault="006C461A" w:rsidP="00DB6CE2">
      <w:pPr>
        <w:pStyle w:val="Style6"/>
        <w:widowControl/>
        <w:spacing w:line="240" w:lineRule="auto"/>
        <w:ind w:firstLine="709"/>
        <w:rPr>
          <w:spacing w:val="-1"/>
        </w:rPr>
      </w:pPr>
    </w:p>
    <w:p w:rsidR="006C461A" w:rsidRPr="00121558" w:rsidRDefault="00DB03D4" w:rsidP="00DB6C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DB03D4">
        <w:rPr>
          <w:b/>
          <w:spacing w:val="-1"/>
        </w:rPr>
        <w:t>Объем дисциплины и виды учебной работы</w:t>
      </w:r>
      <w:r w:rsidR="006C461A" w:rsidRPr="00121558">
        <w:rPr>
          <w:caps/>
          <w:spacing w:val="-1"/>
        </w:rPr>
        <w:t>:</w:t>
      </w:r>
    </w:p>
    <w:p w:rsidR="006C461A" w:rsidRPr="00121558" w:rsidRDefault="006C461A" w:rsidP="00DB6CE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21558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8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4"/>
        <w:gridCol w:w="2311"/>
        <w:gridCol w:w="1276"/>
        <w:gridCol w:w="1407"/>
      </w:tblGrid>
      <w:tr w:rsidR="006C461A" w:rsidRPr="00121558" w:rsidTr="000A211E">
        <w:trPr>
          <w:trHeight w:val="240"/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7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21558" w:rsidTr="00142ACA">
        <w:trPr>
          <w:trHeight w:val="182"/>
          <w:jc w:val="center"/>
        </w:trPr>
        <w:tc>
          <w:tcPr>
            <w:tcW w:w="6095" w:type="dxa"/>
            <w:gridSpan w:val="2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461A" w:rsidRPr="00121558" w:rsidRDefault="00DB03D4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</w:tr>
      <w:tr w:rsidR="006C461A" w:rsidRPr="00121558" w:rsidTr="00142ACA">
        <w:trPr>
          <w:trHeight w:val="270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38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C461A" w:rsidRPr="00121558" w:rsidTr="00142ACA">
        <w:trPr>
          <w:trHeight w:val="30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1407" w:type="dxa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1</w:t>
            </w:r>
            <w:r w:rsidR="00420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6C461A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407" w:type="dxa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2</w:t>
            </w:r>
            <w:r w:rsidR="005A3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DF5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5A3DF5" w:rsidRPr="00121558" w:rsidRDefault="005A3DF5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1A" w:rsidRPr="00121558" w:rsidTr="00142ACA">
        <w:trPr>
          <w:trHeight w:val="372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+</w:t>
            </w:r>
          </w:p>
        </w:tc>
      </w:tr>
      <w:tr w:rsidR="006C461A" w:rsidRPr="00121558" w:rsidTr="00142ACA">
        <w:trPr>
          <w:trHeight w:val="269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42028B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52</w:t>
            </w:r>
          </w:p>
        </w:tc>
      </w:tr>
      <w:tr w:rsidR="006C461A" w:rsidRPr="00121558" w:rsidTr="00142ACA">
        <w:trPr>
          <w:trHeight w:val="330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21558" w:rsidTr="00142ACA">
        <w:trPr>
          <w:trHeight w:val="143"/>
          <w:jc w:val="center"/>
        </w:trPr>
        <w:tc>
          <w:tcPr>
            <w:tcW w:w="3784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21558" w:rsidRDefault="006C461A" w:rsidP="00DB6CE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21558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1"/>
        <w:gridCol w:w="1276"/>
        <w:gridCol w:w="1409"/>
      </w:tblGrid>
      <w:tr w:rsidR="006C461A" w:rsidRPr="00121558" w:rsidTr="00142ACA">
        <w:trPr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21558" w:rsidTr="00142ACA">
        <w:trPr>
          <w:trHeight w:val="183"/>
          <w:jc w:val="center"/>
        </w:trPr>
        <w:tc>
          <w:tcPr>
            <w:tcW w:w="6095" w:type="dxa"/>
            <w:gridSpan w:val="2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C461A" w:rsidRPr="00121558" w:rsidRDefault="00DB03D4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6C461A" w:rsidRPr="00121558" w:rsidTr="00142ACA">
        <w:trPr>
          <w:trHeight w:val="300"/>
          <w:jc w:val="center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</w:tr>
      <w:tr w:rsidR="006C461A" w:rsidRPr="00121558" w:rsidTr="00142ACA">
        <w:trPr>
          <w:jc w:val="center"/>
        </w:trPr>
        <w:tc>
          <w:tcPr>
            <w:tcW w:w="3544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21558" w:rsidTr="00142ACA">
        <w:trPr>
          <w:jc w:val="center"/>
        </w:trPr>
        <w:tc>
          <w:tcPr>
            <w:tcW w:w="3544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21558" w:rsidRDefault="006C461A" w:rsidP="00DB6CE2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C461A" w:rsidRPr="00121558" w:rsidRDefault="006C461A" w:rsidP="00DB6CE2">
      <w:pPr>
        <w:pStyle w:val="a4"/>
        <w:numPr>
          <w:ilvl w:val="0"/>
          <w:numId w:val="4"/>
        </w:numPr>
        <w:ind w:left="0" w:firstLine="709"/>
        <w:jc w:val="both"/>
        <w:rPr>
          <w:caps/>
          <w:spacing w:val="-1"/>
        </w:rPr>
      </w:pPr>
      <w:r w:rsidRPr="00121558">
        <w:t xml:space="preserve"> </w:t>
      </w:r>
      <w:r w:rsidRPr="00121558">
        <w:rPr>
          <w:caps/>
          <w:spacing w:val="-1"/>
        </w:rPr>
        <w:t>Содержание дисциплины: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7"/>
        <w:gridCol w:w="7195"/>
      </w:tblGrid>
      <w:tr w:rsidR="003A5060" w:rsidRPr="00121558" w:rsidTr="003A5060">
        <w:tc>
          <w:tcPr>
            <w:tcW w:w="534" w:type="dxa"/>
            <w:vAlign w:val="center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vAlign w:val="center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195" w:type="dxa"/>
            <w:vAlign w:val="center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3A5060" w:rsidRPr="00121558" w:rsidTr="003A5060">
        <w:trPr>
          <w:trHeight w:val="3249"/>
        </w:trPr>
        <w:tc>
          <w:tcPr>
            <w:tcW w:w="534" w:type="dxa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77" w:type="dxa"/>
          </w:tcPr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7195" w:type="dxa"/>
          </w:tcPr>
          <w:p w:rsidR="003A5060" w:rsidRPr="00121558" w:rsidRDefault="003A5060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внутренней картине болезни (ВКБ). Этапы становления ВКБ. Структура и динамика ВКБ. Понятие «здоровье», «болезнь», «больной». Реакция личности на болезнь. Компоненты личностного реагирования. Болезненно-специфические переживания. Модель ВКБ по 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Гольдшейдеру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Р.А.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Биопсихосоциальный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подход в изучении ВКБ. Возрастной фактор в формировании ВКБ. Внутренняя картина болезни у детей. Влияние социальных факторов на формирование ВКБ. Понятие «ятрогения». Типы отношения к болезни (А.Е.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, Н.Я. Иванов). Роль медицинского персонала и «ятрогенные» воздействия в динамике болезненно-специфических переживаний. Варианты личностного реагирования на болезнь. Методы изучения ВКБ. Опросник «Тип отношения к болезни».</w:t>
            </w:r>
          </w:p>
        </w:tc>
      </w:tr>
      <w:tr w:rsidR="003A5060" w:rsidRPr="00121558" w:rsidTr="003A5060">
        <w:trPr>
          <w:trHeight w:val="4946"/>
        </w:trPr>
        <w:tc>
          <w:tcPr>
            <w:tcW w:w="534" w:type="dxa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Переживания и внутренняя картина болезни в зависимости от ее остроты, затрагиваемых органов и систем, степени инвалидности и угрозы жизни.</w:t>
            </w:r>
          </w:p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7195" w:type="dxa"/>
          </w:tcPr>
          <w:p w:rsidR="003A5060" w:rsidRPr="00121558" w:rsidRDefault="003A5060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Феномен внутренней картины болезни (ВКБ) как индикатор динамики телесных ощущений и личностных переживаний в ситуации болезни. Проблема структуры ВКБ. Семиотический смысл формирования симптомов. Формирование мифа болезни.  Динамика ВКБ в процессе лечения. Возрастные особенности ВКБ. Варианты личностного реагирования на болезнь при различной патологии. Особенности ВКБ при хронических заболеваниях. Специфические особенности переживания и ВКБ в зависимости от нозологических форм заболеваний: сердечно-сосудистые, онкологические, легочные, ЖКТ.</w:t>
            </w:r>
          </w:p>
          <w:p w:rsidR="003A5060" w:rsidRPr="00121558" w:rsidRDefault="003A5060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«психическая травма». Травматическое событие и травматический стресс. История понятия. Традиции исследования психической травмы в психоанализе и когнитивной психологии. Общие представления о травматических событиях как специфическом классе критических событий. Характеристики травматических событий (нежелательность, высокая интенсивность, внезапность, непредсказуемость, низкая контролируемость) как явлений, представляющих серьезную угрозу для жизни, превышающих возможности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, требующих мощных затрат для адаптации, затрагивающих ценностно-смысловые структуры личности. Классификации травматических событий.  Представления о психической травме в концепциях З. Фрейда и К.Г. Юнга. Понятие «инфантильной психической травмы» и «психической травмы взрослых»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Г.Кристел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). Концепция «кумулятивной травмы»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М.Хана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Трехкомпонентная концепция психической травмы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М.Баллинта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разрушении базовых схем и базовых убеждений. Концепция психической травмы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Р.Яновой-Балмен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проявлении и следствии утраты смыслов (В.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Франкл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И. Ялом). ПТСР как форма реакции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субьекта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на травмирующие события (болезнь): клиническая характеристика, психологические феномены. Механизмы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симптомообразования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ПТСР. Диагностика ПТСР и психологическая помощь: психотерапевтические цели и методы на различных этапах работы с больными. Техники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отреагирования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эмоций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психодрамма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трансовые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техники). Приемы поведенческой и когнитивной терапии (изменение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мысленных паттернов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сопровождающих неадаптивные эмоции, развитие навыков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Оптимизация физиологической составляющей эмоционального процесса (аутотренинг, нервно-мышечная релаксация, сенсорная репродукция образов, биологическая обратная связь). Понятие «диссоциации». Современная концепция диссоциации. Представления о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диссоциативных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феноменах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диссоциативном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континууме. Функции диссоциации. Роль диссоциации в процессе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 психической травмой. </w:t>
            </w:r>
          </w:p>
        </w:tc>
      </w:tr>
      <w:tr w:rsidR="003A5060" w:rsidRPr="00121558" w:rsidTr="003A5060">
        <w:trPr>
          <w:trHeight w:val="2112"/>
        </w:trPr>
        <w:tc>
          <w:tcPr>
            <w:tcW w:w="534" w:type="dxa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</w:tcPr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защиты.</w:t>
            </w:r>
          </w:p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7195" w:type="dxa"/>
          </w:tcPr>
          <w:p w:rsidR="003A5060" w:rsidRPr="00121558" w:rsidRDefault="003A5060" w:rsidP="000A21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психологической защиты. Механизмы психологической защиты. Виды психологических защит. Механизмы психологической защиты и внутренняя картина болезни.  Понятие примитивных и зрелых защит. Наиболее типичные психологические защиты: вытеснение, проекция, рационализация,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гиперкомпенсация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компенсация, агрессия, уход и ограничения «Я». Особенности механизмов психологической защиты у больных с нервно-психическими, психосоматическими,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соматопсихическими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расстройствами. Психологические защиты у лиц с различными заболеваниями.  Психологическая защита и уровень развития личности.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Соотнесение  защитных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механизмов с уровнем психоп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атологии личности (нормальная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невротическая, пограничная, психотическая). Особенности психологических защит у лиц с неврозами и психосоматическими расстройствами.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Протективные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дефензивные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ПЗ.   Психологические защиты у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Трансакциональная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теория стресса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Лазаруса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Понятие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-стратегии,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-поведения. Личностные и средовые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ресурсы.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Типы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-механизмов в когнитивной, эмоциональной и поведенческой сферах. Отличия механизмов психологической защиты от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совладающего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поведения. Базисные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стратегии (Д.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 Критерии классификации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Болезнь как стресс.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стратегии при болезни. Реакция личности на болезнь, классификация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стратегий. Роль стресса в развитии и течении заболеваний.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 при болезни. Роль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-стратегий в преодолении болезни. Механизмы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на примере опросника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Э.Хайма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5060" w:rsidRPr="00121558" w:rsidTr="003A5060">
        <w:trPr>
          <w:trHeight w:val="6474"/>
        </w:trPr>
        <w:tc>
          <w:tcPr>
            <w:tcW w:w="534" w:type="dxa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7" w:type="dxa"/>
          </w:tcPr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  <w:p w:rsidR="003A5060" w:rsidRPr="00121558" w:rsidRDefault="003A506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7195" w:type="dxa"/>
          </w:tcPr>
          <w:p w:rsidR="003A5060" w:rsidRPr="00121558" w:rsidRDefault="003A5060" w:rsidP="00DB03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Особенности переживаний проблем жизни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и  смерти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Ответственность, выбор, способы существования.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Танатос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агрессия, влечение к смерти,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деструктивность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(по З. Фрейду). Феномен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смерти,  последствия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утраты. Опыт смерти, уровни смерти, страх смерти.  Реакция личности на умирание. Понятие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Танатология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танатотерапия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Развитие темы жизни и смерти в психоаналитической концепции. Психологический смысл переживания смерти и утраты. Страх смерти как движущая сила жизни.  Экзистенциальный вакуум, смысл, ценности, формирование и преобразование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смысложизненных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ориентаций,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сверхсмысл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 Стадии приспособления к умиранию, подготовка к смерти.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«суицид» и «суицидальное поведение». Виды суицидального поведения. Психологическое страдание. Источники и мотивы суицидального поведения: сложные (критические) жизненные ситуации, «инстинкт смерти». Суицид как выход из страдания. Внутреннее содержание и внешние проявления суицидального поведения. Причины, факторы риска, психологические механизмы суицидального поведения. Типы суицидального поведения,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предвестники  суицида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>. Внутренне суицидальное поведение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пресуицид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), этапы: суицидальные мысли, намерения, замысел. Внешнее суицидальное поведение: суицидальные попытки, завершенный суицид.  Суицидальное поведение у людей разного возраста.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Парасуициды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 Суициды с точки зрения психиатрии.</w:t>
            </w:r>
          </w:p>
        </w:tc>
      </w:tr>
      <w:tr w:rsidR="003A5060" w:rsidRPr="00121558" w:rsidTr="003A5060">
        <w:trPr>
          <w:trHeight w:val="411"/>
        </w:trPr>
        <w:tc>
          <w:tcPr>
            <w:tcW w:w="534" w:type="dxa"/>
          </w:tcPr>
          <w:p w:rsidR="003A5060" w:rsidRPr="00121558" w:rsidRDefault="003A506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</w:tcPr>
          <w:p w:rsidR="003A5060" w:rsidRPr="00121558" w:rsidRDefault="003A5060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  <w:p w:rsidR="003A5060" w:rsidRPr="00121558" w:rsidRDefault="003A5060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A5060" w:rsidRPr="00121558" w:rsidRDefault="003A5060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психологическом консультировании. Цели и задачи консультирования. Понятие психотерапии. Основные виды психотерапии. Психотерапевтические отношения. Психологическое консультирование и психотерапия. Беседа в психологическом консультировании и психотерапии. Клиническая беседа. Коммуникативные техники и приемы в консультативной беседе. Основные направления психотерапии: психоаналитическая,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ориентировнная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-центрированная,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-терапия. Психотехника в индивидуальной психотерапии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А.Адлера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Психоаналитическая психотерапия: основные процедуры (прояснение, конфронтация, интерпретация, проработка).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ориентированная психотерапия: когнитивная терапия А. Бека, рационально-эмотивная терапия А. Эллиса. Содержание, стратегия, процедуры, методы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ориентированной психотерапии. 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-терапия и практика личностного роста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Ф.Перлза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: теория терапевтического процесса и терапевтические процедуры. Содержание и стратегии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-терапии Ф.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Перлза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-центрированная терапия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К.Роджерса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Проблема исследования эффективности психотерапии.</w:t>
            </w:r>
          </w:p>
        </w:tc>
      </w:tr>
    </w:tbl>
    <w:p w:rsidR="00121558" w:rsidRPr="000A211E" w:rsidRDefault="00121558" w:rsidP="00121558">
      <w:pPr>
        <w:pStyle w:val="a4"/>
        <w:ind w:left="0"/>
        <w:rPr>
          <w:b/>
        </w:rPr>
      </w:pPr>
    </w:p>
    <w:p w:rsidR="006C461A" w:rsidRPr="000A211E" w:rsidRDefault="00121558" w:rsidP="00121558">
      <w:pPr>
        <w:pStyle w:val="a4"/>
        <w:ind w:left="0"/>
        <w:rPr>
          <w:b/>
        </w:rPr>
      </w:pPr>
      <w:r w:rsidRPr="000A211E">
        <w:rPr>
          <w:b/>
        </w:rPr>
        <w:t xml:space="preserve">5. </w:t>
      </w:r>
      <w:r w:rsidR="000A211E" w:rsidRPr="000A211E">
        <w:rPr>
          <w:b/>
        </w:rPr>
        <w:t>Р</w:t>
      </w:r>
      <w:r w:rsidR="0042028B">
        <w:rPr>
          <w:b/>
        </w:rPr>
        <w:t>азделы дисциплины и виды учебной работы</w:t>
      </w:r>
      <w:r w:rsidR="006C461A" w:rsidRPr="000A211E">
        <w:rPr>
          <w:b/>
        </w:rPr>
        <w:t xml:space="preserve">: </w:t>
      </w:r>
    </w:p>
    <w:p w:rsidR="006C461A" w:rsidRPr="000A211E" w:rsidRDefault="000A211E" w:rsidP="00DB6C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C461A" w:rsidRPr="000A211E"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950"/>
        <w:gridCol w:w="776"/>
        <w:gridCol w:w="1345"/>
        <w:gridCol w:w="965"/>
      </w:tblGrid>
      <w:tr w:rsidR="00121558" w:rsidRPr="00121558" w:rsidTr="00F8293E">
        <w:tc>
          <w:tcPr>
            <w:tcW w:w="681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21558" w:rsidRPr="00121558" w:rsidTr="00F8293E">
        <w:tc>
          <w:tcPr>
            <w:tcW w:w="0" w:type="auto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7D0" w:rsidRPr="00121558" w:rsidTr="00DE3196">
        <w:trPr>
          <w:trHeight w:val="1794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3367D0" w:rsidRPr="005A3DF5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3367D0" w:rsidRPr="005A3DF5" w:rsidRDefault="00DC5FD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367D0" w:rsidRPr="00121558" w:rsidTr="00DE3196">
        <w:trPr>
          <w:trHeight w:val="793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  <w:r w:rsidR="00561E30"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3367D0" w:rsidRPr="005A3DF5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3367D0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67D0" w:rsidRPr="00121558" w:rsidTr="00DB03D4">
        <w:trPr>
          <w:trHeight w:val="559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  <w:r w:rsidR="00561E30"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367D0" w:rsidRPr="005A3DF5" w:rsidRDefault="003367D0" w:rsidP="0042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3367D0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C461A"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6C461A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C461A" w:rsidRPr="00121558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</w:tcPr>
          <w:p w:rsidR="006C461A" w:rsidRPr="00121558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5" w:type="dxa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5" w:type="dxa"/>
          </w:tcPr>
          <w:p w:rsidR="006C461A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5A3DF5" w:rsidRPr="00121558" w:rsidTr="00F8293E">
        <w:tc>
          <w:tcPr>
            <w:tcW w:w="681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50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21558" w:rsidRDefault="006C461A" w:rsidP="00DB6CE2">
      <w:pPr>
        <w:pStyle w:val="2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Cs w:val="24"/>
        </w:rPr>
      </w:pPr>
      <w:r w:rsidRPr="00121558">
        <w:rPr>
          <w:rFonts w:ascii="Times New Roman" w:hAnsi="Times New Roman"/>
          <w:i/>
          <w:szCs w:val="24"/>
        </w:rPr>
        <w:t>(заочная форма</w:t>
      </w:r>
      <w:r w:rsidR="000A211E">
        <w:rPr>
          <w:rFonts w:ascii="Times New Roman" w:hAnsi="Times New Roman"/>
          <w:i/>
          <w:szCs w:val="24"/>
        </w:rPr>
        <w:t xml:space="preserve"> обучения</w:t>
      </w:r>
      <w:r w:rsidRPr="00121558">
        <w:rPr>
          <w:rFonts w:ascii="Times New Roman" w:hAnsi="Times New Roman"/>
          <w:i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950"/>
        <w:gridCol w:w="776"/>
        <w:gridCol w:w="1345"/>
        <w:gridCol w:w="965"/>
      </w:tblGrid>
      <w:tr w:rsidR="005A3DF5" w:rsidRPr="00121558" w:rsidTr="00F8293E">
        <w:tc>
          <w:tcPr>
            <w:tcW w:w="681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A3DF5" w:rsidRPr="00121558" w:rsidTr="00F8293E">
        <w:tc>
          <w:tcPr>
            <w:tcW w:w="0" w:type="auto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21558" w:rsidRDefault="0052523F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2591" w:rsidRPr="00121558" w:rsidTr="00DE3196">
        <w:trPr>
          <w:trHeight w:val="1794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2591" w:rsidRPr="00121558" w:rsidTr="00DE3196">
        <w:trPr>
          <w:trHeight w:val="793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  <w:r w:rsid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2591" w:rsidRPr="00121558" w:rsidTr="00121558">
        <w:trPr>
          <w:trHeight w:val="582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252591" w:rsidRPr="00121558" w:rsidRDefault="00252591" w:rsidP="0012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C461A"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253" w:rsidRPr="00121558" w:rsidRDefault="006C461A" w:rsidP="00DB6CE2">
      <w:pPr>
        <w:pStyle w:val="a4"/>
        <w:shd w:val="clear" w:color="auto" w:fill="FFFFFF"/>
        <w:tabs>
          <w:tab w:val="left" w:pos="993"/>
        </w:tabs>
        <w:ind w:left="0"/>
        <w:jc w:val="both"/>
        <w:rPr>
          <w:b/>
        </w:rPr>
      </w:pPr>
      <w:r w:rsidRPr="00121558">
        <w:rPr>
          <w:b/>
        </w:rPr>
        <w:t xml:space="preserve">6. </w:t>
      </w:r>
      <w:r w:rsidR="004E5253" w:rsidRPr="00121558">
        <w:rPr>
          <w:b/>
          <w:caps/>
          <w:spacing w:val="-1"/>
        </w:rPr>
        <w:t>Перечень основной и дополнительной литературы</w:t>
      </w:r>
    </w:p>
    <w:p w:rsidR="00DB03D4" w:rsidRPr="00151B54" w:rsidRDefault="00DB03D4" w:rsidP="00DB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b/>
          <w:sz w:val="24"/>
          <w:szCs w:val="24"/>
        </w:rPr>
        <w:t>6.1. Основная литература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7369"/>
        <w:gridCol w:w="1701"/>
      </w:tblGrid>
      <w:tr w:rsidR="00DB03D4" w:rsidRPr="00151B54" w:rsidTr="00DB03D4">
        <w:trPr>
          <w:trHeight w:val="340"/>
        </w:trPr>
        <w:tc>
          <w:tcPr>
            <w:tcW w:w="677" w:type="dxa"/>
            <w:vMerge w:val="restart"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7369" w:type="dxa"/>
            <w:vMerge w:val="restart"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  <w:vMerge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  <w:vMerge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9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учебник / В. С. Бакулин, И. Б. Грецкая ; ВГАФК. - Волгоград, 2014. - </w:t>
            </w:r>
            <w:proofErr w:type="spellStart"/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224-225.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пользователей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69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М. Ю.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М. Ю.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СПбГУФК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им. П. Ф. Лесгафта. - Санкт-Петербург, 2006.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9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Кузнецова, Ж. В.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Ж. В. Кузнецова ; МГАФК. -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2017. - </w:t>
            </w:r>
            <w:proofErr w:type="spellStart"/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163-164.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9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С. К.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, С. Г.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Куртев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—  Омск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: Сибирский государственный университет физической культуры и спорта, 2015. — 247 c. — ISBN 2227-8397. —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http://www.iprbookshop.ru/74276.html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17.01.2020).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9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C7">
              <w:rPr>
                <w:rFonts w:ascii="Times New Roman" w:hAnsi="Times New Roman"/>
                <w:sz w:val="24"/>
                <w:szCs w:val="24"/>
              </w:rPr>
              <w:t xml:space="preserve">Киселева, М. Г. Если ребенок болеет. Психологическая помощь тяжелобольным детям и их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семьям  /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М. Г. Киселева.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—  Москва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: Генезис, 2020. — 176 c. — ISBN 978-5-98563-351-1. — </w:t>
            </w:r>
            <w:proofErr w:type="gramStart"/>
            <w:r w:rsidRPr="009B2CC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9B2CC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9B2CC7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http://www.iprbookshop.ru/89321.html</w:t>
              </w:r>
            </w:hyperlink>
            <w:r w:rsidRPr="009B2CC7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9B2CC7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9B2CC7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DB03D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69" w:type="dxa"/>
            <w:vAlign w:val="bottom"/>
          </w:tcPr>
          <w:p w:rsidR="00DB03D4" w:rsidRPr="00035509" w:rsidRDefault="00DB03D4" w:rsidP="00DB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Кузнецова, Ж. В. Психология болезни и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Ж. В. Кузнецова ; МГАФК. -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2017. - 168 с. - </w:t>
            </w:r>
            <w:proofErr w:type="spellStart"/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163-164. - 259.00. - Текст (визуальный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center"/>
          </w:tcPr>
          <w:p w:rsidR="00DB03D4" w:rsidRPr="00035509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69" w:type="dxa"/>
            <w:vAlign w:val="bottom"/>
          </w:tcPr>
          <w:p w:rsidR="00DB03D4" w:rsidRPr="00035509" w:rsidRDefault="00DB03D4" w:rsidP="00DB0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В. Краснова, Н. В. Лебедева, В. А. Петросян ; под ред. О. В. Красновой. - 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- </w:t>
            </w:r>
            <w:proofErr w:type="spellStart"/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конце каждой главы. - ISBN 978-5-9770-0581-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569.00. - Текст (визуальный</w:t>
            </w:r>
            <w:proofErr w:type="gramStart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bottom"/>
          </w:tcPr>
          <w:p w:rsidR="00DB03D4" w:rsidRPr="00035509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50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69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Е. А.    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бакалавров / Е. А. Орлова, Н. Т. Колесник ; под ред. Г. В. Ефремовой. - 2-е изд.,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2014. - 363 с.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69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1 : Общая патопсихология / А. Б. Холмогорова.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2010.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03D4" w:rsidRPr="00151B54" w:rsidTr="00DB03D4">
        <w:trPr>
          <w:trHeight w:val="340"/>
        </w:trPr>
        <w:tc>
          <w:tcPr>
            <w:tcW w:w="677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69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2 : Частная патопсихология / А. Б. Холмогорова, Н. Г.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Гаранян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под ред. А. Б. Холмогоровой.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2012. </w:t>
            </w:r>
          </w:p>
        </w:tc>
        <w:tc>
          <w:tcPr>
            <w:tcW w:w="1701" w:type="dxa"/>
            <w:vAlign w:val="center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B03D4" w:rsidRDefault="00DB03D4" w:rsidP="00DB03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03D4" w:rsidRDefault="00DB03D4" w:rsidP="00DB03D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B54">
        <w:rPr>
          <w:rFonts w:ascii="Times New Roman" w:hAnsi="Times New Roman"/>
          <w:b/>
          <w:bCs/>
          <w:sz w:val="24"/>
          <w:szCs w:val="24"/>
          <w:lang w:eastAsia="ru-RU"/>
        </w:rPr>
        <w:t>6.2. Дополнительная литература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7395"/>
        <w:gridCol w:w="1701"/>
      </w:tblGrid>
      <w:tr w:rsidR="00DB03D4" w:rsidRPr="00151B54" w:rsidTr="00DB03D4">
        <w:trPr>
          <w:trHeight w:val="340"/>
        </w:trPr>
        <w:tc>
          <w:tcPr>
            <w:tcW w:w="651" w:type="dxa"/>
            <w:vMerge w:val="restart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95" w:type="dxa"/>
            <w:vMerge w:val="restart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  <w:vMerge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vMerge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4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под ред. Б. Д.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Карвасарского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 - 2-е изд., стереотип. - СПб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Питер, 2006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5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Марилов В. В.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психопатология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руководство для врачей / В. В. Марилов, Т. Ю. Марилова.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ГЭОТАР-Медиа, 2010. 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[и др.] ; под ред. О. В. Красновой.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5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Родыгина, Ю. К. Клиническая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Ю. К. Родыгина ; НГУФК им. П. Ф. Лесгафта. - Санкт-Петербург, 2014. - табл. - </w:t>
            </w:r>
            <w:proofErr w:type="spellStart"/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108-109.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3D4" w:rsidRPr="00151B54" w:rsidTr="00DB03D4">
        <w:trPr>
          <w:trHeight w:val="340"/>
        </w:trPr>
        <w:tc>
          <w:tcPr>
            <w:tcW w:w="65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54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учебное пособие / В. С. Бакулин, И. Б. Грецкая, В. В. Петрова ; ВГАФК. - Волгоград, 2010. - </w:t>
            </w:r>
            <w:proofErr w:type="spellStart"/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с. 135. - </w:t>
            </w:r>
            <w:proofErr w:type="gramStart"/>
            <w:r w:rsidRPr="00151B54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151B5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151B54">
                <w:rPr>
                  <w:rStyle w:val="ac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151B54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151B5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51B5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</w:tcPr>
          <w:p w:rsidR="00DB03D4" w:rsidRPr="00151B54" w:rsidRDefault="00DB03D4" w:rsidP="00DB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3D4" w:rsidRPr="00DB03D4" w:rsidRDefault="00DB03D4" w:rsidP="00DB03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hAnsi="Times New Roman" w:cs="Tahoma"/>
          <w:b/>
          <w:sz w:val="24"/>
          <w:szCs w:val="24"/>
          <w:bdr w:val="nil"/>
        </w:rPr>
      </w:pPr>
      <w:r w:rsidRPr="00DB03D4">
        <w:rPr>
          <w:rFonts w:ascii="Times New Roman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B03D4" w:rsidRPr="00DB03D4" w:rsidRDefault="00DB03D4" w:rsidP="00DB03D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B03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DB03D4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B03D4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DB03D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DB03D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8" w:history="1">
        <w:r w:rsidRPr="00DB03D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9" w:history="1">
        <w:r w:rsidRPr="00DB03D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DB03D4">
        <w:rPr>
          <w:rFonts w:ascii="Times New Roman" w:hAnsi="Times New Roman"/>
          <w:color w:val="2F2F2F"/>
          <w:sz w:val="24"/>
          <w:szCs w:val="24"/>
        </w:rPr>
        <w:t xml:space="preserve">Министерство </w:t>
      </w:r>
      <w:r w:rsidR="000A211E">
        <w:rPr>
          <w:rFonts w:ascii="Times New Roman" w:hAnsi="Times New Roman"/>
          <w:color w:val="2F2F2F"/>
          <w:sz w:val="24"/>
          <w:szCs w:val="24"/>
        </w:rPr>
        <w:t xml:space="preserve">науки и высшего </w:t>
      </w:r>
      <w:r w:rsidRPr="00DB03D4">
        <w:rPr>
          <w:rFonts w:ascii="Times New Roman" w:hAnsi="Times New Roman"/>
          <w:color w:val="2F2F2F"/>
          <w:sz w:val="24"/>
          <w:szCs w:val="24"/>
        </w:rPr>
        <w:t xml:space="preserve">образования Российской Федерации </w:t>
      </w:r>
      <w:hyperlink r:id="rId20" w:history="1">
        <w:r w:rsidRPr="00DB03D4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DB03D4">
        <w:rPr>
          <w:rFonts w:ascii="Times New Roman" w:hAnsi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1" w:history="1">
        <w:r w:rsidRPr="00DB03D4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DB03D4">
        <w:rPr>
          <w:rFonts w:ascii="Times New Roman" w:hAnsi="Times New Roman"/>
          <w:sz w:val="24"/>
          <w:szCs w:val="24"/>
        </w:rPr>
        <w:t>Федеральный портал «Российское образование</w:t>
      </w:r>
      <w:r w:rsidRPr="00DB03D4">
        <w:rPr>
          <w:rFonts w:ascii="Times New Roman" w:hAnsi="Times New Roman"/>
          <w:color w:val="2F2F2F"/>
          <w:sz w:val="24"/>
          <w:szCs w:val="24"/>
        </w:rPr>
        <w:t xml:space="preserve">» </w:t>
      </w:r>
      <w:hyperlink r:id="rId22" w:history="1">
        <w:r w:rsidRPr="00DB03D4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3D4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DB03D4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B03D4" w:rsidRPr="00DB03D4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D4">
        <w:rPr>
          <w:rFonts w:ascii="Times New Roman" w:hAnsi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4" w:history="1">
        <w:r w:rsidRPr="00DB03D4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B03D4" w:rsidRPr="00141369" w:rsidRDefault="00DB03D4" w:rsidP="00DB0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5" w:history="1">
        <w:r w:rsidRPr="00DB03D4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141369" w:rsidRPr="00141369" w:rsidRDefault="00141369" w:rsidP="0014136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369">
        <w:rPr>
          <w:rFonts w:ascii="Times New Roman" w:hAnsi="Times New Roman"/>
          <w:sz w:val="24"/>
          <w:szCs w:val="24"/>
        </w:rPr>
        <w:t xml:space="preserve">Энциклопедия психодиагностики </w:t>
      </w:r>
      <w:hyperlink r:id="rId26" w:history="1">
        <w:r w:rsidRPr="00141369">
          <w:rPr>
            <w:rFonts w:ascii="Times New Roman" w:hAnsi="Times New Roman"/>
            <w:color w:val="0000FF"/>
            <w:sz w:val="24"/>
            <w:szCs w:val="24"/>
            <w:u w:val="single"/>
          </w:rPr>
          <w:t>http://psylab.info</w:t>
        </w:r>
      </w:hyperlink>
    </w:p>
    <w:p w:rsidR="00141369" w:rsidRPr="00141369" w:rsidRDefault="00141369" w:rsidP="0014136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369">
        <w:rPr>
          <w:rFonts w:ascii="Times New Roman" w:hAnsi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7" w:history="1">
        <w:r w:rsidRPr="00141369">
          <w:rPr>
            <w:rFonts w:ascii="Times New Roman" w:hAnsi="Times New Roman"/>
            <w:color w:val="0000FF"/>
            <w:sz w:val="24"/>
            <w:szCs w:val="24"/>
            <w:u w:val="single"/>
          </w:rPr>
          <w:t>http://www.gnpbu.ru/</w:t>
        </w:r>
      </w:hyperlink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121558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121558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Для контроля </w:t>
      </w:r>
      <w:proofErr w:type="gramStart"/>
      <w:r w:rsidRPr="00121558">
        <w:rPr>
          <w:rFonts w:ascii="Times New Roman" w:hAnsi="Times New Roman"/>
          <w:sz w:val="24"/>
          <w:szCs w:val="24"/>
          <w:lang w:eastAsia="ru-RU"/>
        </w:rPr>
        <w:t>знаний</w:t>
      </w:r>
      <w:proofErr w:type="gram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lastRenderedPageBreak/>
        <w:t xml:space="preserve">8.3 Изучение дисциплины инвалидами </w:t>
      </w: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21558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215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21558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12155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561E30" w:rsidRPr="00121558" w:rsidRDefault="0052523F" w:rsidP="005A3DF5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61E30" w:rsidRPr="00121558" w:rsidRDefault="00561E30" w:rsidP="00DB6CE2">
      <w:pPr>
        <w:spacing w:after="0" w:line="240" w:lineRule="auto"/>
        <w:ind w:firstLine="709"/>
        <w:jc w:val="both"/>
        <w:rPr>
          <w:sz w:val="24"/>
          <w:szCs w:val="24"/>
        </w:rPr>
        <w:sectPr w:rsidR="00561E30" w:rsidRPr="00121558" w:rsidSect="00DE3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321" w:rsidRPr="00121558" w:rsidRDefault="008C4321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к рабочей программе дисциплины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«Психология болезни и инвалидности»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28B" w:rsidRPr="008D5F9D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42028B" w:rsidRPr="008D5F9D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2028B" w:rsidRPr="008D5F9D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42028B" w:rsidRPr="008D5F9D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42028B" w:rsidRPr="008D5F9D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42028B" w:rsidRPr="001C12DB" w:rsidRDefault="0042028B" w:rsidP="004202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DB03D4" w:rsidRPr="00A06316" w:rsidRDefault="00DB03D4" w:rsidP="00DB03D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Фонд оценочных средств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дисциплине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DB03D4" w:rsidRDefault="00DB03D4" w:rsidP="00DB03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БОЛЕЗНИ И ИНВАЛИДНОСТИ</w:t>
      </w: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(адаптивная физическая культура)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Лечебная физическая культура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2028B" w:rsidRPr="00642110" w:rsidRDefault="0042028B" w:rsidP="004202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42028B" w:rsidRPr="00642110" w:rsidRDefault="0042028B" w:rsidP="004202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«25» мая 2022 г.) </w:t>
      </w:r>
    </w:p>
    <w:p w:rsidR="0042028B" w:rsidRPr="00642110" w:rsidRDefault="0042028B" w:rsidP="0042028B">
      <w:pPr>
        <w:tabs>
          <w:tab w:val="left" w:pos="5245"/>
          <w:tab w:val="left" w:pos="5529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42028B" w:rsidRPr="00642110" w:rsidRDefault="0042028B" w:rsidP="0042028B">
      <w:pPr>
        <w:tabs>
          <w:tab w:val="left" w:pos="5245"/>
          <w:tab w:val="left" w:pos="5529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28B" w:rsidRPr="00642110" w:rsidRDefault="0042028B" w:rsidP="004202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28B" w:rsidRPr="00642110" w:rsidRDefault="0042028B" w:rsidP="004202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28B" w:rsidRPr="00642110" w:rsidRDefault="0042028B" w:rsidP="004202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>Малаховка</w:t>
      </w:r>
      <w:proofErr w:type="spellEnd"/>
      <w:r w:rsidRPr="00642110">
        <w:rPr>
          <w:rFonts w:ascii="Times New Roman" w:eastAsia="Times New Roman" w:hAnsi="Times New Roman"/>
          <w:sz w:val="24"/>
          <w:szCs w:val="24"/>
          <w:lang w:eastAsia="ru-RU"/>
        </w:rPr>
        <w:t xml:space="preserve">, 2022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CE2" w:rsidRPr="00121558" w:rsidRDefault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br w:type="page"/>
      </w:r>
    </w:p>
    <w:p w:rsidR="00093479" w:rsidRPr="00121558" w:rsidRDefault="00093479" w:rsidP="00DB6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93479" w:rsidRPr="00121558" w:rsidRDefault="00093479" w:rsidP="00DB6C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093479" w:rsidRPr="00121558" w:rsidTr="00086293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093479" w:rsidRPr="00121558" w:rsidTr="00086293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ОПК-6 – </w:t>
            </w:r>
            <w:r w:rsidRPr="0012155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093479" w:rsidRPr="00121558" w:rsidRDefault="00093479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093479" w:rsidRPr="00121558" w:rsidRDefault="00093479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Знает принципы , методы и основные постулаты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 для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формирования у них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DB6CE2"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093479" w:rsidRPr="00121558" w:rsidRDefault="00093479" w:rsidP="00DB6CE2">
            <w:pPr>
              <w:pStyle w:val="Default"/>
              <w:jc w:val="both"/>
              <w:rPr>
                <w:i/>
                <w:color w:val="auto"/>
                <w:spacing w:val="-1"/>
              </w:rPr>
            </w:pP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Доводит в доступной форме до тренеров, педагогических работников и родителей (законных представителей) знания об основах психологии болезни и инвалидности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внутренней картине болезни, мифах болезни, психологических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защитах ,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-ресурсах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-стратегиях, помогающих преодолеть негативное влияние болезни ,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, об особенностях влияния болезни на личность человека и роли адаптивной ФК в преодолении этих влияний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(устный опрос, круглый стол, доклад, диспут)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Анализирует современное состояние психологии болезни и инвалидности, высказывает и аргументирует свою точку зрения в процессе обсуждения сопровождая наглядно-иллюстрированным материалом по теме выделяет признаки ПТСР, психологических защит и </w:t>
            </w:r>
            <w:proofErr w:type="spellStart"/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анализирует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причины суицидального поведения и предлагает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меры по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предотвращению суицидов.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093479" w:rsidRPr="00121558" w:rsidTr="00086293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ОПК-7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</w:t>
            </w: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93479" w:rsidRPr="00121558" w:rsidRDefault="00093479" w:rsidP="00DB6C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093479" w:rsidRPr="00121558" w:rsidRDefault="00093479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093479" w:rsidRPr="00121558" w:rsidRDefault="00093479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особенности изменения личности под влиянием болезни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закономерности в развитии личности, обусловленные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протекающей болезнью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либо перенесенной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особенности психологических защит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риски суицидальных состояний и методы психологической коррекции и психологической терапии.    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Умеет выявлять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признаки  посттравматического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стрессового расстройства, психологические защиты, кризисные состояния,  обусловленные, как физическим и психическим созреванием  и функционированием организма, так и перенесенной болезнью или иного рода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учитывать их в процессе работы в сфере адаптивной ФК. (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доклады, творческие задания, ситуативные задачи)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Выявляет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с особенностями их развития, возрастом, перенесенной болезнью или иного рода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; осуществляет консультационную деятельность по особенностям психолого-педагогических и психотерапевтических технологий, применяемых для работы с инвалидами, лицами, пережившими соматические заболевания и психотравмирующие ситуации.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(ситуационные задачи, творческое </w:t>
            </w:r>
            <w:proofErr w:type="gramStart"/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задание,  доклады</w:t>
            </w:r>
            <w:proofErr w:type="gramEnd"/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ОПК-13 -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занимающихся различного пола и возраста, нозологических форм заболеваний занимающихся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B/01.6</w:t>
            </w:r>
          </w:p>
          <w:p w:rsidR="00093479" w:rsidRPr="00121558" w:rsidRDefault="00093479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093479" w:rsidRPr="00121558" w:rsidRDefault="00093479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спортивной подготовки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pStyle w:val="Default"/>
              <w:jc w:val="both"/>
              <w:rPr>
                <w:b/>
                <w:color w:val="auto"/>
              </w:rPr>
            </w:pPr>
            <w:proofErr w:type="gramStart"/>
            <w:r w:rsidRPr="00121558">
              <w:rPr>
                <w:color w:val="auto"/>
                <w:spacing w:val="-1"/>
              </w:rPr>
              <w:lastRenderedPageBreak/>
              <w:t>Знает  принципы</w:t>
            </w:r>
            <w:proofErr w:type="gramEnd"/>
            <w:r w:rsidRPr="00121558">
              <w:rPr>
                <w:color w:val="auto"/>
                <w:spacing w:val="-1"/>
              </w:rPr>
              <w:t xml:space="preserve"> , методы и основные постулаты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color w:val="auto"/>
                <w:spacing w:val="-1"/>
              </w:rPr>
              <w:t>копинг</w:t>
            </w:r>
            <w:proofErr w:type="spellEnd"/>
            <w:r w:rsidRPr="00121558">
              <w:rPr>
                <w:color w:val="auto"/>
                <w:spacing w:val="-1"/>
              </w:rPr>
              <w:t>,</w:t>
            </w:r>
            <w:r w:rsidRPr="00121558">
              <w:rPr>
                <w:color w:val="auto"/>
              </w:rPr>
              <w:t xml:space="preserve"> влияние болезни и </w:t>
            </w:r>
            <w:proofErr w:type="spellStart"/>
            <w:r w:rsidRPr="00121558">
              <w:rPr>
                <w:color w:val="auto"/>
              </w:rPr>
              <w:t>психотравмы</w:t>
            </w:r>
            <w:proofErr w:type="spellEnd"/>
            <w:r w:rsidRPr="00121558">
              <w:rPr>
                <w:color w:val="auto"/>
              </w:rPr>
              <w:t xml:space="preserve"> на личность человека, особенности психологического реагирования на болезнь</w:t>
            </w:r>
            <w:r w:rsidRPr="00121558">
              <w:rPr>
                <w:color w:val="auto"/>
                <w:spacing w:val="-1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color w:val="auto"/>
              </w:rPr>
              <w:t>лиц с ограниченными возможностями здоровья по виду или спортивной дисциплине адаптивного спорта.</w:t>
            </w:r>
            <w:r w:rsidRPr="00121558">
              <w:rPr>
                <w:color w:val="auto"/>
                <w:spacing w:val="-1"/>
              </w:rPr>
              <w:t xml:space="preserve"> </w:t>
            </w:r>
            <w:r w:rsidRPr="00121558">
              <w:rPr>
                <w:b/>
                <w:color w:val="auto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Анализирует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влияние болезни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на личность человека, особенности психологического реагирования на болезнь и возрастные и культурологические факторы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связанные с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болезнью,  которые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необходимо 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учитывать при планировании и методическом сопровождении спортивной подготовки инвалидов,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 по виду или спортивной дисциплине адаптивного спорта.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задачи)</w:t>
            </w:r>
          </w:p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Выявляет кризисные состояния психики, возникающие под влиянием болезни либо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дает рекомендации по их преодолению и профилактике </w:t>
            </w: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(ситуационные задачи, творческие задания)</w:t>
            </w: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93479" w:rsidRPr="00121558" w:rsidTr="00086293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D4" w:rsidRDefault="00DB03D4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br w:type="page"/>
      </w:r>
    </w:p>
    <w:p w:rsidR="00093479" w:rsidRPr="00121558" w:rsidRDefault="00093479" w:rsidP="00DB6CE2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121558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093479" w:rsidRPr="00121558" w:rsidRDefault="00093479" w:rsidP="00DB6C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121558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121558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о внутренней картине болезни. Этапы становления, структура и динамика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Модель ВКБ по А.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Гольдшейдеру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и Р.А.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Лурия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Биопсихосоциальный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подход в изучении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Реакция личности на болезнь (компоненты личностного реагирования). Болезненно-специфические переживания.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Факторы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влияющие на формирование ВКБ: возрастные, социальные. Понятие «ятрогении».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Роль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преморбидно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-личностных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особенностей  в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формировании ВКБ. Внутренняя картина болезни у детей.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отношения к болезни (А.Е.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Личко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, Н.Я. Иванов). Методы изучения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Семиотический смысл формирования симптомов. Формирование мифа болезни.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«психологическая защита». Механизмы психологической защиты.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Виды психологических защит типичные для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примитивных и зрелых защит.  Психологическая защита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и  уровень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развития личности больного.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Механизмы психологической защиты и внутренняя картина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о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совладании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стратегии при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Болезнь как стресс.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Трансакциональная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теория стресса и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Лазаруса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Базисные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стратегии (Д.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Амирхан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, 1998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)  Классификации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копингов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-механизмов в когнитивной, эмоциональной и поведенческой сферах.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Отличия механизмов психологической защиты от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совладающего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поведения.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«психическая травма». Концепции психической травмы: З. Фрейда и К.Г. Юнга.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Понятие «инфантильной психической травмы» и «психической травмы взрослых»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Г.Кристел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). Концепция «кумулятивной травмы»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М.Хана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Трехкомпонентная концепция психической травмы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М.Баллинта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Представление о психической травме как проявлении и следствии утраты смыслов (В.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Франкл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, И. Ялом).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ПТСР как реакция на болезнь. Механизмы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симптомообразования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ПТСР.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«диссоциации», современные представления о диссоциации: механизмы, феномены, функции.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Психологическая помощь при ПТСР: техники и приемы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отреагирования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эмоций, изменение мысленных паттернов,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саморефлексия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и регуляция.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Проблемы жизни, смерти и суицидального поведения.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Опыт смерти, уровни смерти, страх смерти.  Реакция личности на умирание.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«суицид» и «суицидальное поведение». Виды суицидального поведения.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суицидального поведения.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Внутреннее и внешнее суицидальное поведение.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Суицидальное поведение у детей и подростков.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психотерапии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и  психологического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консультирования. Особенности терапевтических отношений с больным.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направления психотерапевтической работы: психоаналитическая,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когнитивно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ориентировнная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клиенто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-центрированная,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гештальт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-терапия.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Психотехника работы с больным в индивидуальной психотерапии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А.Адлера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Психоаналитическая терапия: основные процедуры.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Когнитивно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-ориентированный подход к терапии болезни А. Бека, А. Эллиса.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Гештальт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-терапия и практика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личностнрго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роста при болезни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Ф.Перлз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36.Клиенто-центрированная терапия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К.Роджерса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метод эмпатического принятия больного.</w:t>
      </w:r>
    </w:p>
    <w:p w:rsidR="00093479" w:rsidRPr="00121558" w:rsidRDefault="00093479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 xml:space="preserve">Критерии оценки: 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093479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1558" w:rsidRDefault="00121558" w:rsidP="00DB6C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 - специфические переживания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Понятие о внутренней картине болезни.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Этапы становления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Структура и динамика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Понятие «здоровье», «болезнь», «больной».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 xml:space="preserve"> Реакция личности на болезнь. Компоненты личностного реагирования.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Болезненно-специфические переживания.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Модель ВКБ по А. </w:t>
      </w:r>
      <w:proofErr w:type="spellStart"/>
      <w:r w:rsidRPr="00121558">
        <w:rPr>
          <w:rFonts w:ascii="Times New Roman" w:hAnsi="Times New Roman"/>
          <w:sz w:val="24"/>
          <w:szCs w:val="24"/>
        </w:rPr>
        <w:t>Гольдшейдеру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и Р.А. </w:t>
      </w:r>
      <w:proofErr w:type="spellStart"/>
      <w:r w:rsidRPr="00121558">
        <w:rPr>
          <w:rFonts w:ascii="Times New Roman" w:hAnsi="Times New Roman"/>
          <w:sz w:val="24"/>
          <w:szCs w:val="24"/>
        </w:rPr>
        <w:t>Лурия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21558">
        <w:rPr>
          <w:rFonts w:ascii="Times New Roman" w:hAnsi="Times New Roman"/>
          <w:sz w:val="24"/>
          <w:szCs w:val="24"/>
        </w:rPr>
        <w:t>Биопсихосоциальный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подход в изучении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Реакция личности на болезнь (компоненты личностного реагирования).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Болезненно-специфические переживания.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121558">
        <w:rPr>
          <w:rFonts w:ascii="Times New Roman" w:hAnsi="Times New Roman"/>
          <w:sz w:val="24"/>
          <w:szCs w:val="24"/>
        </w:rPr>
        <w:t>Факторы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влияющие на формирование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Возрастные факторы и их влияние на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Социальные факторы и их влияние на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Понятие «ятрогении».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121558">
        <w:rPr>
          <w:rFonts w:ascii="Times New Roman" w:hAnsi="Times New Roman"/>
          <w:sz w:val="24"/>
          <w:szCs w:val="24"/>
        </w:rPr>
        <w:t>преморбидно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-личностных </w:t>
      </w:r>
      <w:proofErr w:type="gramStart"/>
      <w:r w:rsidRPr="00121558">
        <w:rPr>
          <w:rFonts w:ascii="Times New Roman" w:hAnsi="Times New Roman"/>
          <w:sz w:val="24"/>
          <w:szCs w:val="24"/>
        </w:rPr>
        <w:t>особенностей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формировании ВКБ.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Внутренняя картина болезни у детей.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Типы отношения к болезни (А.Е. </w:t>
      </w:r>
      <w:proofErr w:type="spellStart"/>
      <w:r w:rsidRPr="00121558">
        <w:rPr>
          <w:rFonts w:ascii="Times New Roman" w:hAnsi="Times New Roman"/>
          <w:sz w:val="24"/>
          <w:szCs w:val="24"/>
        </w:rPr>
        <w:t>Личко</w:t>
      </w:r>
      <w:proofErr w:type="spellEnd"/>
      <w:r w:rsidRPr="00121558">
        <w:rPr>
          <w:rFonts w:ascii="Times New Roman" w:hAnsi="Times New Roman"/>
          <w:sz w:val="24"/>
          <w:szCs w:val="24"/>
        </w:rPr>
        <w:t>, Н.Я. Иванов, 1980, 1983).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Методы изучения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Роль медицинского </w:t>
      </w:r>
      <w:proofErr w:type="gramStart"/>
      <w:r w:rsidRPr="00121558">
        <w:rPr>
          <w:rFonts w:ascii="Times New Roman" w:hAnsi="Times New Roman"/>
          <w:sz w:val="24"/>
          <w:szCs w:val="24"/>
        </w:rPr>
        <w:t>персонала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динамике болезненно-специфических переживаний.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Варианты личностного реагирования на болезнь.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1E30" w:rsidRPr="00121558" w:rsidRDefault="00561E30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121558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Понятие психологической защиты.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Механизмы психологической защиты.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Виды психологических защит.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Механизмы психологической защиты и внутренняя картина болезни.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Понятие примитивных и зрелых защит.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Вытеснение,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Проекция,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Рационализация,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spellStart"/>
      <w:r w:rsidRPr="00121558">
        <w:t>Гиперкомпенсация</w:t>
      </w:r>
      <w:proofErr w:type="spellEnd"/>
      <w:r w:rsidRPr="00121558">
        <w:t>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Компенсация,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Агрессия,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Уход,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Ограничения «Я»,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Особенности механизмов психологической </w:t>
      </w:r>
      <w:proofErr w:type="gramStart"/>
      <w:r w:rsidRPr="00121558">
        <w:t>защиты  у</w:t>
      </w:r>
      <w:proofErr w:type="gramEnd"/>
      <w:r w:rsidRPr="00121558">
        <w:t xml:space="preserve"> больных с нервно-психическими расстройствами.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Особенности механизмов психологической </w:t>
      </w:r>
      <w:proofErr w:type="gramStart"/>
      <w:r w:rsidRPr="00121558">
        <w:t>защиты  у</w:t>
      </w:r>
      <w:proofErr w:type="gramEnd"/>
      <w:r w:rsidRPr="00121558">
        <w:t xml:space="preserve"> больных с психосоматическими, </w:t>
      </w:r>
      <w:proofErr w:type="spellStart"/>
      <w:r w:rsidRPr="00121558">
        <w:t>соматопсихическими</w:t>
      </w:r>
      <w:proofErr w:type="spellEnd"/>
      <w:r w:rsidRPr="00121558">
        <w:t xml:space="preserve"> расстройствами.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Психологические защиты у лиц с различными заболеваниями. 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spellStart"/>
      <w:r w:rsidRPr="00121558">
        <w:t>Психологическя</w:t>
      </w:r>
      <w:proofErr w:type="spellEnd"/>
      <w:r w:rsidRPr="00121558">
        <w:t xml:space="preserve"> защита </w:t>
      </w:r>
      <w:proofErr w:type="gramStart"/>
      <w:r w:rsidRPr="00121558">
        <w:t xml:space="preserve">и  </w:t>
      </w:r>
      <w:proofErr w:type="spellStart"/>
      <w:r w:rsidRPr="00121558">
        <w:t>уровнь</w:t>
      </w:r>
      <w:proofErr w:type="spellEnd"/>
      <w:proofErr w:type="gramEnd"/>
      <w:r w:rsidRPr="00121558">
        <w:t xml:space="preserve"> развития личности.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gramStart"/>
      <w:r w:rsidRPr="00121558">
        <w:t>Соотнесение  защитных</w:t>
      </w:r>
      <w:proofErr w:type="gramEnd"/>
      <w:r w:rsidRPr="00121558">
        <w:t xml:space="preserve"> механизмов с уровнем психопатологии личности (нормальная , невротическая, пограничная, психотическая).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Особенности психологических защит у лиц с неврозами и психосоматическими расстройствами.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</w:t>
      </w:r>
      <w:proofErr w:type="spellStart"/>
      <w:r w:rsidRPr="00121558">
        <w:t>Протективные</w:t>
      </w:r>
      <w:proofErr w:type="spellEnd"/>
      <w:r w:rsidRPr="00121558">
        <w:t xml:space="preserve">, </w:t>
      </w:r>
      <w:proofErr w:type="spellStart"/>
      <w:r w:rsidRPr="00121558">
        <w:t>дефензивные</w:t>
      </w:r>
      <w:proofErr w:type="spellEnd"/>
      <w:r w:rsidRPr="00121558">
        <w:t xml:space="preserve"> ПЗ. 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Психологические защиты у детей.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61E30" w:rsidRPr="00121558" w:rsidRDefault="00093479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6. </w:t>
      </w:r>
      <w:r w:rsidR="00561E30" w:rsidRPr="00121558">
        <w:rPr>
          <w:rFonts w:ascii="Times New Roman" w:hAnsi="Times New Roman"/>
          <w:b/>
          <w:sz w:val="24"/>
          <w:szCs w:val="24"/>
        </w:rPr>
        <w:t>Проблемы жизни и смерти. Проблема суицидального поведения</w:t>
      </w:r>
      <w:r w:rsidR="00561E30" w:rsidRPr="00121558">
        <w:rPr>
          <w:rFonts w:ascii="Times New Roman" w:hAnsi="Times New Roman"/>
          <w:sz w:val="24"/>
          <w:szCs w:val="24"/>
        </w:rPr>
        <w:t xml:space="preserve"> </w:t>
      </w:r>
    </w:p>
    <w:p w:rsidR="00561E30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Особенности переживаний проблем жизни </w:t>
      </w:r>
      <w:proofErr w:type="gramStart"/>
      <w:r w:rsidRPr="00121558">
        <w:t>и  смерти</w:t>
      </w:r>
      <w:proofErr w:type="gram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proofErr w:type="spellStart"/>
      <w:r w:rsidRPr="00121558">
        <w:t>Танатос</w:t>
      </w:r>
      <w:proofErr w:type="spellEnd"/>
      <w:r w:rsidRPr="00121558">
        <w:t xml:space="preserve">, агрессия, влечение к смерти, </w:t>
      </w:r>
      <w:proofErr w:type="spellStart"/>
      <w:r w:rsidRPr="00121558">
        <w:t>деструктивность</w:t>
      </w:r>
      <w:proofErr w:type="spellEnd"/>
      <w:r w:rsidRPr="00121558">
        <w:t xml:space="preserve"> (по З. Фрейду).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Феномен </w:t>
      </w:r>
      <w:proofErr w:type="gramStart"/>
      <w:r w:rsidRPr="00121558">
        <w:t>смерти,  последствия</w:t>
      </w:r>
      <w:proofErr w:type="gramEnd"/>
      <w:r w:rsidRPr="00121558">
        <w:t xml:space="preserve"> утраты.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Опыт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>Уровни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lastRenderedPageBreak/>
        <w:t xml:space="preserve">Страх смерти.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Реакция личности на умирание.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Понятие </w:t>
      </w:r>
      <w:proofErr w:type="spellStart"/>
      <w:r w:rsidRPr="00121558">
        <w:t>танатоса</w:t>
      </w:r>
      <w:proofErr w:type="spell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Танатология и </w:t>
      </w:r>
      <w:proofErr w:type="spellStart"/>
      <w:r w:rsidRPr="00121558">
        <w:t>танатотерапия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Развитие темы жизни и смерти в психоаналитической концепции.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Психологический смысл переживания смерти и утраты.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Страх смерти как движущая сила жизни.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Экзистенциальный вакуум, смысл, ценности, формирование и преобразование </w:t>
      </w:r>
      <w:proofErr w:type="spellStart"/>
      <w:r w:rsidRPr="00121558">
        <w:t>смысложизненных</w:t>
      </w:r>
      <w:proofErr w:type="spellEnd"/>
      <w:r w:rsidRPr="00121558">
        <w:t xml:space="preserve"> ориентаций, </w:t>
      </w:r>
      <w:proofErr w:type="spellStart"/>
      <w:r w:rsidRPr="00121558">
        <w:t>сверхсмысл</w:t>
      </w:r>
      <w:proofErr w:type="spell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Стадии приспособления к умиранию, подготовка к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Жизнь и смерть в </w:t>
      </w:r>
      <w:proofErr w:type="gramStart"/>
      <w:r w:rsidRPr="00121558">
        <w:t>концепции  К.</w:t>
      </w:r>
      <w:proofErr w:type="gramEnd"/>
      <w:r w:rsidRPr="00121558">
        <w:t xml:space="preserve"> Кастанеды.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proofErr w:type="spellStart"/>
      <w:proofErr w:type="gramStart"/>
      <w:r w:rsidRPr="00121558">
        <w:t>Логотерапия</w:t>
      </w:r>
      <w:proofErr w:type="spellEnd"/>
      <w:r w:rsidRPr="00121558">
        <w:t xml:space="preserve">  </w:t>
      </w:r>
      <w:proofErr w:type="spellStart"/>
      <w:r w:rsidRPr="00121558">
        <w:t>Франкла</w:t>
      </w:r>
      <w:proofErr w:type="spellEnd"/>
      <w:proofErr w:type="gramEnd"/>
      <w:r w:rsidRPr="00121558">
        <w:t xml:space="preserve"> 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В. Баскаков и его </w:t>
      </w:r>
      <w:proofErr w:type="spellStart"/>
      <w:r w:rsidRPr="00121558">
        <w:t>танатотерапия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Э. </w:t>
      </w:r>
      <w:proofErr w:type="spellStart"/>
      <w:r w:rsidRPr="00121558">
        <w:t>Фром</w:t>
      </w:r>
      <w:proofErr w:type="spellEnd"/>
      <w:r w:rsidRPr="00121558">
        <w:t xml:space="preserve"> и его взгляды на </w:t>
      </w:r>
      <w:proofErr w:type="spellStart"/>
      <w:r w:rsidRPr="00121558">
        <w:t>био</w:t>
      </w:r>
      <w:proofErr w:type="spellEnd"/>
      <w:r w:rsidRPr="00121558">
        <w:t xml:space="preserve"> и некрофилию.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Социально-культурные </w:t>
      </w:r>
      <w:proofErr w:type="gramStart"/>
      <w:r w:rsidRPr="00121558">
        <w:t>концепции  отношения</w:t>
      </w:r>
      <w:proofErr w:type="gramEnd"/>
      <w:r w:rsidRPr="00121558">
        <w:t xml:space="preserve"> к жизни и смерти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>Угроза смерти как психотравмирующий фактор.</w:t>
      </w:r>
    </w:p>
    <w:p w:rsidR="00DB03D4" w:rsidRDefault="00DB03D4" w:rsidP="00DB6CE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оценки: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«зачтено»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«не зачтено» 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Вопросы для коллоквиума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561E30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Понятие о психологическом консультировании. Цели и задачи консультирования.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Понятие психотерапии. Основные виды психотерапии. Психотерапевтические отношения.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>Беседа в психологическом консультировании и психотерапии. Клиническая беседа. Коммуникативные техники и приемы в консультативной беседе.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Основные направления психотерапии: </w:t>
      </w:r>
      <w:proofErr w:type="gramStart"/>
      <w:r w:rsidRPr="00121558">
        <w:t xml:space="preserve">психоаналитическая,  </w:t>
      </w:r>
      <w:proofErr w:type="spellStart"/>
      <w:r w:rsidRPr="00121558">
        <w:t>когнитивно</w:t>
      </w:r>
      <w:proofErr w:type="spellEnd"/>
      <w:proofErr w:type="gramEnd"/>
      <w:r w:rsidRPr="00121558">
        <w:t xml:space="preserve"> </w:t>
      </w:r>
      <w:proofErr w:type="spellStart"/>
      <w:r w:rsidRPr="00121558">
        <w:t>ориентировнная</w:t>
      </w:r>
      <w:proofErr w:type="spellEnd"/>
      <w:r w:rsidRPr="00121558">
        <w:t xml:space="preserve">,  </w:t>
      </w:r>
      <w:proofErr w:type="spellStart"/>
      <w:r w:rsidRPr="00121558">
        <w:t>клиенто</w:t>
      </w:r>
      <w:proofErr w:type="spellEnd"/>
      <w:r w:rsidRPr="00121558">
        <w:t xml:space="preserve">-центрированная, </w:t>
      </w:r>
      <w:proofErr w:type="spellStart"/>
      <w:r w:rsidRPr="00121558">
        <w:t>гештальт</w:t>
      </w:r>
      <w:proofErr w:type="spellEnd"/>
      <w:r w:rsidRPr="00121558">
        <w:t>-терапия.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Психотехника в индивидуальной психотерапии </w:t>
      </w:r>
      <w:proofErr w:type="spellStart"/>
      <w:r w:rsidRPr="00121558">
        <w:t>А.Адлера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Психоаналитическая психотерапия: основные процедуры (прояснение, </w:t>
      </w:r>
      <w:proofErr w:type="spellStart"/>
      <w:r w:rsidRPr="00121558">
        <w:t>конфрантация</w:t>
      </w:r>
      <w:proofErr w:type="spellEnd"/>
      <w:r w:rsidRPr="00121558">
        <w:t xml:space="preserve">, </w:t>
      </w:r>
      <w:proofErr w:type="spellStart"/>
      <w:r w:rsidRPr="00121558">
        <w:t>интерпритация</w:t>
      </w:r>
      <w:proofErr w:type="spellEnd"/>
      <w:r w:rsidRPr="00121558">
        <w:t>, проработка).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</w:t>
      </w:r>
      <w:proofErr w:type="spellStart"/>
      <w:r w:rsidRPr="00121558">
        <w:t>Когнитивно</w:t>
      </w:r>
      <w:proofErr w:type="spellEnd"/>
      <w:r w:rsidRPr="00121558">
        <w:t xml:space="preserve"> ориентированная психотерапия: когнитивная терапия А. Бека, Содержание, стратегия, процедуры, методы </w:t>
      </w:r>
      <w:proofErr w:type="spellStart"/>
      <w:r w:rsidRPr="00121558">
        <w:t>когнитивно</w:t>
      </w:r>
      <w:proofErr w:type="spellEnd"/>
      <w:r w:rsidRPr="00121558">
        <w:t xml:space="preserve"> ориентированной психотерапии.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Рационально-эмотивная терапия А. Эллиса. 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</w:t>
      </w:r>
      <w:proofErr w:type="spellStart"/>
      <w:r w:rsidRPr="00121558">
        <w:t>Гештальт</w:t>
      </w:r>
      <w:proofErr w:type="spellEnd"/>
      <w:r w:rsidRPr="00121558">
        <w:t xml:space="preserve">-терапия и практика </w:t>
      </w:r>
      <w:proofErr w:type="spellStart"/>
      <w:r w:rsidRPr="00121558">
        <w:t>личностнрго</w:t>
      </w:r>
      <w:proofErr w:type="spellEnd"/>
      <w:r w:rsidRPr="00121558">
        <w:t xml:space="preserve"> роста </w:t>
      </w:r>
      <w:proofErr w:type="spellStart"/>
      <w:r w:rsidRPr="00121558">
        <w:t>Ф.Перлза</w:t>
      </w:r>
      <w:proofErr w:type="spellEnd"/>
      <w:r w:rsidRPr="00121558">
        <w:t xml:space="preserve">: теория терапевтического процесса и терапевтические процедуры. Содержание и стратегии </w:t>
      </w:r>
      <w:proofErr w:type="spellStart"/>
      <w:r w:rsidRPr="00121558">
        <w:t>гештальт</w:t>
      </w:r>
      <w:proofErr w:type="spellEnd"/>
      <w:r w:rsidRPr="00121558">
        <w:t xml:space="preserve">-терапии Ф. </w:t>
      </w:r>
      <w:proofErr w:type="spellStart"/>
      <w:r w:rsidRPr="00121558">
        <w:t>Перлза</w:t>
      </w:r>
      <w:proofErr w:type="spellEnd"/>
      <w:r w:rsidRPr="00121558">
        <w:t xml:space="preserve">. 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proofErr w:type="spellStart"/>
      <w:r w:rsidRPr="00121558">
        <w:t>Клиенто</w:t>
      </w:r>
      <w:proofErr w:type="spellEnd"/>
      <w:r w:rsidRPr="00121558">
        <w:t xml:space="preserve">-центрированная терапия </w:t>
      </w:r>
      <w:proofErr w:type="spellStart"/>
      <w:r w:rsidRPr="00121558">
        <w:t>К.Роджерса</w:t>
      </w:r>
      <w:proofErr w:type="spellEnd"/>
      <w:r w:rsidRPr="00121558">
        <w:t>. Проблема исследования эффективности психотерапии.</w:t>
      </w:r>
    </w:p>
    <w:p w:rsidR="00093479" w:rsidRPr="00121558" w:rsidRDefault="00093479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оценки: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выполнил задания для самостоятельной работы студента.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2.4. Перечень зданий для письменной проверочной работы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>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DB03D4">
        <w:rPr>
          <w:rFonts w:ascii="Times New Roman" w:hAnsi="Times New Roman"/>
          <w:b/>
          <w:sz w:val="24"/>
          <w:szCs w:val="24"/>
        </w:rPr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1Феномен внутренней картины болезни (ВКБ) как индикатор динамики телесных ощущений и личностных </w:t>
      </w:r>
      <w:proofErr w:type="gramStart"/>
      <w:r w:rsidRPr="00121558">
        <w:rPr>
          <w:rFonts w:ascii="Times New Roman" w:hAnsi="Times New Roman"/>
          <w:sz w:val="24"/>
          <w:szCs w:val="24"/>
        </w:rPr>
        <w:t>переживаний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ситуации болезни.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Семиотический смысл формирования симптомов.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Возрастные особенности ВКБ.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Проблема структуры ВКБ.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2.Формирование мифа болезни.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Варианты личностного реагирования на болезнь при различной патологии.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</w:t>
      </w:r>
      <w:r w:rsidR="007E2422" w:rsidRPr="00121558">
        <w:rPr>
          <w:rFonts w:ascii="Times New Roman" w:hAnsi="Times New Roman"/>
          <w:sz w:val="24"/>
          <w:szCs w:val="24"/>
        </w:rPr>
        <w:t>3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 Понятие «психическая травма».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2.Общие представления о травматических событиях как специфическом классе критических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Представления о психической травме в концепциях З. Фрейда и К.Г. Юнга.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ПТСР как форма реакции </w:t>
      </w:r>
      <w:proofErr w:type="spellStart"/>
      <w:r w:rsidRPr="00121558">
        <w:rPr>
          <w:rFonts w:ascii="Times New Roman" w:hAnsi="Times New Roman"/>
          <w:sz w:val="24"/>
          <w:szCs w:val="24"/>
        </w:rPr>
        <w:t>субьекта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на травмирующие события (болезнь): клиническая характеристика, психологические феномены.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5.Понятие «диссоциации».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</w:t>
      </w:r>
      <w:r w:rsidR="007E2422" w:rsidRPr="00121558">
        <w:rPr>
          <w:rFonts w:ascii="Times New Roman" w:hAnsi="Times New Roman"/>
          <w:sz w:val="24"/>
          <w:szCs w:val="24"/>
        </w:rPr>
        <w:t xml:space="preserve"> 4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1.Травматическое событие и травматический стресс.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Характеристики травматических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Понятие «инфантильной психической травмы» и «психической травмы взрослых» (</w:t>
      </w:r>
      <w:proofErr w:type="spellStart"/>
      <w:r w:rsidRPr="00121558">
        <w:rPr>
          <w:rFonts w:ascii="Times New Roman" w:hAnsi="Times New Roman"/>
          <w:sz w:val="24"/>
          <w:szCs w:val="24"/>
        </w:rPr>
        <w:t>Г.Кристел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Механизмы </w:t>
      </w:r>
      <w:proofErr w:type="spellStart"/>
      <w:r w:rsidRPr="00121558">
        <w:rPr>
          <w:rFonts w:ascii="Times New Roman" w:hAnsi="Times New Roman"/>
          <w:sz w:val="24"/>
          <w:szCs w:val="24"/>
        </w:rPr>
        <w:t>симптомообразования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ПТСР.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5. Современная концепция диссоциации.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</w:t>
      </w:r>
      <w:r w:rsidR="007E2422" w:rsidRPr="00121558">
        <w:rPr>
          <w:rFonts w:ascii="Times New Roman" w:hAnsi="Times New Roman"/>
          <w:sz w:val="24"/>
          <w:szCs w:val="24"/>
        </w:rPr>
        <w:t>5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121558">
        <w:rPr>
          <w:rFonts w:ascii="Times New Roman" w:hAnsi="Times New Roman"/>
          <w:sz w:val="24"/>
          <w:szCs w:val="24"/>
        </w:rPr>
        <w:t>История  понятия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1558">
        <w:rPr>
          <w:rFonts w:ascii="Times New Roman" w:hAnsi="Times New Roman"/>
          <w:sz w:val="24"/>
          <w:szCs w:val="24"/>
        </w:rPr>
        <w:t>психотравма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».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Классификации травматических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Концепция «кумулятивной травмы» </w:t>
      </w:r>
      <w:proofErr w:type="spellStart"/>
      <w:r w:rsidRPr="00121558">
        <w:rPr>
          <w:rFonts w:ascii="Times New Roman" w:hAnsi="Times New Roman"/>
          <w:sz w:val="24"/>
          <w:szCs w:val="24"/>
        </w:rPr>
        <w:t>М.Хана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Диагностика ПТСР и психологическая помощь: психотерапевтические цели и методы на различных этапах работы с больными.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5. Функции диссоциации.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7E2422" w:rsidRPr="00121558" w:rsidRDefault="00093479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="007E2422"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="007E2422"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="007E2422"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="007E2422"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1.Понятие о </w:t>
      </w:r>
      <w:proofErr w:type="spellStart"/>
      <w:r w:rsidRPr="00121558">
        <w:rPr>
          <w:rFonts w:ascii="Times New Roman" w:hAnsi="Times New Roman"/>
          <w:sz w:val="24"/>
          <w:szCs w:val="24"/>
        </w:rPr>
        <w:t>совладании</w:t>
      </w:r>
      <w:proofErr w:type="spellEnd"/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Личностные и средовые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ресурсы.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Критерии классификации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копингов</w:t>
      </w:r>
      <w:proofErr w:type="spellEnd"/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2.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1.Трансакциональная теория стресса и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121558">
        <w:rPr>
          <w:rFonts w:ascii="Times New Roman" w:hAnsi="Times New Roman"/>
          <w:sz w:val="24"/>
          <w:szCs w:val="24"/>
        </w:rPr>
        <w:t>Лазаруса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1558">
        <w:rPr>
          <w:rFonts w:ascii="Times New Roman" w:hAnsi="Times New Roman"/>
          <w:sz w:val="24"/>
          <w:szCs w:val="24"/>
        </w:rPr>
        <w:t xml:space="preserve">Типы 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proofErr w:type="gramEnd"/>
      <w:r w:rsidRPr="00121558">
        <w:rPr>
          <w:rFonts w:ascii="Times New Roman" w:hAnsi="Times New Roman"/>
          <w:sz w:val="24"/>
          <w:szCs w:val="24"/>
        </w:rPr>
        <w:t>-механизмов в когнитивной, эмоциональной и поведенческой сферах.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3. Реакция личности на болезнь, классификация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стратегий.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3.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1.Понятие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-стратегии,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Отличия механизмов психологической защиты от </w:t>
      </w:r>
      <w:proofErr w:type="spellStart"/>
      <w:r w:rsidRPr="00121558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поведения. Базисные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стратегии.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Роль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-стратегий в преодолении болезни.  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7E2422" w:rsidRPr="00121558">
        <w:rPr>
          <w:rFonts w:ascii="Times New Roman" w:hAnsi="Times New Roman"/>
          <w:b/>
          <w:sz w:val="24"/>
          <w:szCs w:val="24"/>
        </w:rPr>
        <w:t>4</w:t>
      </w:r>
      <w:r w:rsidRPr="00121558">
        <w:rPr>
          <w:rFonts w:ascii="Times New Roman" w:hAnsi="Times New Roman"/>
          <w:b/>
          <w:sz w:val="24"/>
          <w:szCs w:val="24"/>
        </w:rPr>
        <w:t xml:space="preserve">. </w:t>
      </w:r>
      <w:r w:rsidR="007E2422" w:rsidRPr="00121558">
        <w:rPr>
          <w:rFonts w:ascii="Times New Roman" w:hAnsi="Times New Roman"/>
          <w:b/>
          <w:sz w:val="24"/>
          <w:szCs w:val="24"/>
        </w:rPr>
        <w:t>Проблемы жизни и смерти. Проблема суицидального поведения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1.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1.Понятие «суицид» и «суицидальное поведение».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Источники и мотивы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Внутренне суицидальное поведение (</w:t>
      </w:r>
      <w:proofErr w:type="spellStart"/>
      <w:r w:rsidRPr="00121558">
        <w:rPr>
          <w:rFonts w:ascii="Times New Roman" w:hAnsi="Times New Roman"/>
          <w:sz w:val="24"/>
          <w:szCs w:val="24"/>
        </w:rPr>
        <w:t>пресуицид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Виды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Внутреннее содержание и внешние проявления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Внешнее суицидальное поведение: суицидальные попытки, завершенный суицид.  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121558">
        <w:rPr>
          <w:rFonts w:ascii="Times New Roman" w:hAnsi="Times New Roman"/>
          <w:sz w:val="24"/>
          <w:szCs w:val="24"/>
        </w:rPr>
        <w:t>вопрос;  указал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121558">
        <w:rPr>
          <w:rFonts w:ascii="Times New Roman" w:hAnsi="Times New Roman"/>
          <w:sz w:val="24"/>
          <w:szCs w:val="24"/>
        </w:rPr>
        <w:t>выполнилболее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</w:t>
      </w:r>
      <w:r w:rsidRPr="00121558">
        <w:rPr>
          <w:rFonts w:ascii="Times New Roman" w:hAnsi="Times New Roman"/>
          <w:sz w:val="24"/>
          <w:szCs w:val="24"/>
        </w:rPr>
        <w:lastRenderedPageBreak/>
        <w:t xml:space="preserve">факты и события, допущено пять и более логических и грамматических ошибок. Выводы не представлены. 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121558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1215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2.5. Задания для терминологического диктанта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CA528A">
        <w:rPr>
          <w:rFonts w:ascii="Times New Roman" w:hAnsi="Times New Roman"/>
          <w:b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7E2422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1.Психическая травма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глубокая индивидуальная реакция на какое-либо событие, значимое для человека, вызывающее сильное психическое напряжение и негативные эмоции в дальнейшем, которые человек не в силах преодолеть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самостоятельно.</w:t>
      </w:r>
      <w:r w:rsidRPr="00121558">
        <w:rPr>
          <w:rFonts w:ascii="Times New Roman" w:hAnsi="Times New Roman"/>
          <w:sz w:val="24"/>
          <w:szCs w:val="24"/>
        </w:rPr>
        <w:t>.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t xml:space="preserve">2.Травматическое событие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индивидуальная оценка человека пережитому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событию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которое выходит за рамки обычной жизни и угрожает его физической и психической целостности или значимым для него людям.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3.Посттравматическое стрессовое расстройство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тяжёлое психическое состояние, возникающее в результате единичного или повторяющихся событий, оказывающих сверхмощное негативное воздействие на психику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индивида.</w:t>
      </w:r>
      <w:r w:rsidRPr="00121558">
        <w:rPr>
          <w:rFonts w:ascii="Times New Roman" w:hAnsi="Times New Roman"/>
          <w:sz w:val="24"/>
          <w:szCs w:val="24"/>
        </w:rPr>
        <w:t>.</w:t>
      </w:r>
      <w:proofErr w:type="gramEnd"/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1558">
        <w:rPr>
          <w:rFonts w:ascii="Times New Roman" w:hAnsi="Times New Roman"/>
          <w:sz w:val="24"/>
          <w:szCs w:val="24"/>
        </w:rPr>
        <w:t>Диссоциативное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расстройство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психические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расстройства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сопровождающиеся бессознательной дезинтеграцией определенных психических функций (памяти, сознания, ощущения личностной идентичности и т. д.). Являются защитной реакцией психики на непереносимый острый или хронический стресс. Могут проявляться утратой отдельных воспоминаний и собственной идентичности, чувством отчуждения собственного тела или своеобразными изменениями сознания.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2.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 Травматический стресс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переживание особого рода,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результат взаимодействия человека и окружающего мира,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нормальная реакция на ненормальные состояния, обстоятельства, возникающие у человека, который пережил нечто, выходящее за рамки обычного человеческого опыта (угроза жизни, смерть, ранение, насилие и т.п.)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2.Инфантильная психическая травма - 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травма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имевшая место в младенчестве или в детстве и считающаяся основной причиной развития в последующем невроза. Термин обозначает не только случаи единичных, изолированных переживаний (вроде сексуального насилия, хирургической операции без предварительной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психологической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подготовки, внезапной смерти или исчезновения родителя), но и длительные переживания, такие, как оральная депривация (лишение груди), сепарация с родителями, жестокое обращение либо ненормальные семейные отношения.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3.Кумулятивная травма - 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травма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, полученная постоянным или систематическим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травмированием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психики. В основном, длительному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травмированию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подвергаются дети в родительской семье.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Травматизация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происходит при физическом воздействии на ребенка – избиении, изнасилованиях, жестоком обращении; психологическом и эмоциональном воздействии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1558">
        <w:rPr>
          <w:rFonts w:ascii="Times New Roman" w:hAnsi="Times New Roman"/>
          <w:sz w:val="24"/>
          <w:szCs w:val="24"/>
        </w:rPr>
        <w:t>Диссоциативная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фуга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редкое </w:t>
      </w:r>
      <w:proofErr w:type="spellStart"/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диссоциативное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психическое расстройство, характеризующееся внезапным, но целенаправленным переездом в незнакомое место, после чего человек полностью забывает всю информацию о себе, вплоть до имени.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422" w:rsidRPr="00121558" w:rsidRDefault="007E2422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 xml:space="preserve">1.Совладание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психические процессы и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поведение ,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направленные на преодоление и переживание стрессовых ( кризисных ) ситуаций , особенно психосоциального характера .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-стратегии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вариант осознанного и целенаправленного поведения человека в трудной жизненной ситуации. Дословно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можно перевести как «справляться, совладать, преодолевать». </w:t>
      </w:r>
      <w:proofErr w:type="spellStart"/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-стратегия предполагает ряд поведенческих и когнитивных действий человека в ответ на меняющиеся внешние или внутренние условия, требующие от личности больших затрат, нежели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возможно.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>-ресурсы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– это ресурсы, помогающие справиться со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стресогенными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ситуациями.</w:t>
      </w:r>
      <w:r w:rsidRPr="00121558">
        <w:rPr>
          <w:rFonts w:ascii="Times New Roman" w:hAnsi="Times New Roman"/>
          <w:b/>
          <w:bCs/>
          <w:spacing w:val="-6"/>
          <w:sz w:val="24"/>
          <w:szCs w:val="24"/>
          <w:shd w:val="clear" w:color="auto" w:fill="66CCFF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1.Копинг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то, что делает человек, чтобы справиться (англ.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cope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with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) со стрессом. Понятие объединяет когнитивные, эмоциональные и поведенческие стратегии, которые используются, чтобы совладать со стрессами.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-поведение.  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это потенциальная готовность индивида переживать сложные ситуации, и реализуется эта способность в конкретных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-стратегиях.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Личностные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>-ресурсы – это 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арактеристики личности, облегчающие или делающие возможной успешную адаптацию к жизненным стрессам. </w:t>
      </w:r>
    </w:p>
    <w:p w:rsidR="007E2422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422" w:rsidRPr="00121558" w:rsidRDefault="007E2422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1.Суицид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преднамеренное лишение себя жизни, как правило, самостоятельное и добровольное.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2.Внутренне суицидальное поведение </w:t>
      </w:r>
      <w:r w:rsidR="00121558">
        <w:rPr>
          <w:rFonts w:ascii="Times New Roman" w:hAnsi="Times New Roman"/>
          <w:sz w:val="24"/>
          <w:szCs w:val="24"/>
        </w:rPr>
        <w:t>–</w:t>
      </w:r>
      <w:r w:rsidRPr="00121558">
        <w:rPr>
          <w:rFonts w:ascii="Times New Roman" w:hAnsi="Times New Roman"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внутренняя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форма проявления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суицидального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поведения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включающая в себя пассивные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суицидальные</w:t>
      </w:r>
      <w:r w:rsid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мысли, замыслы и намерения, а также соответствующий эмоциональный фон 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суицидальные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переживания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Скрытый суицид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завуалированное самоубийство, при котором под влиянием осознаваемых и неосознаваемых страхов смерти человек находит смерть через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саморазрушительное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поведение или погибает от внешних сил, по большей части им же спровоцированных.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1.Суицидальное поведение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 мышления и патологическая форма действий пассивного типа, чрезвычайно опасный способ ухода от разрешения жизненных проблем</w:t>
      </w:r>
      <w:r w:rsid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Внешнее суицидальное поведение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внешняя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форма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суицидального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поведения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проявляющаяся в форме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высказываний или же практических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суицидальных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> действий различных типов.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21558">
        <w:rPr>
          <w:rFonts w:ascii="Times New Roman" w:hAnsi="Times New Roman"/>
          <w:sz w:val="24"/>
          <w:szCs w:val="24"/>
        </w:rPr>
        <w:t>Парасуицид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– это </w:t>
      </w:r>
      <w:proofErr w:type="spellStart"/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несмертельное</w:t>
      </w:r>
      <w:proofErr w:type="spellEnd"/>
      <w:r w:rsidR="00DB6CE2"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умышленное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самоповреждение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которое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нацелено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на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достижение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желаемых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субъектом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изменений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за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счет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физических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последствий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lastRenderedPageBreak/>
        <w:t xml:space="preserve">оценка «0 </w:t>
      </w:r>
      <w:proofErr w:type="gramStart"/>
      <w:r w:rsidRPr="00121558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1215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093479" w:rsidRPr="00121558" w:rsidRDefault="00093479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r w:rsidRPr="00121558">
        <w:t>Составляющие ВКБ.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proofErr w:type="gramStart"/>
      <w:r w:rsidRPr="00121558">
        <w:t>Факторы</w:t>
      </w:r>
      <w:proofErr w:type="gramEnd"/>
      <w:r w:rsidRPr="00121558">
        <w:t xml:space="preserve"> влияющие на ВКБ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r w:rsidRPr="00121558">
        <w:t xml:space="preserve">Реакции личности на болезнь и их коррекция средствами адаптивной ФК и спорта. </w:t>
      </w:r>
    </w:p>
    <w:p w:rsidR="00093479" w:rsidRPr="00121558" w:rsidRDefault="00093479" w:rsidP="00DB6CE2">
      <w:pPr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r w:rsidR="00093479" w:rsidRPr="00121558">
        <w:rPr>
          <w:rFonts w:ascii="Times New Roman" w:hAnsi="Times New Roman"/>
          <w:sz w:val="24"/>
          <w:szCs w:val="24"/>
        </w:rPr>
        <w:t>Влияние ВКБ на результаты спортивной деятельности.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093479" w:rsidRPr="00121558">
        <w:rPr>
          <w:rFonts w:ascii="Times New Roman" w:hAnsi="Times New Roman"/>
          <w:sz w:val="24"/>
          <w:szCs w:val="24"/>
        </w:rPr>
        <w:t>Учет особенностей ВКБ в тренерской работе и методическом сопровождении тренерской деятельности.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r w:rsidR="00093479" w:rsidRPr="00121558">
        <w:rPr>
          <w:rFonts w:ascii="Times New Roman" w:hAnsi="Times New Roman"/>
          <w:sz w:val="24"/>
          <w:szCs w:val="24"/>
        </w:rPr>
        <w:t>Преодоление ПТСР средствами адаптивной ФК и спорта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tabs>
          <w:tab w:val="num" w:pos="900"/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121558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121558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1558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121558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jc w:val="both"/>
        <w:rPr>
          <w:b/>
        </w:rPr>
      </w:pPr>
      <w:r w:rsidRPr="00121558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50"/>
      </w:tblGrid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CA528A">
            <w:pPr>
              <w:pStyle w:val="a5"/>
              <w:shd w:val="clear" w:color="auto" w:fill="FFFFFF"/>
              <w:spacing w:beforeAutospacing="0" w:afterAutospacing="0"/>
              <w:jc w:val="both"/>
            </w:pPr>
            <w:r w:rsidRPr="00121558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принимает участие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в  «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lastRenderedPageBreak/>
        <w:t xml:space="preserve">Ведущий(модератор). </w:t>
      </w:r>
      <w:r w:rsidRPr="00121558">
        <w:t>Ведущий должен действовать директивно, жёстко ограничивая во времени участников круглого стола.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готовность участников к обсуждению проблемы с целью определения возможных путей её решения;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наличие определённой позиции, теоретических знаний;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 xml:space="preserve">выступления </w:t>
      </w:r>
      <w:proofErr w:type="spellStart"/>
      <w:r w:rsidRPr="00121558">
        <w:t>дискутантов</w:t>
      </w:r>
      <w:proofErr w:type="spellEnd"/>
      <w:r w:rsidRPr="00121558"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093479" w:rsidRPr="00121558" w:rsidRDefault="00093479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121558">
        <w:rPr>
          <w:sz w:val="24"/>
          <w:szCs w:val="24"/>
        </w:rPr>
        <w:t>процедурах,  обнаруживает</w:t>
      </w:r>
      <w:proofErr w:type="gramEnd"/>
      <w:r w:rsidRPr="00121558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121558">
        <w:rPr>
          <w:sz w:val="24"/>
          <w:szCs w:val="24"/>
        </w:rPr>
        <w:t>при  употреблении</w:t>
      </w:r>
      <w:proofErr w:type="gramEnd"/>
      <w:r w:rsidRPr="00121558">
        <w:rPr>
          <w:sz w:val="24"/>
          <w:szCs w:val="24"/>
        </w:rPr>
        <w:t xml:space="preserve"> терминологического аппарата.</w:t>
      </w:r>
    </w:p>
    <w:p w:rsidR="00093479" w:rsidRPr="00121558" w:rsidRDefault="00093479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bCs/>
          <w:sz w:val="24"/>
          <w:szCs w:val="24"/>
        </w:rPr>
        <w:t xml:space="preserve">оценка «0 </w:t>
      </w:r>
      <w:proofErr w:type="gramStart"/>
      <w:r w:rsidRPr="00121558">
        <w:rPr>
          <w:bCs/>
          <w:sz w:val="24"/>
          <w:szCs w:val="24"/>
        </w:rPr>
        <w:t xml:space="preserve">баллов» </w:t>
      </w:r>
      <w:r w:rsidRPr="00121558">
        <w:rPr>
          <w:sz w:val="24"/>
          <w:szCs w:val="24"/>
        </w:rPr>
        <w:t xml:space="preserve"> –</w:t>
      </w:r>
      <w:proofErr w:type="gramEnd"/>
      <w:r w:rsidRPr="00121558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7E2422" w:rsidRPr="00121558" w:rsidRDefault="007E2422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2.5.2. Диспут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7E2422" w:rsidRPr="00121558" w:rsidRDefault="007E2422" w:rsidP="00DB6C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093479" w:rsidRPr="00121558" w:rsidRDefault="00093479" w:rsidP="00DB6CE2">
      <w:pPr>
        <w:pStyle w:val="a4"/>
        <w:numPr>
          <w:ilvl w:val="1"/>
          <w:numId w:val="15"/>
        </w:numPr>
        <w:tabs>
          <w:tab w:val="num" w:pos="1276"/>
        </w:tabs>
        <w:suppressAutoHyphens/>
        <w:ind w:left="0"/>
        <w:jc w:val="both"/>
      </w:pPr>
      <w:r w:rsidRPr="00121558">
        <w:t>Наиболее эффективные пути преодоления ПТСР.</w:t>
      </w:r>
    </w:p>
    <w:p w:rsidR="00093479" w:rsidRPr="00121558" w:rsidRDefault="00093479" w:rsidP="00DB6CE2">
      <w:pPr>
        <w:pStyle w:val="a4"/>
        <w:numPr>
          <w:ilvl w:val="1"/>
          <w:numId w:val="15"/>
        </w:numPr>
        <w:tabs>
          <w:tab w:val="num" w:pos="1276"/>
        </w:tabs>
        <w:suppressAutoHyphens/>
        <w:ind w:left="0"/>
        <w:jc w:val="both"/>
      </w:pPr>
      <w:r w:rsidRPr="00121558">
        <w:t xml:space="preserve">Пути преодоления ПТСР у воспитанников в процессе тренерской деятельности.   </w:t>
      </w:r>
    </w:p>
    <w:p w:rsidR="007E2422" w:rsidRPr="00121558" w:rsidRDefault="007E2422" w:rsidP="00DB6C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t xml:space="preserve">Диспут </w:t>
      </w:r>
      <w:r w:rsidRPr="00121558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t>Целью семинаров-диспутов</w:t>
      </w:r>
      <w:r w:rsidRPr="00121558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  <w:bCs/>
        </w:rPr>
        <w:t xml:space="preserve">Задачей диспута </w:t>
      </w:r>
      <w:r w:rsidRPr="00121558">
        <w:t>является подвигнуть студентов к собственным размышлениям), помогая порой выявить решение проблемных вопросов.</w:t>
      </w:r>
    </w:p>
    <w:p w:rsidR="00E02197" w:rsidRPr="00121558" w:rsidRDefault="00E02197" w:rsidP="00DB6CE2">
      <w:pPr>
        <w:pStyle w:val="a5"/>
        <w:shd w:val="clear" w:color="auto" w:fill="FFFFFF"/>
        <w:spacing w:beforeAutospacing="0" w:afterAutospacing="0"/>
        <w:ind w:firstLine="709"/>
        <w:rPr>
          <w:b/>
        </w:rPr>
      </w:pPr>
      <w:r w:rsidRPr="00121558">
        <w:rPr>
          <w:b/>
        </w:rPr>
        <w:t xml:space="preserve">3. Роли: </w:t>
      </w:r>
    </w:p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от 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093479" w:rsidRPr="00121558" w:rsidTr="00086293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121558">
        <w:rPr>
          <w:rFonts w:ascii="Times New Roman" w:hAnsi="Times New Roman"/>
          <w:b/>
          <w:sz w:val="24"/>
          <w:szCs w:val="24"/>
        </w:rPr>
        <w:t>Ожидаемые  результаты</w:t>
      </w:r>
      <w:proofErr w:type="gramEnd"/>
      <w:r w:rsidRPr="00121558">
        <w:rPr>
          <w:rFonts w:ascii="Times New Roman" w:hAnsi="Times New Roman"/>
          <w:sz w:val="24"/>
          <w:szCs w:val="24"/>
        </w:rPr>
        <w:t>.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готовность участников к обсуждению проблемы с целью определения возможных путей её решения;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наличие определённой позиции, теоретических знаний;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426"/>
        </w:tabs>
        <w:ind w:left="0" w:firstLine="709"/>
        <w:jc w:val="both"/>
      </w:pPr>
      <w:r w:rsidRPr="00121558"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</w:t>
      </w:r>
      <w:r w:rsidRPr="00121558">
        <w:lastRenderedPageBreak/>
        <w:t>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537DBB" w:rsidRPr="00121558" w:rsidRDefault="00537DBB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121558">
        <w:rPr>
          <w:sz w:val="24"/>
          <w:szCs w:val="24"/>
        </w:rPr>
        <w:t>процедурах,  обнаруживает</w:t>
      </w:r>
      <w:proofErr w:type="gramEnd"/>
      <w:r w:rsidRPr="00121558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121558">
        <w:rPr>
          <w:sz w:val="24"/>
          <w:szCs w:val="24"/>
        </w:rPr>
        <w:t>при  употреблении</w:t>
      </w:r>
      <w:proofErr w:type="gramEnd"/>
      <w:r w:rsidRPr="00121558">
        <w:rPr>
          <w:sz w:val="24"/>
          <w:szCs w:val="24"/>
        </w:rPr>
        <w:t xml:space="preserve"> терминологического аппарата.</w:t>
      </w:r>
    </w:p>
    <w:p w:rsidR="00537DBB" w:rsidRPr="00121558" w:rsidRDefault="00537DBB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bCs/>
          <w:sz w:val="24"/>
          <w:szCs w:val="24"/>
        </w:rPr>
        <w:t xml:space="preserve">оценка «0 </w:t>
      </w:r>
      <w:proofErr w:type="gramStart"/>
      <w:r w:rsidRPr="00121558">
        <w:rPr>
          <w:bCs/>
          <w:sz w:val="24"/>
          <w:szCs w:val="24"/>
        </w:rPr>
        <w:t xml:space="preserve">баллов» </w:t>
      </w:r>
      <w:r w:rsidRPr="00121558">
        <w:rPr>
          <w:sz w:val="24"/>
          <w:szCs w:val="24"/>
        </w:rPr>
        <w:t xml:space="preserve"> –</w:t>
      </w:r>
      <w:proofErr w:type="gramEnd"/>
      <w:r w:rsidRPr="00121558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537DBB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</w:t>
      </w:r>
      <w:r w:rsidR="006E59DF"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sz w:val="24"/>
          <w:szCs w:val="24"/>
        </w:rPr>
        <w:t>- специфические переживания</w:t>
      </w:r>
    </w:p>
    <w:p w:rsidR="00537DBB" w:rsidRPr="00121558" w:rsidRDefault="00537DBB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1.Влияние ВКБ на спортивную деятельность.</w:t>
      </w:r>
    </w:p>
    <w:p w:rsidR="00537DBB" w:rsidRPr="00121558" w:rsidRDefault="00537DBB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2.Учет особенностей ВКБ воспитанников при планировании занятий по АФК. 3.Особенности механизмов психологической </w:t>
      </w:r>
      <w:proofErr w:type="gramStart"/>
      <w:r w:rsidRPr="00121558">
        <w:rPr>
          <w:rFonts w:ascii="Times New Roman" w:hAnsi="Times New Roman"/>
          <w:sz w:val="24"/>
          <w:szCs w:val="24"/>
        </w:rPr>
        <w:t>защиты  у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больных с нервно-психическими, психосоматическими, </w:t>
      </w:r>
      <w:proofErr w:type="spellStart"/>
      <w:r w:rsidRPr="00121558">
        <w:rPr>
          <w:rFonts w:ascii="Times New Roman" w:hAnsi="Times New Roman"/>
          <w:sz w:val="24"/>
          <w:szCs w:val="24"/>
        </w:rPr>
        <w:t>соматопсихическими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расстройствами.</w:t>
      </w:r>
    </w:p>
    <w:p w:rsidR="007E2422" w:rsidRPr="00121558" w:rsidRDefault="007E2422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422" w:rsidRPr="00121558" w:rsidRDefault="007E2422" w:rsidP="00CA5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CA528A">
      <w:pPr>
        <w:pStyle w:val="a4"/>
        <w:numPr>
          <w:ilvl w:val="1"/>
          <w:numId w:val="15"/>
        </w:numPr>
        <w:tabs>
          <w:tab w:val="left" w:pos="2295"/>
        </w:tabs>
        <w:ind w:left="0" w:firstLine="709"/>
        <w:jc w:val="both"/>
      </w:pPr>
      <w:r w:rsidRPr="00121558">
        <w:t>Представления о психической травме в концепциях З. Фрейда и К.Г. Юнга</w:t>
      </w:r>
    </w:p>
    <w:p w:rsidR="00537DBB" w:rsidRPr="00121558" w:rsidRDefault="00537DBB" w:rsidP="00CA528A">
      <w:pPr>
        <w:pStyle w:val="a4"/>
        <w:numPr>
          <w:ilvl w:val="1"/>
          <w:numId w:val="15"/>
        </w:numPr>
        <w:tabs>
          <w:tab w:val="left" w:pos="2295"/>
        </w:tabs>
        <w:ind w:left="0" w:firstLine="709"/>
        <w:jc w:val="both"/>
      </w:pPr>
      <w:r w:rsidRPr="00121558">
        <w:t>Понятие «инфантильной психической травмы» и «психической травмы взрослых» (</w:t>
      </w:r>
      <w:proofErr w:type="spellStart"/>
      <w:r w:rsidRPr="00121558">
        <w:t>Г.Кристел</w:t>
      </w:r>
      <w:proofErr w:type="spellEnd"/>
      <w:r w:rsidRPr="00121558">
        <w:t>).</w:t>
      </w:r>
    </w:p>
    <w:p w:rsidR="00537DBB" w:rsidRPr="00121558" w:rsidRDefault="00537DBB" w:rsidP="00CA528A">
      <w:pPr>
        <w:pStyle w:val="a4"/>
        <w:numPr>
          <w:ilvl w:val="1"/>
          <w:numId w:val="15"/>
        </w:numPr>
        <w:tabs>
          <w:tab w:val="left" w:pos="2295"/>
        </w:tabs>
        <w:ind w:left="0" w:firstLine="709"/>
        <w:jc w:val="both"/>
      </w:pPr>
      <w:r w:rsidRPr="00121558">
        <w:t xml:space="preserve"> Концепция «кумулятивной травмы» </w:t>
      </w:r>
      <w:proofErr w:type="spellStart"/>
      <w:r w:rsidRPr="00121558">
        <w:t>М.Хана</w:t>
      </w:r>
      <w:proofErr w:type="spellEnd"/>
      <w:r w:rsidRPr="00121558">
        <w:t>.</w:t>
      </w:r>
    </w:p>
    <w:p w:rsidR="007E2422" w:rsidRPr="00121558" w:rsidRDefault="007E2422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59DF" w:rsidRPr="00121558" w:rsidRDefault="006E59DF" w:rsidP="00CA52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r w:rsidR="00537DBB" w:rsidRPr="00121558">
        <w:rPr>
          <w:rFonts w:ascii="Times New Roman" w:hAnsi="Times New Roman"/>
          <w:sz w:val="24"/>
          <w:szCs w:val="24"/>
        </w:rPr>
        <w:t>Психологические защиты у лиц с различными заболеваниями.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537DBB" w:rsidRPr="00121558">
        <w:rPr>
          <w:rFonts w:ascii="Times New Roman" w:hAnsi="Times New Roman"/>
          <w:sz w:val="24"/>
          <w:szCs w:val="24"/>
        </w:rPr>
        <w:t xml:space="preserve">Психологическая защита </w:t>
      </w:r>
      <w:proofErr w:type="gramStart"/>
      <w:r w:rsidR="00537DBB" w:rsidRPr="0012155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уровнь</w:t>
      </w:r>
      <w:proofErr w:type="spellEnd"/>
      <w:proofErr w:type="gramEnd"/>
      <w:r w:rsidR="00537DBB" w:rsidRPr="00121558">
        <w:rPr>
          <w:rFonts w:ascii="Times New Roman" w:hAnsi="Times New Roman"/>
          <w:sz w:val="24"/>
          <w:szCs w:val="24"/>
        </w:rPr>
        <w:t xml:space="preserve"> развития личности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r w:rsidR="00537DBB" w:rsidRPr="00121558">
        <w:rPr>
          <w:rFonts w:ascii="Times New Roman" w:hAnsi="Times New Roman"/>
          <w:sz w:val="24"/>
          <w:szCs w:val="24"/>
        </w:rPr>
        <w:t xml:space="preserve">Учет особенностей психологических защит при планировании занятий по адаптивной ФК 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537DBB" w:rsidRPr="00121558">
        <w:rPr>
          <w:rFonts w:ascii="Times New Roman" w:hAnsi="Times New Roman"/>
          <w:sz w:val="24"/>
          <w:szCs w:val="24"/>
        </w:rPr>
        <w:t>Роль стресса в развитии и течении заболеваний.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 xml:space="preserve"> поведение при болезни.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6. </w:t>
      </w:r>
      <w:r w:rsidR="00537DBB" w:rsidRPr="00121558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>-стратегий в преодолении болезни.</w:t>
      </w:r>
    </w:p>
    <w:p w:rsidR="00537DBB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59DF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6E59DF" w:rsidRPr="00121558">
        <w:rPr>
          <w:rFonts w:ascii="Times New Roman" w:hAnsi="Times New Roman"/>
          <w:b/>
          <w:sz w:val="24"/>
          <w:szCs w:val="24"/>
        </w:rPr>
        <w:t>4</w:t>
      </w:r>
      <w:r w:rsidRPr="00121558">
        <w:rPr>
          <w:rFonts w:ascii="Times New Roman" w:hAnsi="Times New Roman"/>
          <w:b/>
          <w:sz w:val="24"/>
          <w:szCs w:val="24"/>
        </w:rPr>
        <w:t>. Проблемы жизни и смерти</w:t>
      </w:r>
      <w:r w:rsidR="006E59DF" w:rsidRPr="00121558">
        <w:rPr>
          <w:rFonts w:ascii="Times New Roman" w:hAnsi="Times New Roman"/>
          <w:b/>
          <w:sz w:val="24"/>
          <w:szCs w:val="24"/>
        </w:rPr>
        <w:t>. Проблема суицидального поведения.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</w:t>
      </w:r>
      <w:r w:rsidRPr="00121558">
        <w:rPr>
          <w:b/>
          <w:sz w:val="24"/>
          <w:szCs w:val="24"/>
        </w:rPr>
        <w:t xml:space="preserve"> </w:t>
      </w:r>
      <w:r w:rsidR="00537DBB" w:rsidRPr="00121558">
        <w:rPr>
          <w:rFonts w:ascii="Times New Roman" w:hAnsi="Times New Roman"/>
          <w:sz w:val="24"/>
          <w:szCs w:val="24"/>
        </w:rPr>
        <w:t xml:space="preserve">Феномен </w:t>
      </w:r>
      <w:proofErr w:type="gramStart"/>
      <w:r w:rsidR="00537DBB" w:rsidRPr="00121558">
        <w:rPr>
          <w:rFonts w:ascii="Times New Roman" w:hAnsi="Times New Roman"/>
          <w:sz w:val="24"/>
          <w:szCs w:val="24"/>
        </w:rPr>
        <w:t>смерти,  последствия</w:t>
      </w:r>
      <w:proofErr w:type="gramEnd"/>
      <w:r w:rsidR="00537DBB" w:rsidRPr="00121558">
        <w:rPr>
          <w:rFonts w:ascii="Times New Roman" w:hAnsi="Times New Roman"/>
          <w:sz w:val="24"/>
          <w:szCs w:val="24"/>
        </w:rPr>
        <w:t xml:space="preserve"> утраты.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537DBB" w:rsidRPr="00121558">
        <w:rPr>
          <w:rFonts w:ascii="Times New Roman" w:hAnsi="Times New Roman"/>
          <w:sz w:val="24"/>
          <w:szCs w:val="24"/>
        </w:rPr>
        <w:t xml:space="preserve"> Суицидальное поведение у людей разного возраста.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Парасуициды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>.</w:t>
      </w:r>
    </w:p>
    <w:p w:rsidR="007E2422" w:rsidRPr="00121558" w:rsidRDefault="007E2422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6E59DF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r w:rsidRPr="00121558">
        <w:t xml:space="preserve"> Психоаналитическая терапия.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Когнитивно</w:t>
      </w:r>
      <w:proofErr w:type="spellEnd"/>
      <w:r w:rsidRPr="00121558">
        <w:t xml:space="preserve"> </w:t>
      </w:r>
      <w:proofErr w:type="spellStart"/>
      <w:r w:rsidRPr="00121558">
        <w:t>ориентировнная</w:t>
      </w:r>
      <w:proofErr w:type="spellEnd"/>
      <w:r w:rsidRPr="00121558">
        <w:t xml:space="preserve"> терапия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Клиенто</w:t>
      </w:r>
      <w:proofErr w:type="spellEnd"/>
      <w:r w:rsidRPr="00121558">
        <w:t>-центрированная терапия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Гештальт</w:t>
      </w:r>
      <w:proofErr w:type="spellEnd"/>
      <w:r w:rsidRPr="00121558">
        <w:t>-терапия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>.</w:t>
      </w:r>
      <w:r w:rsidRPr="00121558">
        <w:rPr>
          <w:rFonts w:ascii="Times New Roman" w:hAnsi="Times New Roman"/>
          <w:b/>
          <w:sz w:val="24"/>
          <w:szCs w:val="24"/>
        </w:rPr>
        <w:t xml:space="preserve"> Критерии оценки: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«5 баллов»</w:t>
      </w:r>
      <w:r w:rsidRPr="00121558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«4 балла»</w:t>
      </w:r>
      <w:r w:rsidRPr="00121558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 оценка «3 балла»</w:t>
      </w:r>
      <w:r w:rsidRPr="00121558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 оценка «2 балла»</w:t>
      </w:r>
      <w:r w:rsidRPr="00121558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</w:t>
      </w:r>
      <w:r w:rsidRPr="00121558">
        <w:lastRenderedPageBreak/>
        <w:t xml:space="preserve">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 оценка «0 баллов»  </w:t>
      </w:r>
      <w:r w:rsidRPr="00121558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121558">
        <w:t>непереработанный</w:t>
      </w:r>
      <w:proofErr w:type="spellEnd"/>
      <w:r w:rsidRPr="00121558">
        <w:t xml:space="preserve"> текст другого автора (других авторов).</w:t>
      </w: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Задача 1. Больной К., 45 лет, поступил в стационар в связи с сильными болями в области сердца. При обследовании был выявлен острый инфаркт миокарда и больной был помещен в блок интенсивной терапии, а после стабилизации состояния переведен в отделение общей кардиологии. У больного отмечается снижение настроения, тревога за свое здоровье. Нарушился сон: боится заснуть и умереть во сне. Не знает, как ему себя вести: что можно и что нельзя есть, пить и т. п. Постоянно спрашивает врача и персонал, что с ним будет дальше. При расспросе выяснилось, что пациент до поступления в отделение был здоров, работал и особенно не обращал внимания на свое здоровье. По характеру ответственный, исполнительный, тревожно-мнительный. Лежа в отделении, вспоминал всех родственников и знакомых, умерших от инфаркта миокарда. Вспомнил, что его наследственность отягощена сердечно-сосудистой патологией и что отец умер примерно в том же возрасте от острой сердечной недостаточности. Фиксирован на своем состоянии и своих переживаниях. Хочет поправиться, однако ничего не делает для этого. 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Что явилось причиной психических нарушений? </w:t>
      </w:r>
    </w:p>
    <w:p w:rsidR="00537DBB" w:rsidRPr="00121558" w:rsidRDefault="00D45EBD" w:rsidP="00DB6CE2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37DBB" w:rsidRPr="00121558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537DBB" w:rsidRPr="00121558">
        <w:rPr>
          <w:rFonts w:ascii="Times New Roman" w:hAnsi="Times New Roman"/>
          <w:sz w:val="24"/>
          <w:szCs w:val="24"/>
        </w:rPr>
        <w:t>Какой  тип</w:t>
      </w:r>
      <w:proofErr w:type="gramEnd"/>
      <w:r w:rsidR="00537DBB" w:rsidRPr="00121558">
        <w:rPr>
          <w:rFonts w:ascii="Times New Roman" w:hAnsi="Times New Roman"/>
          <w:sz w:val="24"/>
          <w:szCs w:val="24"/>
        </w:rPr>
        <w:t xml:space="preserve"> реагирования на  болезнь (по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Личко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>) наблюдается в данном случае?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t>Задача 2.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У 20-летней девушки была определена беременность на сроке 12 недель; беременность была желанной. При проведении необходимых анализов был также установлен положительный ВИЧ-статус. Женщина почувствовала полную беспомощность и тревогу, она не могла принять решения о сохранении или прерывании беременности, т.к. не обладала достаточной информацией о ВИЧ, методах лечения, влиянии заболевания на течение беременности и здоровье малыша. Она не видела будущего, не знала, что сказать родственникам и постоянно пребывала в угнетенном состоянии. </w:t>
      </w:r>
    </w:p>
    <w:p w:rsidR="00537DBB" w:rsidRPr="00121558" w:rsidRDefault="00537DBB" w:rsidP="00DB6CE2">
      <w:pPr>
        <w:pStyle w:val="a4"/>
        <w:numPr>
          <w:ilvl w:val="4"/>
          <w:numId w:val="12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proofErr w:type="gramStart"/>
      <w:r w:rsidRPr="00121558">
        <w:t>Какой  тип</w:t>
      </w:r>
      <w:proofErr w:type="gramEnd"/>
      <w:r w:rsidRPr="00121558">
        <w:t xml:space="preserve"> реагирования на  болезнь (по </w:t>
      </w:r>
      <w:proofErr w:type="spellStart"/>
      <w:r w:rsidRPr="00121558">
        <w:t>Личко</w:t>
      </w:r>
      <w:proofErr w:type="spellEnd"/>
      <w:r w:rsidRPr="00121558">
        <w:t>) наблюдается в данном случае?</w:t>
      </w:r>
    </w:p>
    <w:p w:rsidR="00537DBB" w:rsidRPr="00121558" w:rsidRDefault="00537DBB" w:rsidP="00DB6CE2">
      <w:pPr>
        <w:pStyle w:val="a4"/>
        <w:numPr>
          <w:ilvl w:val="4"/>
          <w:numId w:val="12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r w:rsidRPr="00121558">
        <w:t>Каким образом можно скорректировать состояние девушки</w:t>
      </w:r>
    </w:p>
    <w:p w:rsidR="00537DBB" w:rsidRPr="00121558" w:rsidRDefault="00537DBB" w:rsidP="00DB6CE2">
      <w:pPr>
        <w:tabs>
          <w:tab w:val="num" w:pos="0"/>
          <w:tab w:val="left" w:pos="993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>Задача 3.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Офтальмологическая клиника. После первичного обследования пациенту предлагают расширить зрачок. У пациента постоянно возникают вопросы: зачем это необходимо? почему врач не сделает ему инъекцию или не припишет лекарства для глаз? каковы возможные осложнения? 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какие  еще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есть методы лечения? </w:t>
      </w:r>
    </w:p>
    <w:p w:rsidR="00537DBB" w:rsidRPr="00121558" w:rsidRDefault="00537DBB" w:rsidP="00DB6CE2">
      <w:pPr>
        <w:pStyle w:val="a4"/>
        <w:numPr>
          <w:ilvl w:val="4"/>
          <w:numId w:val="17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proofErr w:type="gramStart"/>
      <w:r w:rsidRPr="00121558">
        <w:t>Какой  тип</w:t>
      </w:r>
      <w:proofErr w:type="gramEnd"/>
      <w:r w:rsidRPr="00121558">
        <w:t xml:space="preserve"> реагирования на  болезнь (по </w:t>
      </w:r>
      <w:proofErr w:type="spellStart"/>
      <w:r w:rsidRPr="00121558">
        <w:t>Личко</w:t>
      </w:r>
      <w:proofErr w:type="spellEnd"/>
      <w:r w:rsidRPr="00121558">
        <w:t>) наблюдается в данном случае?</w:t>
      </w:r>
    </w:p>
    <w:p w:rsidR="00537DBB" w:rsidRPr="00121558" w:rsidRDefault="00537DBB" w:rsidP="00DB6CE2">
      <w:pPr>
        <w:pStyle w:val="a4"/>
        <w:numPr>
          <w:ilvl w:val="4"/>
          <w:numId w:val="17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r w:rsidRPr="00121558">
        <w:t>Каким образом можно скорректировать состояние девушки</w:t>
      </w:r>
    </w:p>
    <w:p w:rsidR="00537DBB" w:rsidRPr="00121558" w:rsidRDefault="00537DBB" w:rsidP="00DB6CE2">
      <w:pPr>
        <w:tabs>
          <w:tab w:val="num" w:pos="0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 4. На приеме девушка 16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лет  постеснялась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сказать врачу-мужчине о проблемах с кишечником. В итоге, вместо амбулаторного лечения, она попала на стол к хирургу.</w:t>
      </w:r>
    </w:p>
    <w:p w:rsidR="00537DBB" w:rsidRPr="00121558" w:rsidRDefault="00DB6CE2" w:rsidP="00DB6CE2">
      <w:pPr>
        <w:pStyle w:val="a4"/>
        <w:tabs>
          <w:tab w:val="left" w:pos="993"/>
        </w:tabs>
        <w:ind w:left="709"/>
        <w:jc w:val="both"/>
      </w:pPr>
      <w:r w:rsidRPr="00121558">
        <w:rPr>
          <w:shd w:val="clear" w:color="auto" w:fill="FFFFFF"/>
        </w:rPr>
        <w:lastRenderedPageBreak/>
        <w:t>1.</w:t>
      </w:r>
      <w:r w:rsidR="00537DBB" w:rsidRPr="00121558">
        <w:rPr>
          <w:shd w:val="clear" w:color="auto" w:fill="FFFFFF"/>
        </w:rPr>
        <w:t xml:space="preserve"> </w:t>
      </w:r>
      <w:proofErr w:type="gramStart"/>
      <w:r w:rsidR="00537DBB" w:rsidRPr="00121558">
        <w:t>Какой  тип</w:t>
      </w:r>
      <w:proofErr w:type="gramEnd"/>
      <w:r w:rsidR="00537DBB" w:rsidRPr="00121558">
        <w:t xml:space="preserve"> реагирования на  болезнь (по </w:t>
      </w:r>
      <w:proofErr w:type="spellStart"/>
      <w:r w:rsidR="00537DBB" w:rsidRPr="00121558">
        <w:t>Личко</w:t>
      </w:r>
      <w:proofErr w:type="spellEnd"/>
      <w:r w:rsidR="00537DBB" w:rsidRPr="00121558">
        <w:t>) наблюдается в данном случае?</w:t>
      </w:r>
    </w:p>
    <w:p w:rsidR="006E59DF" w:rsidRPr="00121558" w:rsidRDefault="006E59DF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DB6CE2">
      <w:pPr>
        <w:pStyle w:val="a5"/>
        <w:shd w:val="clear" w:color="auto" w:fill="FFFFFF"/>
        <w:spacing w:beforeAutospacing="0" w:afterAutospacing="0"/>
        <w:ind w:firstLine="709"/>
      </w:pPr>
      <w:r w:rsidRPr="00121558">
        <w:t>Задача 1. В кабинете онколога при очередной диспансеризации между больной А. и врачом произошел такой диалог: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Сколько вам лет?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Пятьдесят.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Есть ли у вас опухоли?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Вроде бы, нет.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Странно! В вашем возрасте уже что-нибудь может быть.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1. В чем, по вашему мнению, неправильно поведение врача?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Предположите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возможные  последствия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врача?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3.  Что такое ятрогения?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42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2.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Ребенок (5 лет) боится сесть в стоматологическое кресло, с трудом открывает рот для осмотра и плачет даже при одном виде инструментов. Медсестра прикрикивает на него и говорит: «Если ты немедленно не успокоишься, то тебя будут лечить бормашиной — вот посмотри, как она жужжит. А если это не поможет, то тебя положат в больницу, а маму отправят домой».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37DBB" w:rsidRPr="00121558" w:rsidRDefault="00537DBB" w:rsidP="00DB6CE2">
      <w:pPr>
        <w:pStyle w:val="a4"/>
        <w:numPr>
          <w:ilvl w:val="2"/>
          <w:numId w:val="16"/>
        </w:numPr>
        <w:shd w:val="clear" w:color="auto" w:fill="FFFFFF"/>
        <w:tabs>
          <w:tab w:val="clear" w:pos="1440"/>
          <w:tab w:val="num" w:pos="0"/>
        </w:tabs>
        <w:ind w:left="0" w:firstLine="709"/>
      </w:pPr>
      <w:r w:rsidRPr="00121558">
        <w:t>Предположите возможные последствия слов медсестры для ребенка.</w:t>
      </w:r>
    </w:p>
    <w:p w:rsidR="00537DBB" w:rsidRPr="00121558" w:rsidRDefault="00537DBB" w:rsidP="00DB6CE2">
      <w:pPr>
        <w:pStyle w:val="a4"/>
        <w:numPr>
          <w:ilvl w:val="2"/>
          <w:numId w:val="16"/>
        </w:numPr>
        <w:shd w:val="clear" w:color="auto" w:fill="FFFFFF"/>
        <w:tabs>
          <w:tab w:val="clear" w:pos="1440"/>
          <w:tab w:val="num" w:pos="0"/>
        </w:tabs>
        <w:ind w:left="0" w:firstLine="709"/>
      </w:pPr>
      <w:r w:rsidRPr="00121558">
        <w:t xml:space="preserve">Какие меры по снижению </w:t>
      </w:r>
      <w:proofErr w:type="spellStart"/>
      <w:r w:rsidRPr="00121558">
        <w:t>психотравмы</w:t>
      </w:r>
      <w:proofErr w:type="spellEnd"/>
      <w:r w:rsidRPr="00121558">
        <w:t xml:space="preserve"> вы могли бы предложить в данном случае.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Задача 3.</w:t>
      </w:r>
      <w:r w:rsidRPr="00121558">
        <w:rPr>
          <w:rFonts w:ascii="Times New Roman" w:hAnsi="Times New Roman"/>
          <w:sz w:val="24"/>
          <w:szCs w:val="24"/>
        </w:rPr>
        <w:t xml:space="preserve">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</w:r>
    </w:p>
    <w:p w:rsidR="00537DBB" w:rsidRPr="00121558" w:rsidRDefault="00537DBB" w:rsidP="00DB6CE2">
      <w:pPr>
        <w:pStyle w:val="a4"/>
        <w:numPr>
          <w:ilvl w:val="3"/>
          <w:numId w:val="16"/>
        </w:numPr>
        <w:shd w:val="clear" w:color="auto" w:fill="FFFFFF"/>
        <w:tabs>
          <w:tab w:val="clear" w:pos="1080"/>
        </w:tabs>
        <w:ind w:left="0" w:firstLine="709"/>
        <w:jc w:val="both"/>
      </w:pPr>
      <w:r w:rsidRPr="00121558">
        <w:t xml:space="preserve">Какое психосоматическое расстройство возникло у больной? </w:t>
      </w:r>
    </w:p>
    <w:p w:rsidR="00537DBB" w:rsidRPr="00121558" w:rsidRDefault="00537DBB" w:rsidP="00DB6CE2">
      <w:pPr>
        <w:pStyle w:val="a4"/>
        <w:numPr>
          <w:ilvl w:val="3"/>
          <w:numId w:val="16"/>
        </w:numPr>
        <w:shd w:val="clear" w:color="auto" w:fill="FFFFFF"/>
        <w:tabs>
          <w:tab w:val="clear" w:pos="1080"/>
        </w:tabs>
        <w:ind w:left="0" w:firstLine="709"/>
        <w:jc w:val="both"/>
      </w:pPr>
      <w:r w:rsidRPr="00121558">
        <w:t xml:space="preserve"> Объясните механизм возникновения имеющихся у женщины нарушений? 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9DF" w:rsidRPr="00121558" w:rsidRDefault="006E59DF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Задача 1. Пациент находился на обследовании в пульмонологическом отделении, его направили на бронхоскопию. Он обратился к дежурной медсестре с просьбой объяснить, почему его направили на данный вид исследования. Медсестра в грубой форме ответила: «Не надоедайте! У вас рак». Утром пациента обнаружили мертвым. Вскрытие показало, что он отравился.</w:t>
      </w:r>
    </w:p>
    <w:p w:rsidR="00537DBB" w:rsidRPr="00121558" w:rsidRDefault="00537DBB" w:rsidP="00DB6CE2">
      <w:pPr>
        <w:pStyle w:val="a4"/>
        <w:numPr>
          <w:ilvl w:val="5"/>
          <w:numId w:val="16"/>
        </w:numPr>
        <w:tabs>
          <w:tab w:val="clear" w:pos="2520"/>
          <w:tab w:val="num" w:pos="360"/>
        </w:tabs>
        <w:suppressAutoHyphens/>
        <w:ind w:left="0" w:firstLine="709"/>
        <w:jc w:val="both"/>
        <w:rPr>
          <w:shd w:val="clear" w:color="auto" w:fill="FFFFFF"/>
        </w:rPr>
      </w:pPr>
      <w:r w:rsidRPr="00121558">
        <w:rPr>
          <w:shd w:val="clear" w:color="auto" w:fill="FFFFFF"/>
        </w:rPr>
        <w:t>К какому типу самоубийств можно отнести данный суицид?</w:t>
      </w:r>
    </w:p>
    <w:p w:rsidR="00537DBB" w:rsidRPr="00121558" w:rsidRDefault="00537DBB" w:rsidP="00DB6CE2">
      <w:pPr>
        <w:pStyle w:val="a4"/>
        <w:numPr>
          <w:ilvl w:val="1"/>
          <w:numId w:val="16"/>
        </w:numPr>
        <w:tabs>
          <w:tab w:val="clear" w:pos="1080"/>
          <w:tab w:val="num" w:pos="360"/>
          <w:tab w:val="num" w:pos="1276"/>
        </w:tabs>
        <w:suppressAutoHyphens/>
        <w:ind w:left="0" w:firstLine="709"/>
        <w:jc w:val="both"/>
        <w:rPr>
          <w:shd w:val="clear" w:color="auto" w:fill="FFFFFF"/>
        </w:rPr>
      </w:pPr>
      <w:r w:rsidRPr="00121558">
        <w:rPr>
          <w:shd w:val="clear" w:color="auto" w:fill="FFFFFF"/>
        </w:rPr>
        <w:t xml:space="preserve">Какие бы способы предотвращения данного развития событий вы могли </w:t>
      </w:r>
      <w:proofErr w:type="gramStart"/>
      <w:r w:rsidRPr="00121558">
        <w:rPr>
          <w:shd w:val="clear" w:color="auto" w:fill="FFFFFF"/>
        </w:rPr>
        <w:t>предложить?.</w:t>
      </w:r>
      <w:proofErr w:type="gramEnd"/>
    </w:p>
    <w:p w:rsidR="00537DBB" w:rsidRPr="00121558" w:rsidRDefault="00537DBB" w:rsidP="00DB6C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lastRenderedPageBreak/>
        <w:t>2.7.2. Темы творческих заданий/проектов (в форме презентаций)</w:t>
      </w:r>
      <w:r w:rsidRPr="00121558">
        <w:rPr>
          <w:rStyle w:val="a8"/>
          <w:rFonts w:ascii="Times New Roman" w:hAnsi="Times New Roman"/>
          <w:b/>
          <w:sz w:val="24"/>
          <w:szCs w:val="24"/>
        </w:rPr>
        <w:footnoteReference w:id="1"/>
      </w:r>
    </w:p>
    <w:p w:rsidR="00537DBB" w:rsidRPr="00121558" w:rsidRDefault="00537DBB" w:rsidP="00DB6CE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2A0F5B" w:rsidRPr="00121558" w:rsidRDefault="002A0F5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59DF" w:rsidRPr="00121558" w:rsidRDefault="006E59DF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121558">
      <w:pPr>
        <w:pStyle w:val="a4"/>
        <w:numPr>
          <w:ilvl w:val="2"/>
          <w:numId w:val="16"/>
        </w:numPr>
        <w:ind w:left="0" w:firstLine="709"/>
        <w:jc w:val="both"/>
      </w:pPr>
      <w:r w:rsidRPr="00121558">
        <w:t xml:space="preserve">Прочтите роман </w:t>
      </w:r>
      <w:proofErr w:type="spellStart"/>
      <w:r w:rsidRPr="00121558">
        <w:t>Э.Л.Войнич</w:t>
      </w:r>
      <w:proofErr w:type="spellEnd"/>
      <w:r w:rsidRPr="00121558">
        <w:t xml:space="preserve"> </w:t>
      </w:r>
      <w:proofErr w:type="gramStart"/>
      <w:r w:rsidRPr="00121558">
        <w:t>« Овод</w:t>
      </w:r>
      <w:proofErr w:type="gramEnd"/>
      <w:r w:rsidRPr="00121558">
        <w:t xml:space="preserve">» либо посмотрите х\ф «Овод» </w:t>
      </w:r>
      <w:proofErr w:type="spellStart"/>
      <w:r w:rsidRPr="00121558">
        <w:t>реж</w:t>
      </w:r>
      <w:proofErr w:type="spellEnd"/>
      <w:r w:rsidRPr="00121558">
        <w:t xml:space="preserve">. Н. Мащенко. Выделите по 3 </w:t>
      </w:r>
      <w:proofErr w:type="gramStart"/>
      <w:r w:rsidRPr="00121558">
        <w:t>признака  ПТСР</w:t>
      </w:r>
      <w:proofErr w:type="gramEnd"/>
      <w:r w:rsidRPr="00121558">
        <w:t xml:space="preserve"> у героев романа: Овода, </w:t>
      </w:r>
      <w:proofErr w:type="spellStart"/>
      <w:r w:rsidRPr="00121558">
        <w:t>Джеммы</w:t>
      </w:r>
      <w:proofErr w:type="spellEnd"/>
      <w:r w:rsidRPr="00121558">
        <w:t>, падре Монтанелли. Подтвердите свое мнение цитатой из книги либо описанием сцены к\ф.</w:t>
      </w:r>
    </w:p>
    <w:p w:rsidR="00537DBB" w:rsidRPr="00121558" w:rsidRDefault="00537DBB" w:rsidP="00121558">
      <w:pPr>
        <w:pStyle w:val="a4"/>
        <w:numPr>
          <w:ilvl w:val="2"/>
          <w:numId w:val="16"/>
        </w:numPr>
        <w:ind w:left="0" w:firstLine="709"/>
        <w:jc w:val="both"/>
      </w:pPr>
      <w:proofErr w:type="spellStart"/>
      <w:r w:rsidRPr="00121558">
        <w:t>Психотравма</w:t>
      </w:r>
      <w:proofErr w:type="spellEnd"/>
      <w:r w:rsidRPr="00121558">
        <w:t xml:space="preserve"> и личность.</w:t>
      </w: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  <w:jc w:val="both"/>
      </w:pPr>
      <w:r w:rsidRPr="00121558">
        <w:t xml:space="preserve">Прочтите роман </w:t>
      </w:r>
      <w:proofErr w:type="spellStart"/>
      <w:r w:rsidRPr="00121558">
        <w:t>Э.Л.Войнич</w:t>
      </w:r>
      <w:proofErr w:type="spellEnd"/>
      <w:r w:rsidRPr="00121558">
        <w:t xml:space="preserve"> </w:t>
      </w:r>
      <w:proofErr w:type="gramStart"/>
      <w:r w:rsidRPr="00121558">
        <w:t>« Овод</w:t>
      </w:r>
      <w:proofErr w:type="gramEnd"/>
      <w:r w:rsidRPr="00121558">
        <w:t xml:space="preserve">» либо посмотрите х\ф «Овод» </w:t>
      </w:r>
      <w:proofErr w:type="spellStart"/>
      <w:r w:rsidRPr="00121558">
        <w:t>реж</w:t>
      </w:r>
      <w:proofErr w:type="spellEnd"/>
      <w:r w:rsidRPr="00121558">
        <w:t xml:space="preserve">. Н. Мащенко. Выделите по 3 психологических защиты у главных героев романа: Овода, </w:t>
      </w:r>
      <w:proofErr w:type="spellStart"/>
      <w:r w:rsidRPr="00121558">
        <w:t>Джеммы</w:t>
      </w:r>
      <w:proofErr w:type="spellEnd"/>
      <w:r w:rsidRPr="00121558">
        <w:t>, падре Монтанелли. Подтвердите свое мнение цитатой из книги либо описанием сцены к\ф.</w:t>
      </w:r>
    </w:p>
    <w:p w:rsidR="002A0F5B" w:rsidRPr="00121558" w:rsidRDefault="00537DBB" w:rsidP="00121558">
      <w:pPr>
        <w:pStyle w:val="a4"/>
        <w:numPr>
          <w:ilvl w:val="0"/>
          <w:numId w:val="19"/>
        </w:numPr>
        <w:ind w:left="0" w:firstLine="709"/>
        <w:jc w:val="both"/>
      </w:pPr>
      <w:r w:rsidRPr="00121558">
        <w:t>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ситуаций? Составьте план-конспект выступления перед людьми с инвалидностью.</w:t>
      </w:r>
    </w:p>
    <w:p w:rsidR="00537DBB" w:rsidRPr="00121558" w:rsidRDefault="002A0F5B" w:rsidP="00121558">
      <w:pPr>
        <w:pStyle w:val="a4"/>
        <w:numPr>
          <w:ilvl w:val="0"/>
          <w:numId w:val="19"/>
        </w:numPr>
        <w:ind w:left="0" w:firstLine="709"/>
        <w:jc w:val="both"/>
      </w:pPr>
      <w:r w:rsidRPr="00121558">
        <w:t xml:space="preserve"> </w:t>
      </w:r>
      <w:r w:rsidR="00537DBB" w:rsidRPr="00121558">
        <w:t xml:space="preserve">Определите на какие личностные и средовые ресурсы опираются герои </w:t>
      </w:r>
      <w:proofErr w:type="gramStart"/>
      <w:r w:rsidR="00537DBB" w:rsidRPr="00121558">
        <w:t>романа  в</w:t>
      </w:r>
      <w:proofErr w:type="gramEnd"/>
      <w:r w:rsidR="00537DBB" w:rsidRPr="00121558">
        <w:t xml:space="preserve"> своих </w:t>
      </w:r>
      <w:proofErr w:type="spellStart"/>
      <w:r w:rsidR="00537DBB" w:rsidRPr="00121558">
        <w:t>копингах</w:t>
      </w:r>
      <w:proofErr w:type="spellEnd"/>
      <w:r w:rsidR="00537DBB" w:rsidRPr="00121558">
        <w:t>.</w:t>
      </w: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Индивидуальные творческие задания (проекты)</w:t>
      </w:r>
    </w:p>
    <w:p w:rsidR="002A0F5B" w:rsidRPr="00121558" w:rsidRDefault="002A0F5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1.Определите причины суицида, его место в классификациях по типу отношения с социальной средой, и характеру осуществления </w:t>
      </w:r>
      <w:proofErr w:type="gramStart"/>
      <w:r w:rsidRPr="00121558">
        <w:rPr>
          <w:rFonts w:ascii="Times New Roman" w:hAnsi="Times New Roman"/>
          <w:sz w:val="24"/>
          <w:szCs w:val="24"/>
        </w:rPr>
        <w:t>для  следующих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личностей (по выбору) и разработайте рекомендации по предотвращению этого суицида: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Юкио Мисима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Владимир Маяковский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Марина Цветаева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Эрнест Хемингуэй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 xml:space="preserve">Курт </w:t>
      </w:r>
      <w:proofErr w:type="spellStart"/>
      <w:r w:rsidRPr="00121558">
        <w:t>Кобейн</w:t>
      </w:r>
      <w:proofErr w:type="spellEnd"/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Винсент Ван Гог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Сергей Есенин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Адольф Гитлер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 xml:space="preserve">  </w:t>
      </w:r>
      <w:proofErr w:type="gramStart"/>
      <w:r w:rsidRPr="00121558">
        <w:t>Дел  Шеннон</w:t>
      </w:r>
      <w:proofErr w:type="gramEnd"/>
      <w:r w:rsidRPr="00121558">
        <w:t xml:space="preserve"> 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BB" w:rsidRPr="00121558" w:rsidRDefault="00537DBB" w:rsidP="001215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2A0F5B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Психологическое консультирование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Арт-терапия.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proofErr w:type="spellStart"/>
      <w:r w:rsidRPr="00121558">
        <w:t>Танатотерапия</w:t>
      </w:r>
      <w:proofErr w:type="spellEnd"/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Телесно-ориентированная терапия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Семейная психотерапия</w:t>
      </w:r>
    </w:p>
    <w:p w:rsidR="002A0F5B" w:rsidRPr="00121558" w:rsidRDefault="002A0F5B" w:rsidP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1215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оценка «5 баллов»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</w:t>
      </w:r>
      <w:r w:rsidRPr="00121558">
        <w:rPr>
          <w:rFonts w:ascii="Times New Roman" w:hAnsi="Times New Roman"/>
          <w:sz w:val="24"/>
          <w:szCs w:val="24"/>
        </w:rPr>
        <w:lastRenderedPageBreak/>
        <w:t>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оценка «4 балла»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</w:t>
      </w:r>
      <w:proofErr w:type="gramStart"/>
      <w:r w:rsidRPr="00121558">
        <w:rPr>
          <w:rFonts w:ascii="Times New Roman" w:hAnsi="Times New Roman"/>
          <w:sz w:val="24"/>
          <w:szCs w:val="24"/>
        </w:rPr>
        <w:t>при  употреблении</w:t>
      </w:r>
      <w:proofErr w:type="gramEnd"/>
      <w:r w:rsidR="00D45EB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21558">
        <w:rPr>
          <w:rFonts w:ascii="Times New Roman" w:hAnsi="Times New Roman"/>
          <w:sz w:val="24"/>
          <w:szCs w:val="24"/>
        </w:rPr>
        <w:t>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537DBB" w:rsidRPr="00121558" w:rsidRDefault="00537DBB" w:rsidP="00121558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«3 балла»</w:t>
      </w:r>
      <w:r w:rsidRPr="00121558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аппарата;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 оценка «2 балла»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</w:t>
      </w:r>
      <w:proofErr w:type="gramStart"/>
      <w:r w:rsidRPr="00121558">
        <w:rPr>
          <w:rFonts w:ascii="Times New Roman" w:hAnsi="Times New Roman"/>
          <w:sz w:val="24"/>
          <w:szCs w:val="24"/>
        </w:rPr>
        <w:t>при  употреблении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терминологического аппарата;</w:t>
      </w:r>
    </w:p>
    <w:p w:rsidR="00537DBB" w:rsidRPr="00121558" w:rsidRDefault="00537DBB" w:rsidP="00121558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 оценка «0 </w:t>
      </w:r>
      <w:proofErr w:type="gramStart"/>
      <w:r w:rsidRPr="00121558">
        <w:rPr>
          <w:bCs/>
        </w:rPr>
        <w:t xml:space="preserve">баллов»  </w:t>
      </w:r>
      <w:r w:rsidRPr="00121558">
        <w:t>выставляется</w:t>
      </w:r>
      <w:proofErr w:type="gramEnd"/>
      <w:r w:rsidRPr="00121558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121558">
        <w:t>непереработанный</w:t>
      </w:r>
      <w:proofErr w:type="spellEnd"/>
      <w:r w:rsidRPr="00121558">
        <w:t xml:space="preserve"> текст другого автора (других авторов).</w:t>
      </w:r>
    </w:p>
    <w:p w:rsidR="00537DBB" w:rsidRPr="00121558" w:rsidRDefault="00537DBB" w:rsidP="001215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12155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2.7.3. Темы эссе</w:t>
      </w:r>
    </w:p>
    <w:p w:rsidR="002A0F5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="002A0F5B"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2A0F5B"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1.Миф болезни и как он формируется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2. Как переживают болезнь люди разного возраста?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3. Как может меняться ВКБ в процессе лечения?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4. От чего зависела ВКБ во время вашей последней болезни?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Какие факторы выступали на первый план при формировании ВКБ  </w:t>
      </w:r>
      <w:r w:rsidRPr="00121558">
        <w:rPr>
          <w:rFonts w:ascii="Times New Roman" w:hAnsi="Times New Roman"/>
          <w:sz w:val="24"/>
          <w:szCs w:val="24"/>
        </w:rPr>
        <w:t xml:space="preserve"> 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во время вашей последней болезни?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Как вы считаете, какие стороны преобладают в переживаниях 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ВКБ  при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сердечно-сосудистых заболеваниях?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7. Как вы считаете, какие стороны преобладают в переживаниях 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ВКБ  при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заболеваниях ЖКТ 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Как влияет личность больного на формирование ВКБ?</w:t>
      </w:r>
    </w:p>
    <w:p w:rsidR="00537DB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9. </w:t>
      </w:r>
      <w:r w:rsidR="00537DBB" w:rsidRPr="00121558">
        <w:rPr>
          <w:rFonts w:ascii="Times New Roman" w:hAnsi="Times New Roman"/>
          <w:sz w:val="24"/>
          <w:szCs w:val="24"/>
        </w:rPr>
        <w:t>Какие факторы облегчают течение ПТСР? (по итогам просмотра фильма «Психологическая защита»).</w:t>
      </w:r>
    </w:p>
    <w:p w:rsidR="00537DB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10. </w:t>
      </w:r>
      <w:r w:rsidR="00537DBB" w:rsidRPr="00121558">
        <w:rPr>
          <w:rFonts w:ascii="Times New Roman" w:hAnsi="Times New Roman"/>
          <w:sz w:val="24"/>
          <w:szCs w:val="24"/>
        </w:rPr>
        <w:t>От чего расщепляется личность? (по итогам просмотра фильма «Раздвоение личности»).</w:t>
      </w:r>
    </w:p>
    <w:p w:rsidR="002A0F5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F5B" w:rsidRPr="00121558" w:rsidRDefault="002A0F5B" w:rsidP="00420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От чего зависит выбор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личностные особенности человека определяют выбор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Что такое зрелая защита?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В чем отличие зрелой защиты от примитивной?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уровень развития личности влияет на особенности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невроз влияет на особенности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психосоматическое расстройство влияет на психологическую защиту?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От чего защищает паническая атака? (по итогам просмотра фильма «Паническая атака»).</w:t>
      </w:r>
    </w:p>
    <w:p w:rsidR="002A0F5B" w:rsidRPr="00121558" w:rsidRDefault="002A0F5B" w:rsidP="00DB6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121558">
        <w:t>- оценка «4 балла» выставляется обучающемуся если студент в полном объеме удовлетворил требования, поставленные перед ним, а именно:</w:t>
      </w:r>
      <w:r w:rsidR="00F814BD" w:rsidRPr="00121558">
        <w:t xml:space="preserve"> </w:t>
      </w:r>
      <w:r w:rsidRPr="00121558">
        <w:t>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121558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  <w:rPr>
          <w:bCs/>
        </w:rPr>
      </w:pPr>
      <w:r w:rsidRPr="00121558">
        <w:t xml:space="preserve"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</w:t>
      </w:r>
      <w:r w:rsidRPr="00121558">
        <w:lastRenderedPageBreak/>
        <w:t>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оценка «0 баллов» </w:t>
      </w:r>
      <w:r w:rsidRPr="00121558">
        <w:t>выставляется обучающемуся если студент проигнорировал данный вид учебной работы.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 w:rsidRPr="00121558">
        <w:rPr>
          <w:rFonts w:ascii="Times New Roman" w:hAnsi="Times New Roman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121558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121558">
        <w:rPr>
          <w:rFonts w:ascii="Times New Roman" w:hAnsi="Times New Roman"/>
          <w:sz w:val="24"/>
          <w:szCs w:val="24"/>
        </w:rPr>
        <w:t>обсуждавшиеся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при выста</w:t>
      </w:r>
      <w:r w:rsidR="0042028B">
        <w:rPr>
          <w:rFonts w:ascii="Times New Roman" w:hAnsi="Times New Roman"/>
          <w:sz w:val="24"/>
          <w:szCs w:val="24"/>
        </w:rPr>
        <w:t>влении студенту оценки на экзамене</w:t>
      </w:r>
      <w:r w:rsidRPr="00121558">
        <w:rPr>
          <w:rFonts w:ascii="Times New Roman" w:hAnsi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ка</w:t>
      </w:r>
      <w:r w:rsidR="0042028B">
        <w:rPr>
          <w:rFonts w:ascii="Times New Roman" w:hAnsi="Times New Roman"/>
          <w:sz w:val="24"/>
          <w:szCs w:val="24"/>
        </w:rPr>
        <w:t>чество ответа студента на экзамене</w:t>
      </w:r>
      <w:r w:rsidRPr="00121558">
        <w:rPr>
          <w:rFonts w:ascii="Times New Roman" w:hAnsi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093479" w:rsidRPr="00121558" w:rsidRDefault="00093479" w:rsidP="00A86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3479" w:rsidRPr="00121558" w:rsidSect="00A86D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B5" w:rsidRDefault="006168B5" w:rsidP="00537DBB">
      <w:pPr>
        <w:spacing w:after="0" w:line="240" w:lineRule="auto"/>
      </w:pPr>
      <w:r>
        <w:separator/>
      </w:r>
    </w:p>
  </w:endnote>
  <w:endnote w:type="continuationSeparator" w:id="0">
    <w:p w:rsidR="006168B5" w:rsidRDefault="006168B5" w:rsidP="0053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B5" w:rsidRDefault="006168B5" w:rsidP="00537DBB">
      <w:pPr>
        <w:spacing w:after="0" w:line="240" w:lineRule="auto"/>
      </w:pPr>
      <w:r>
        <w:separator/>
      </w:r>
    </w:p>
  </w:footnote>
  <w:footnote w:type="continuationSeparator" w:id="0">
    <w:p w:rsidR="006168B5" w:rsidRDefault="006168B5" w:rsidP="00537DBB">
      <w:pPr>
        <w:spacing w:after="0" w:line="240" w:lineRule="auto"/>
      </w:pPr>
      <w:r>
        <w:continuationSeparator/>
      </w:r>
    </w:p>
  </w:footnote>
  <w:footnote w:id="1">
    <w:p w:rsidR="00C340DB" w:rsidRPr="003972FD" w:rsidRDefault="00C340DB" w:rsidP="00537DB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0043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7A4979"/>
    <w:multiLevelType w:val="hybridMultilevel"/>
    <w:tmpl w:val="CAFCAD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5EE20C2"/>
    <w:multiLevelType w:val="multilevel"/>
    <w:tmpl w:val="AA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1495"/>
        </w:tabs>
        <w:ind w:left="1495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67277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8D142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894004"/>
    <w:multiLevelType w:val="hybridMultilevel"/>
    <w:tmpl w:val="296805E0"/>
    <w:lvl w:ilvl="0" w:tplc="78B05EA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4088"/>
    <w:multiLevelType w:val="multilevel"/>
    <w:tmpl w:val="AA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7D74CF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CE278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ACF01E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782A92"/>
    <w:multiLevelType w:val="multilevel"/>
    <w:tmpl w:val="CAFCAD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D114FEC"/>
    <w:multiLevelType w:val="hybridMultilevel"/>
    <w:tmpl w:val="43580042"/>
    <w:lvl w:ilvl="0" w:tplc="3886CDF6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0"/>
  </w:num>
  <w:num w:numId="13">
    <w:abstractNumId w:val="3"/>
  </w:num>
  <w:num w:numId="14">
    <w:abstractNumId w:val="19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39"/>
    <w:rsid w:val="000761F5"/>
    <w:rsid w:val="00086293"/>
    <w:rsid w:val="00093479"/>
    <w:rsid w:val="000A211E"/>
    <w:rsid w:val="000C53C9"/>
    <w:rsid w:val="000E30C1"/>
    <w:rsid w:val="00116208"/>
    <w:rsid w:val="00121558"/>
    <w:rsid w:val="00141369"/>
    <w:rsid w:val="00142ACA"/>
    <w:rsid w:val="001B4398"/>
    <w:rsid w:val="00207E12"/>
    <w:rsid w:val="00241390"/>
    <w:rsid w:val="00252591"/>
    <w:rsid w:val="002A0F5B"/>
    <w:rsid w:val="002A2A70"/>
    <w:rsid w:val="002B0CBB"/>
    <w:rsid w:val="003367D0"/>
    <w:rsid w:val="00394FF0"/>
    <w:rsid w:val="003A5060"/>
    <w:rsid w:val="0042028B"/>
    <w:rsid w:val="00451D79"/>
    <w:rsid w:val="0048249C"/>
    <w:rsid w:val="004A3727"/>
    <w:rsid w:val="004E5253"/>
    <w:rsid w:val="0052523F"/>
    <w:rsid w:val="00525C98"/>
    <w:rsid w:val="00531C49"/>
    <w:rsid w:val="00537DBB"/>
    <w:rsid w:val="00561E30"/>
    <w:rsid w:val="005A3DF5"/>
    <w:rsid w:val="005F381D"/>
    <w:rsid w:val="00603741"/>
    <w:rsid w:val="006055B5"/>
    <w:rsid w:val="006168B5"/>
    <w:rsid w:val="006530A3"/>
    <w:rsid w:val="0065726B"/>
    <w:rsid w:val="00664224"/>
    <w:rsid w:val="006652F5"/>
    <w:rsid w:val="006C461A"/>
    <w:rsid w:val="006C48C7"/>
    <w:rsid w:val="006E59DF"/>
    <w:rsid w:val="00724E3E"/>
    <w:rsid w:val="00767539"/>
    <w:rsid w:val="0077721F"/>
    <w:rsid w:val="00787648"/>
    <w:rsid w:val="007B3A78"/>
    <w:rsid w:val="007D287B"/>
    <w:rsid w:val="007E2422"/>
    <w:rsid w:val="007F006D"/>
    <w:rsid w:val="007F43B3"/>
    <w:rsid w:val="0081416A"/>
    <w:rsid w:val="008C4321"/>
    <w:rsid w:val="008F0893"/>
    <w:rsid w:val="00936A13"/>
    <w:rsid w:val="0098544D"/>
    <w:rsid w:val="009C1EF3"/>
    <w:rsid w:val="009C3BDD"/>
    <w:rsid w:val="00A86DA8"/>
    <w:rsid w:val="00AB5C4C"/>
    <w:rsid w:val="00AD0C7F"/>
    <w:rsid w:val="00AD19EA"/>
    <w:rsid w:val="00B43A02"/>
    <w:rsid w:val="00B942DA"/>
    <w:rsid w:val="00BA78EC"/>
    <w:rsid w:val="00C07E41"/>
    <w:rsid w:val="00C3295B"/>
    <w:rsid w:val="00C340DB"/>
    <w:rsid w:val="00CA528A"/>
    <w:rsid w:val="00CA7594"/>
    <w:rsid w:val="00CD4137"/>
    <w:rsid w:val="00D36DBD"/>
    <w:rsid w:val="00D45EBD"/>
    <w:rsid w:val="00DA1AA2"/>
    <w:rsid w:val="00DB03D4"/>
    <w:rsid w:val="00DB6CE2"/>
    <w:rsid w:val="00DC5FD1"/>
    <w:rsid w:val="00DE3196"/>
    <w:rsid w:val="00DE3E9F"/>
    <w:rsid w:val="00E02197"/>
    <w:rsid w:val="00E80B82"/>
    <w:rsid w:val="00E86D29"/>
    <w:rsid w:val="00EB2E10"/>
    <w:rsid w:val="00EE0332"/>
    <w:rsid w:val="00F12D53"/>
    <w:rsid w:val="00F814BD"/>
    <w:rsid w:val="00F8293E"/>
    <w:rsid w:val="00FA24AE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01A69-FEC7-4D02-8598-5CE9FAB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53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42D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CD41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4137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531C49"/>
    <w:pPr>
      <w:ind w:left="720"/>
      <w:contextualSpacing/>
    </w:pPr>
    <w:rPr>
      <w:sz w:val="24"/>
    </w:rPr>
  </w:style>
  <w:style w:type="paragraph" w:customStyle="1" w:styleId="p3">
    <w:name w:val="p3"/>
    <w:basedOn w:val="a"/>
    <w:rsid w:val="0009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93479"/>
  </w:style>
  <w:style w:type="character" w:customStyle="1" w:styleId="w">
    <w:name w:val="w"/>
    <w:basedOn w:val="a0"/>
    <w:rsid w:val="00093479"/>
  </w:style>
  <w:style w:type="paragraph" w:styleId="a5">
    <w:name w:val="Normal (Web)"/>
    <w:basedOn w:val="a"/>
    <w:qFormat/>
    <w:rsid w:val="00093479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347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3479"/>
    <w:rPr>
      <w:rFonts w:ascii="Times New Roman" w:eastAsia="Times New Roman" w:hAnsi="Times New Roman"/>
    </w:rPr>
  </w:style>
  <w:style w:type="character" w:customStyle="1" w:styleId="a8">
    <w:name w:val="Привязка сноски"/>
    <w:rsid w:val="00537DB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37D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7DBB"/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Прижатый влево"/>
    <w:basedOn w:val="a"/>
    <w:next w:val="a"/>
    <w:uiPriority w:val="99"/>
    <w:qFormat/>
    <w:rsid w:val="00537DBB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psylab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89321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4276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35</Pages>
  <Words>12925</Words>
  <Characters>73675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Пользователь Windows</cp:lastModifiedBy>
  <cp:revision>8</cp:revision>
  <dcterms:created xsi:type="dcterms:W3CDTF">2022-06-02T09:01:00Z</dcterms:created>
  <dcterms:modified xsi:type="dcterms:W3CDTF">2023-06-17T15:49:00Z</dcterms:modified>
</cp:coreProperties>
</file>