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C6" w:rsidRPr="00EB2BC6" w:rsidRDefault="00EB2BC6" w:rsidP="00EB2BC6">
      <w:pPr>
        <w:widowControl w:val="0"/>
        <w:jc w:val="right"/>
        <w:rPr>
          <w:rFonts w:ascii="Times New Roman" w:cs="Times New Roman"/>
          <w:i/>
        </w:rPr>
      </w:pPr>
      <w:r w:rsidRPr="00EB2BC6">
        <w:rPr>
          <w:rFonts w:ascii="Times New Roman" w:cs="Times New Roman"/>
          <w:i/>
        </w:rPr>
        <w:t>Набор 2021</w:t>
      </w:r>
    </w:p>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r w:rsidRPr="008C3A43">
        <w:rPr>
          <w:rFonts w:cs="Tahoma"/>
        </w:rPr>
        <w:t>спортивноймедицины</w:t>
      </w:r>
    </w:p>
    <w:p w:rsidR="002913BE" w:rsidRPr="008C3A43"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8C3A43" w:rsidTr="00E142C9">
        <w:tc>
          <w:tcPr>
            <w:tcW w:w="4617"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СОГЛАСОВАНО</w:t>
            </w:r>
          </w:p>
          <w:p w:rsidR="00A66B39" w:rsidRPr="008C3A43" w:rsidRDefault="00A66B39" w:rsidP="00E142C9">
            <w:pPr>
              <w:widowControl w:val="0"/>
              <w:jc w:val="center"/>
              <w:rPr>
                <w:rFonts w:ascii="Times New Roman" w:cs="Times New Roman"/>
              </w:rPr>
            </w:pPr>
            <w:r w:rsidRPr="008C3A43">
              <w:rPr>
                <w:rFonts w:ascii="Times New Roman" w:cs="Times New Roman"/>
              </w:rPr>
              <w:t>Начальник Учебно-</w:t>
            </w:r>
          </w:p>
          <w:p w:rsidR="00A66B39" w:rsidRPr="008C3A43" w:rsidRDefault="00A66B39" w:rsidP="00E142C9">
            <w:pPr>
              <w:widowControl w:val="0"/>
              <w:jc w:val="center"/>
              <w:rPr>
                <w:rFonts w:ascii="Times New Roman" w:cs="Times New Roman"/>
              </w:rPr>
            </w:pPr>
            <w:r w:rsidRPr="008C3A43">
              <w:rPr>
                <w:rFonts w:ascii="Times New Roman" w:cs="Times New Roman"/>
              </w:rPr>
              <w:t xml:space="preserve">методического управления </w:t>
            </w:r>
          </w:p>
          <w:p w:rsidR="00A66B39" w:rsidRPr="008C3A43" w:rsidRDefault="00A66B39" w:rsidP="00E142C9">
            <w:pPr>
              <w:widowControl w:val="0"/>
              <w:jc w:val="center"/>
              <w:rPr>
                <w:rFonts w:ascii="Times New Roman" w:cs="Times New Roman"/>
              </w:rPr>
            </w:pPr>
            <w:r w:rsidRPr="008C3A43">
              <w:rPr>
                <w:rFonts w:ascii="Times New Roman" w:cs="Times New Roman"/>
              </w:rPr>
              <w:t>к.п.н. А.С. Солнцева</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_______________________________</w:t>
            </w:r>
          </w:p>
          <w:p w:rsidR="00A66B39" w:rsidRPr="007E0D01" w:rsidRDefault="007E0D01" w:rsidP="00E142C9">
            <w:pPr>
              <w:widowControl w:val="0"/>
              <w:jc w:val="center"/>
              <w:rPr>
                <w:rFonts w:ascii="Times New Roman" w:cs="Times New Roman"/>
              </w:rPr>
            </w:pPr>
            <w:r w:rsidRPr="007E0D01">
              <w:rPr>
                <w:rFonts w:ascii="Times New Roman" w:cs="Times New Roman"/>
              </w:rPr>
              <w:t>«15» июня 2021 г.</w:t>
            </w:r>
          </w:p>
        </w:tc>
        <w:tc>
          <w:tcPr>
            <w:tcW w:w="4454"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УТВЕРЖДЕНО</w:t>
            </w:r>
          </w:p>
          <w:p w:rsidR="00A66B39" w:rsidRPr="008C3A43" w:rsidRDefault="00A66B39" w:rsidP="00E142C9">
            <w:pPr>
              <w:widowControl w:val="0"/>
              <w:jc w:val="center"/>
              <w:rPr>
                <w:rFonts w:ascii="Times New Roman" w:cs="Times New Roman"/>
              </w:rPr>
            </w:pPr>
            <w:r w:rsidRPr="008C3A43">
              <w:rPr>
                <w:rFonts w:ascii="Times New Roman" w:cs="Times New Roman"/>
              </w:rPr>
              <w:t>Председатель УМК</w:t>
            </w:r>
          </w:p>
          <w:p w:rsidR="00A66B39" w:rsidRPr="008C3A43" w:rsidRDefault="00A66B39" w:rsidP="00E142C9">
            <w:pPr>
              <w:widowControl w:val="0"/>
              <w:jc w:val="center"/>
              <w:rPr>
                <w:rFonts w:ascii="Times New Roman" w:cs="Times New Roman"/>
              </w:rPr>
            </w:pPr>
            <w:r w:rsidRPr="008C3A43">
              <w:rPr>
                <w:rFonts w:ascii="Times New Roman" w:cs="Times New Roman"/>
              </w:rPr>
              <w:t>проректор по учебной работе</w:t>
            </w:r>
          </w:p>
          <w:p w:rsidR="00A66B39" w:rsidRPr="008C3A43" w:rsidRDefault="00A66B39" w:rsidP="00E142C9">
            <w:pPr>
              <w:widowControl w:val="0"/>
              <w:jc w:val="center"/>
              <w:rPr>
                <w:rFonts w:ascii="Times New Roman" w:cs="Times New Roman"/>
              </w:rPr>
            </w:pPr>
            <w:r w:rsidRPr="008C3A43">
              <w:rPr>
                <w:rFonts w:ascii="Times New Roman" w:cs="Times New Roman"/>
              </w:rPr>
              <w:t>к.п.н., профессор А.Н Таланцев</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w:t>
            </w:r>
          </w:p>
          <w:p w:rsidR="00A66B39" w:rsidRPr="008C3A43" w:rsidRDefault="007E0D01" w:rsidP="00E142C9">
            <w:pPr>
              <w:widowControl w:val="0"/>
              <w:jc w:val="center"/>
              <w:rPr>
                <w:rFonts w:ascii="Times New Roman" w:cs="Times New Roman"/>
              </w:rPr>
            </w:pPr>
            <w:r w:rsidRPr="007E0D01">
              <w:rPr>
                <w:rFonts w:ascii="Times New Roman" w:cs="Times New Roman"/>
              </w:rPr>
              <w:t>«15» июня 2021 г.</w:t>
            </w:r>
          </w:p>
        </w:tc>
      </w:tr>
    </w:tbl>
    <w:p w:rsidR="00A66B39" w:rsidRPr="008C3A43" w:rsidRDefault="00A66B39"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Б1.О.</w:t>
      </w:r>
      <w:r w:rsidR="00600F74" w:rsidRPr="008C3A43">
        <w:rPr>
          <w:rFonts w:ascii="Times New Roman" w:cs="Times New Roman"/>
          <w:b/>
          <w:iCs/>
          <w:color w:val="auto"/>
        </w:rPr>
        <w:t>3</w:t>
      </w:r>
      <w:r w:rsidR="00781846">
        <w:rPr>
          <w:rFonts w:ascii="Times New Roman" w:cs="Times New Roman"/>
          <w:b/>
          <w:iCs/>
          <w:color w:val="auto"/>
        </w:rPr>
        <w:t>0</w:t>
      </w:r>
      <w:r w:rsidR="00042E61" w:rsidRPr="008C3A43">
        <w:rPr>
          <w:rFonts w:ascii="Times New Roman" w:cs="Times New Roman"/>
          <w:b/>
          <w:iCs/>
          <w:color w:val="auto"/>
        </w:rPr>
        <w:t>.</w:t>
      </w:r>
      <w:r w:rsidR="00615982">
        <w:rPr>
          <w:rFonts w:ascii="Times New Roman" w:cs="Times New Roman"/>
          <w:b/>
          <w:iCs/>
          <w:color w:val="auto"/>
        </w:rPr>
        <w:t>0</w:t>
      </w:r>
      <w:r w:rsidR="00042E61" w:rsidRPr="008C3A43">
        <w:rPr>
          <w:rFonts w:ascii="Times New Roman" w:cs="Times New Roman"/>
          <w:b/>
          <w:iCs/>
          <w:color w:val="auto"/>
        </w:rPr>
        <w:t>1</w:t>
      </w: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w:t>
      </w:r>
      <w:r w:rsidR="00781846">
        <w:rPr>
          <w:rFonts w:ascii="Times New Roman" w:cs="Times New Roman"/>
          <w:b/>
        </w:rPr>
        <w:t>1</w:t>
      </w:r>
      <w:r w:rsidRPr="008C3A43">
        <w:rPr>
          <w:rFonts w:ascii="Times New Roman" w:cs="Times New Roman"/>
          <w:b/>
        </w:rPr>
        <w:t xml:space="preserve"> </w:t>
      </w:r>
      <w:r w:rsidR="00781846">
        <w:rPr>
          <w:rFonts w:ascii="Times New Roman" w:cs="Times New Roman"/>
          <w:b/>
        </w:rPr>
        <w:t>Физическая культура</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p>
    <w:p w:rsidR="008546C9" w:rsidRPr="008C3A43" w:rsidRDefault="00E83184" w:rsidP="008546C9">
      <w:pPr>
        <w:widowControl w:val="0"/>
        <w:jc w:val="center"/>
        <w:rPr>
          <w:rFonts w:ascii="Times New Roman" w:cs="Times New Roman"/>
        </w:rPr>
      </w:pPr>
      <w:r w:rsidRPr="008C3A43">
        <w:rPr>
          <w:rFonts w:ascii="Times New Roman" w:cs="Times New Roman"/>
        </w:rPr>
        <w:t>«</w:t>
      </w:r>
      <w:r w:rsidR="00781846">
        <w:rPr>
          <w:rFonts w:ascii="Times New Roman" w:cs="Times New Roman"/>
        </w:rPr>
        <w:t>Спортивный менеджмент</w:t>
      </w:r>
      <w:r w:rsidRPr="008C3A43">
        <w:rPr>
          <w:rFonts w:ascii="Times New Roman" w:cs="Times New Roman"/>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781846" w:rsidP="008546C9">
      <w:pPr>
        <w:widowControl w:val="0"/>
        <w:jc w:val="center"/>
        <w:rPr>
          <w:rFonts w:ascii="Times New Roman" w:cs="Times New Roman"/>
        </w:rPr>
      </w:pPr>
      <w:r>
        <w:rPr>
          <w:rFonts w:ascii="Times New Roman" w:cs="Times New Roman"/>
        </w:rPr>
        <w:t>Бакалавр</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5F36AC"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EB2BC6" w:rsidTr="00E142C9">
        <w:trPr>
          <w:trHeight w:val="3026"/>
        </w:trPr>
        <w:tc>
          <w:tcPr>
            <w:tcW w:w="3544"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9A1BD0" w:rsidRPr="009A1BD0" w:rsidRDefault="009A1BD0" w:rsidP="009A1BD0">
            <w:pPr>
              <w:widowControl w:val="0"/>
              <w:jc w:val="center"/>
              <w:rPr>
                <w:rFonts w:ascii="Times New Roman" w:cs="Times New Roman"/>
              </w:rPr>
            </w:pPr>
            <w:r w:rsidRPr="009A1BD0">
              <w:rPr>
                <w:rFonts w:ascii="Times New Roman" w:cs="Times New Roman"/>
              </w:rPr>
              <w:t>СОГЛАСОВАНО</w:t>
            </w:r>
          </w:p>
          <w:p w:rsidR="009A1BD0" w:rsidRPr="009A1BD0" w:rsidRDefault="009A1BD0" w:rsidP="009A1BD0">
            <w:pPr>
              <w:widowControl w:val="0"/>
              <w:jc w:val="center"/>
              <w:rPr>
                <w:rFonts w:ascii="Times New Roman" w:cs="Times New Roman"/>
              </w:rPr>
            </w:pPr>
            <w:r w:rsidRPr="009A1BD0">
              <w:rPr>
                <w:rFonts w:ascii="Times New Roman" w:cs="Times New Roman"/>
              </w:rPr>
              <w:t>Декан социально-педагогического факультета, к.пс.н., доцент</w:t>
            </w:r>
          </w:p>
          <w:p w:rsidR="009A1BD0" w:rsidRPr="009A1BD0" w:rsidRDefault="009A1BD0" w:rsidP="009A1BD0">
            <w:pPr>
              <w:widowControl w:val="0"/>
              <w:jc w:val="center"/>
              <w:rPr>
                <w:rFonts w:ascii="Times New Roman" w:cs="Times New Roman"/>
              </w:rPr>
            </w:pPr>
            <w:r w:rsidRPr="009A1BD0">
              <w:rPr>
                <w:rFonts w:ascii="Times New Roman" w:cs="Times New Roman"/>
              </w:rPr>
              <w:t xml:space="preserve">___________В.А.Дерючева </w:t>
            </w:r>
          </w:p>
          <w:p w:rsidR="00A66B39" w:rsidRPr="008C3A43" w:rsidRDefault="009A1BD0" w:rsidP="009A1BD0">
            <w:pPr>
              <w:widowControl w:val="0"/>
              <w:jc w:val="center"/>
              <w:rPr>
                <w:rFonts w:ascii="Times New Roman" w:cs="Times New Roman"/>
              </w:rPr>
            </w:pPr>
            <w:r w:rsidRPr="009A1BD0">
              <w:rPr>
                <w:rFonts w:ascii="Times New Roman" w:cs="Times New Roman"/>
              </w:rPr>
              <w:t>«15» июня 2021 г.</w:t>
            </w:r>
          </w:p>
        </w:tc>
        <w:tc>
          <w:tcPr>
            <w:tcW w:w="3402"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A66B39" w:rsidRPr="008C3A43" w:rsidRDefault="00A66B39" w:rsidP="009A1BD0">
            <w:pPr>
              <w:widowControl w:val="0"/>
              <w:jc w:val="center"/>
              <w:rPr>
                <w:rFonts w:ascii="Times New Roman" w:cs="Times New Roman"/>
              </w:rPr>
            </w:pPr>
          </w:p>
        </w:tc>
        <w:tc>
          <w:tcPr>
            <w:tcW w:w="3544" w:type="dxa"/>
            <w:hideMark/>
          </w:tcPr>
          <w:p w:rsidR="00A66B39" w:rsidRPr="00EB2BC6" w:rsidRDefault="00A66B39" w:rsidP="00E142C9">
            <w:pPr>
              <w:widowControl w:val="0"/>
              <w:jc w:val="center"/>
              <w:rPr>
                <w:rFonts w:ascii="Times New Roman" w:cs="Times New Roman"/>
              </w:rPr>
            </w:pPr>
          </w:p>
          <w:p w:rsidR="00EB2BC6" w:rsidRPr="00EB2BC6" w:rsidRDefault="00EB2BC6" w:rsidP="00EB2BC6">
            <w:pPr>
              <w:widowControl w:val="0"/>
              <w:jc w:val="center"/>
              <w:rPr>
                <w:rFonts w:ascii="Times New Roman" w:cs="Times New Roman"/>
              </w:rPr>
            </w:pPr>
            <w:r w:rsidRPr="00EB2BC6">
              <w:rPr>
                <w:rFonts w:ascii="Times New Roman" w:cs="Times New Roman"/>
              </w:rPr>
              <w:t xml:space="preserve">Программа рассмотрена и одобрена на заседании кафедры (протокол № 14, </w:t>
            </w:r>
          </w:p>
          <w:p w:rsidR="00EB2BC6" w:rsidRPr="00EB2BC6" w:rsidRDefault="00EB2BC6" w:rsidP="00EB2BC6">
            <w:pPr>
              <w:widowControl w:val="0"/>
              <w:jc w:val="center"/>
              <w:rPr>
                <w:rFonts w:ascii="Times New Roman" w:cs="Times New Roman"/>
              </w:rPr>
            </w:pPr>
            <w:r w:rsidRPr="00EB2BC6">
              <w:rPr>
                <w:rFonts w:ascii="Times New Roman" w:cs="Times New Roman"/>
              </w:rPr>
              <w:t>«17» мая 2021 г.)</w:t>
            </w:r>
          </w:p>
          <w:p w:rsidR="00EB2BC6" w:rsidRPr="00EB2BC6" w:rsidRDefault="00EB2BC6" w:rsidP="00EB2BC6">
            <w:pPr>
              <w:widowControl w:val="0"/>
              <w:jc w:val="center"/>
              <w:rPr>
                <w:rFonts w:ascii="Times New Roman" w:cs="Times New Roman"/>
              </w:rPr>
            </w:pPr>
            <w:r w:rsidRPr="00EB2BC6">
              <w:rPr>
                <w:rFonts w:ascii="Times New Roman" w:cs="Times New Roman"/>
              </w:rPr>
              <w:t xml:space="preserve">Заведующая кафедрой, </w:t>
            </w:r>
          </w:p>
          <w:p w:rsidR="00EB2BC6" w:rsidRPr="00EB2BC6" w:rsidRDefault="00EB2BC6" w:rsidP="00EB2BC6">
            <w:pPr>
              <w:widowControl w:val="0"/>
              <w:jc w:val="center"/>
              <w:rPr>
                <w:rFonts w:ascii="Times New Roman" w:cs="Times New Roman"/>
              </w:rPr>
            </w:pPr>
            <w:r w:rsidRPr="00EB2BC6">
              <w:rPr>
                <w:rFonts w:ascii="Times New Roman" w:cs="Times New Roman"/>
              </w:rPr>
              <w:t>к.б.н., доцент</w:t>
            </w:r>
          </w:p>
          <w:p w:rsidR="00EB2BC6" w:rsidRPr="00EB2BC6" w:rsidRDefault="00EB2BC6" w:rsidP="00EB2BC6">
            <w:pPr>
              <w:widowControl w:val="0"/>
              <w:jc w:val="center"/>
              <w:rPr>
                <w:rFonts w:ascii="Times New Roman" w:cs="Times New Roman"/>
              </w:rPr>
            </w:pPr>
            <w:r w:rsidRPr="00EB2BC6">
              <w:rPr>
                <w:rFonts w:ascii="Times New Roman" w:cs="Times New Roman"/>
              </w:rPr>
              <w:t xml:space="preserve"> ____________И.В.Осадченко</w:t>
            </w:r>
          </w:p>
          <w:p w:rsidR="00A66B39" w:rsidRPr="00EB2BC6" w:rsidRDefault="00EB2BC6" w:rsidP="00EB2BC6">
            <w:pPr>
              <w:widowControl w:val="0"/>
              <w:jc w:val="center"/>
              <w:rPr>
                <w:rFonts w:ascii="Times New Roman" w:cs="Times New Roman"/>
              </w:rPr>
            </w:pPr>
            <w:r w:rsidRPr="00EB2BC6">
              <w:rPr>
                <w:rFonts w:ascii="Times New Roman" w:cs="Times New Roman"/>
              </w:rPr>
              <w:t>«17» мая 2021 г.</w:t>
            </w:r>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r w:rsidRPr="008C3A43">
        <w:rPr>
          <w:rFonts w:ascii="Times New Roman" w:cs="Times New Roman"/>
          <w:b/>
        </w:rPr>
        <w:t>Малаховка 202</w:t>
      </w:r>
      <w:r w:rsidR="007E0D01">
        <w:rPr>
          <w:rFonts w:ascii="Times New Roman" w:cs="Times New Roman"/>
          <w:b/>
        </w:rPr>
        <w:t>1</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012EFB" w:rsidRPr="00012EFB" w:rsidRDefault="00012EFB" w:rsidP="00012EFB">
      <w:pPr>
        <w:ind w:firstLine="708"/>
        <w:jc w:val="both"/>
        <w:rPr>
          <w:rFonts w:ascii="Times New Roman" w:cs="Times New Roman"/>
        </w:rPr>
      </w:pPr>
      <w:r w:rsidRPr="00012EFB">
        <w:rPr>
          <w:rFonts w:asci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Лукьянова Е.В., к.п.н.,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F62577" w:rsidRPr="008C3A43" w:rsidRDefault="00F62577" w:rsidP="00012EFB">
      <w:pPr>
        <w:widowControl w:val="0"/>
        <w:rPr>
          <w:rFonts w:ascii="Times New Roman" w:cs="Times New Roman"/>
          <w:b/>
        </w:rPr>
      </w:pPr>
    </w:p>
    <w:p w:rsidR="00315E88" w:rsidRPr="008C3A43" w:rsidRDefault="00315E88" w:rsidP="00741FFD">
      <w:pPr>
        <w:widowControl w:val="0"/>
        <w:jc w:val="center"/>
        <w:rPr>
          <w:rFonts w:ascii="Times New Roman" w:cs="Times New Roman"/>
          <w:b/>
        </w:rPr>
      </w:pPr>
    </w:p>
    <w:p w:rsidR="00741FFD" w:rsidRPr="009A1BD0" w:rsidRDefault="00741FFD" w:rsidP="00741FFD">
      <w:pPr>
        <w:widowControl w:val="0"/>
        <w:jc w:val="center"/>
        <w:rPr>
          <w:rFonts w:ascii="Times New Roman" w:cs="Times New Roman"/>
          <w:b/>
          <w:color w:val="auto"/>
        </w:rPr>
      </w:pPr>
      <w:r w:rsidRPr="009A1BD0">
        <w:rPr>
          <w:rFonts w:ascii="Times New Roman" w:cs="Times New Roman"/>
          <w:b/>
          <w:color w:val="auto"/>
        </w:rPr>
        <w:t>Ссылки на используемые в разработке РПД дисциплины профессиональные стандарты (в соответствии с ФГОС ВО 49.03.04):</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Аббрев.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B92E70">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A472B0" w:rsidP="00B92E70">
            <w:pPr>
              <w:pStyle w:val="1"/>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B92E70">
            <w:pPr>
              <w:pStyle w:val="1"/>
              <w:spacing w:before="0" w:after="0"/>
              <w:jc w:val="both"/>
              <w:rPr>
                <w:rFonts w:ascii="Times New Roman" w:hAnsi="Times New Roman" w:cs="Times New Roman"/>
                <w:b w:val="0"/>
                <w:color w:val="auto"/>
                <w:sz w:val="24"/>
                <w:szCs w:val="24"/>
              </w:rPr>
            </w:pPr>
          </w:p>
        </w:tc>
        <w:tc>
          <w:tcPr>
            <w:tcW w:w="3260" w:type="dxa"/>
          </w:tcPr>
          <w:p w:rsidR="00741FFD" w:rsidRPr="008C3A43" w:rsidRDefault="00741FFD" w:rsidP="00B92E70">
            <w:pPr>
              <w:widowControl w:val="0"/>
              <w:jc w:val="both"/>
              <w:rPr>
                <w:rFonts w:ascii="Times New Roman" w:cs="Times New Roman"/>
              </w:rPr>
            </w:pPr>
            <w:r w:rsidRPr="008C3A43">
              <w:rPr>
                <w:rFonts w:ascii="Times New Roman" w:cs="Times New Roman"/>
              </w:rPr>
              <w:t>Приказ Министерства труда и социальной защиты РФ от 28 марта 2019 г. N 191н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О</w:t>
      </w:r>
      <w:r w:rsidR="00012EFB">
        <w:rPr>
          <w:rFonts w:ascii="Times New Roman" w:hAnsi="Times New Roman" w:cs="Times New Roman"/>
          <w:b/>
          <w:spacing w:val="-1"/>
          <w:sz w:val="24"/>
          <w:szCs w:val="24"/>
        </w:rPr>
        <w:t>ПК-7</w:t>
      </w:r>
      <w:r w:rsidRPr="008C3A43">
        <w:rPr>
          <w:rFonts w:ascii="Times New Roman" w:hAnsi="Times New Roman" w:cs="Times New Roman"/>
          <w:b/>
          <w:spacing w:val="-1"/>
          <w:sz w:val="24"/>
          <w:szCs w:val="24"/>
        </w:rPr>
        <w:t xml:space="preserve">. </w:t>
      </w:r>
      <w:r w:rsidR="00012EFB" w:rsidRPr="00012EFB">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r w:rsidR="00012EFB">
        <w:rPr>
          <w:rFonts w:ascii="Times New Roman" w:hAnsi="Times New Roman" w:cs="Times New Roman"/>
          <w:spacing w:val="-1"/>
          <w:sz w:val="24"/>
          <w:szCs w:val="24"/>
        </w:rPr>
        <w:t>.</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трудовои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порядок организации медико-биологического обеспечения спортивной подготовки</w:t>
            </w:r>
          </w:p>
        </w:tc>
        <w:tc>
          <w:tcPr>
            <w:tcW w:w="2268" w:type="dxa"/>
          </w:tcPr>
          <w:p w:rsidR="003D5129"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приемы и методы восстановления после нагрузок</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С/03.6, </w:t>
            </w:r>
            <w:r w:rsidRPr="008C3A43">
              <w:rPr>
                <w:rFonts w:ascii="Times New Roman" w:cs="Times New Roman"/>
                <w:color w:val="auto"/>
                <w:lang w:val="en-US"/>
              </w:rPr>
              <w:t>D</w:t>
            </w:r>
            <w:r w:rsidRPr="008C3A43">
              <w:rPr>
                <w:rFonts w:ascii="Times New Roman" w:cs="Times New Roman"/>
                <w:color w:val="auto"/>
              </w:rPr>
              <w:t>/04.6</w:t>
            </w:r>
          </w:p>
        </w:tc>
        <w:tc>
          <w:tcPr>
            <w:tcW w:w="1691" w:type="dxa"/>
          </w:tcPr>
          <w:p w:rsidR="00BB3F3E" w:rsidRPr="008C3A43" w:rsidRDefault="00BB3F3E"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особенности применения восстановительных средств в виде спорта</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 xml:space="preserve">/02.6, </w:t>
            </w:r>
            <w:r w:rsidRPr="008C3A43">
              <w:rPr>
                <w:rFonts w:ascii="Times New Roman" w:cs="Times New Roman"/>
                <w:color w:val="auto"/>
                <w:lang w:val="en-US"/>
              </w:rPr>
              <w:t>D</w:t>
            </w:r>
            <w:r w:rsidRPr="008C3A43">
              <w:rPr>
                <w:rFonts w:ascii="Times New Roman" w:cs="Times New Roman"/>
                <w:color w:val="auto"/>
              </w:rPr>
              <w:t>/03.6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503"/>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влияние восстановительных средств на организм спортсменов</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планы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восстановительные методики спортивной подготовки</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Е/03.6</w:t>
            </w:r>
          </w:p>
        </w:tc>
        <w:tc>
          <w:tcPr>
            <w:tcW w:w="1691" w:type="dxa"/>
          </w:tcPr>
          <w:p w:rsidR="00BB3F3E" w:rsidRPr="008C3A43" w:rsidRDefault="00236CD7" w:rsidP="009A1BD0">
            <w:pPr>
              <w:jc w:val="center"/>
              <w:rPr>
                <w:rFonts w:ascii="Times New Roman" w:cs="Times New Roman"/>
                <w:bCs/>
                <w:iCs/>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применять средства восстановления занимающихся </w:t>
            </w:r>
          </w:p>
        </w:tc>
        <w:tc>
          <w:tcPr>
            <w:tcW w:w="2268" w:type="dxa"/>
          </w:tcPr>
          <w:p w:rsidR="00D73A6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C3A43">
              <w:rPr>
                <w:rFonts w:ascii="Times New Roman" w:cs="Times New Roman"/>
                <w:b/>
                <w:color w:val="auto"/>
              </w:rPr>
              <w:t xml:space="preserve">Т: </w:t>
            </w:r>
            <w:r w:rsidRPr="008C3A43">
              <w:rPr>
                <w:rFonts w:ascii="Times New Roman" w:cs="Times New Roman"/>
                <w:color w:val="auto"/>
              </w:rPr>
              <w:t>С/04.6, С/05.6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862"/>
          <w:jc w:val="center"/>
        </w:trPr>
        <w:tc>
          <w:tcPr>
            <w:tcW w:w="6091" w:type="dxa"/>
          </w:tcPr>
          <w:p w:rsidR="003D5129" w:rsidRPr="008C3A43" w:rsidRDefault="00BB3F3E" w:rsidP="005F36AC">
            <w:pPr>
              <w:ind w:right="19"/>
              <w:rPr>
                <w:rFonts w:ascii="Times New Roman" w:cs="Times New Roman"/>
                <w:bCs/>
              </w:rPr>
            </w:pPr>
            <w:r w:rsidRPr="008C3A43">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/02.6,</w:t>
            </w:r>
            <w:r w:rsidRPr="008C3A43">
              <w:rPr>
                <w:rFonts w:ascii="Times New Roman" w:cs="Times New Roman"/>
                <w:color w:val="auto"/>
                <w:lang w:val="en-US"/>
              </w:rPr>
              <w:t xml:space="preserve"> D</w:t>
            </w:r>
            <w:r w:rsidRPr="008C3A43">
              <w:rPr>
                <w:rFonts w:ascii="Times New Roman" w:cs="Times New Roman"/>
                <w:color w:val="auto"/>
              </w:rPr>
              <w:t>/03.6,</w:t>
            </w:r>
            <w:r w:rsidRPr="008C3A43">
              <w:rPr>
                <w:rFonts w:ascii="Times New Roman" w:cs="Times New Roman"/>
                <w:color w:val="auto"/>
                <w:lang w:val="en-US"/>
              </w:rPr>
              <w:t xml:space="preserve"> D</w:t>
            </w:r>
            <w:r w:rsidRPr="008C3A43">
              <w:rPr>
                <w:rFonts w:ascii="Times New Roman" w:cs="Times New Roman"/>
                <w:color w:val="auto"/>
              </w:rPr>
              <w:t>/04.6</w:t>
            </w:r>
          </w:p>
          <w:p w:rsidR="003D5129" w:rsidRPr="008C3A43" w:rsidRDefault="003D5129"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635"/>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проведения восстановительных мероприятий</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E23D2B" w:rsidP="009A1BD0">
            <w:pPr>
              <w:jc w:val="center"/>
              <w:rPr>
                <w:rFonts w:ascii="Times New Roman" w:cs="Times New Roman"/>
                <w:spacing w:val="-1"/>
              </w:rPr>
            </w:pPr>
            <w:r>
              <w:rPr>
                <w:rFonts w:ascii="Times New Roman" w:cs="Times New Roman"/>
                <w:bCs/>
                <w:iCs/>
              </w:rPr>
              <w:t>ОПК-</w:t>
            </w:r>
            <w:r w:rsidR="009A1BD0">
              <w:rPr>
                <w:rFonts w:ascii="Times New Roman" w:cs="Times New Roman"/>
                <w:bCs/>
                <w:iCs/>
              </w:rPr>
              <w:t>7</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подбора методик, стимулирующих работоспособность</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r w:rsidR="00BB3F3E" w:rsidRPr="008C3A43"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9A1BD0">
            <w:pPr>
              <w:jc w:val="center"/>
              <w:rPr>
                <w:rFonts w:ascii="Times New Roman" w:cs="Times New Roman"/>
                <w:spacing w:val="-1"/>
              </w:rPr>
            </w:pPr>
            <w:r w:rsidRPr="008C3A43">
              <w:rPr>
                <w:rFonts w:ascii="Times New Roman" w:cs="Times New Roman"/>
                <w:bCs/>
                <w:iCs/>
              </w:rPr>
              <w:t>ОПК-</w:t>
            </w:r>
            <w:r w:rsidR="009A1BD0">
              <w:rPr>
                <w:rFonts w:ascii="Times New Roman" w:cs="Times New Roman"/>
                <w:bCs/>
                <w:iCs/>
              </w:rPr>
              <w:t>7</w:t>
            </w:r>
          </w:p>
        </w:tc>
      </w:tr>
    </w:tbl>
    <w:p w:rsidR="003D5129" w:rsidRPr="008C3A43" w:rsidRDefault="003D5129" w:rsidP="00E83184">
      <w:pPr>
        <w:jc w:val="center"/>
        <w:rPr>
          <w:rFonts w:ascii="Times New Roman" w:cs="Times New Roman"/>
          <w:bCs/>
          <w:caps/>
          <w:spacing w:val="-1"/>
        </w:rPr>
      </w:pPr>
    </w:p>
    <w:p w:rsidR="005F38BB" w:rsidRPr="008C3A43" w:rsidRDefault="005F38BB"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E83184">
      <w:pPr>
        <w:ind w:firstLine="709"/>
        <w:jc w:val="both"/>
        <w:rPr>
          <w:rFonts w:ascii="Times New Roman" w:eastAsia="Calibri" w:cs="Times New Roman"/>
          <w:spacing w:val="-1"/>
        </w:rPr>
      </w:pPr>
    </w:p>
    <w:p w:rsidR="007C5F2F"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Pr="008C3A43" w:rsidRDefault="002622E8" w:rsidP="00E83184">
      <w:pPr>
        <w:ind w:firstLine="709"/>
        <w:jc w:val="both"/>
        <w:rPr>
          <w:rFonts w:ascii="Times New Roman" w:eastAsia="Calibri" w:cs="Times New Roman"/>
          <w:spacing w:val="-1"/>
        </w:rPr>
      </w:pPr>
    </w:p>
    <w:p w:rsidR="000156D1" w:rsidRPr="008C3A43"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8E3173">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B7157F">
      <w:pPr>
        <w:pStyle w:val="a6"/>
        <w:widowControl w:val="0"/>
        <w:spacing w:before="0" w:after="0"/>
        <w:jc w:val="center"/>
        <w:rPr>
          <w:rFonts w:hAnsi="Times New Roman" w:cs="Times New Roman"/>
          <w:bCs/>
          <w:i/>
        </w:rPr>
      </w:pPr>
    </w:p>
    <w:p w:rsidR="002622E8" w:rsidRPr="00B7157F" w:rsidRDefault="002622E8" w:rsidP="00B7157F">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lastRenderedPageBreak/>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массажеров.</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массажеров.</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lastRenderedPageBreak/>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AA3B9D" w:rsidRPr="008C3A43"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8C3A43" w:rsidRDefault="005964A5" w:rsidP="00E83184">
      <w:pPr>
        <w:shd w:val="clear" w:color="auto" w:fill="FFFFFF"/>
        <w:tabs>
          <w:tab w:val="left" w:pos="993"/>
        </w:tabs>
        <w:jc w:val="both"/>
        <w:rPr>
          <w:rFonts w:ascii="Times New Roman" w:cs="Times New Roman"/>
        </w:rPr>
      </w:pPr>
    </w:p>
    <w:p w:rsidR="005964A5" w:rsidRDefault="005964A5" w:rsidP="008C3A43">
      <w:pPr>
        <w:pStyle w:val="af4"/>
        <w:numPr>
          <w:ilvl w:val="1"/>
          <w:numId w:val="60"/>
        </w:numPr>
        <w:shd w:val="clear" w:color="auto" w:fill="FFFFFF"/>
        <w:tabs>
          <w:tab w:val="left" w:pos="993"/>
        </w:tabs>
        <w:jc w:val="both"/>
        <w:rPr>
          <w:b/>
        </w:rPr>
      </w:pPr>
      <w:r w:rsidRPr="008C3A43">
        <w:rPr>
          <w:b/>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lastRenderedPageBreak/>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Default="00EE18F3" w:rsidP="00EE18F3">
      <w:pPr>
        <w:pStyle w:val="af4"/>
        <w:shd w:val="clear" w:color="auto" w:fill="FFFFFF"/>
        <w:tabs>
          <w:tab w:val="left" w:pos="993"/>
        </w:tabs>
        <w:ind w:left="1430"/>
        <w:jc w:val="both"/>
        <w:rPr>
          <w:b/>
        </w:rPr>
      </w:pPr>
    </w:p>
    <w:p w:rsidR="00EE18F3" w:rsidRPr="008C3A43" w:rsidRDefault="00EE18F3" w:rsidP="00EE18F3">
      <w:pPr>
        <w:pStyle w:val="af4"/>
        <w:shd w:val="clear" w:color="auto" w:fill="FFFFFF"/>
        <w:tabs>
          <w:tab w:val="left" w:pos="993"/>
        </w:tabs>
        <w:ind w:left="1430"/>
        <w:jc w:val="both"/>
        <w:rPr>
          <w:b/>
        </w:rPr>
      </w:pPr>
    </w:p>
    <w:p w:rsidR="005964A5" w:rsidRPr="0024740D" w:rsidRDefault="005964A5" w:rsidP="0024740D">
      <w:pPr>
        <w:pStyle w:val="af4"/>
        <w:numPr>
          <w:ilvl w:val="1"/>
          <w:numId w:val="60"/>
        </w:numPr>
        <w:shd w:val="clear" w:color="auto" w:fill="FFFFFF"/>
        <w:tabs>
          <w:tab w:val="left" w:pos="993"/>
        </w:tabs>
        <w:jc w:val="both"/>
        <w:rPr>
          <w:b/>
          <w:sz w:val="24"/>
          <w:szCs w:val="24"/>
        </w:rPr>
      </w:pPr>
      <w:r w:rsidRPr="0024740D">
        <w:rPr>
          <w:b/>
          <w:sz w:val="24"/>
          <w:szCs w:val="24"/>
          <w:lang w:val="en-US"/>
        </w:rPr>
        <w:t>Дополнительная</w:t>
      </w:r>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lastRenderedPageBreak/>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Налобина, А. Н. Основы массажа. Спортивный массаж : учебное пособие / А. Н. Налобина, И. Г. Таламова. — Саратов : Ай Пи Ар Медиа, 2019. — 128 c. — ISBN 978-5-</w:t>
            </w:r>
            <w:r w:rsidRPr="00785B5C">
              <w:rPr>
                <w:rFonts w:ascii="Times New Roman" w:cs="Times New Roman"/>
              </w:rPr>
              <w:lastRenderedPageBreak/>
              <w:t xml:space="preserve">4497-0004-9.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C42A55" w:rsidRPr="00C42A55" w:rsidRDefault="00C42A55" w:rsidP="00C42A55">
      <w:pPr>
        <w:widowControl w:val="0"/>
        <w:jc w:val="both"/>
        <w:rPr>
          <w:rFonts w:ascii="Times New Roman" w:cs="Times New Roman"/>
          <w:b/>
        </w:rPr>
      </w:pPr>
    </w:p>
    <w:p w:rsidR="00C42A55" w:rsidRPr="00C42A55" w:rsidRDefault="00C42A55" w:rsidP="00C42A55">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C42A55" w:rsidRPr="00C42A55" w:rsidRDefault="00C42A55" w:rsidP="00C42A55">
      <w:pPr>
        <w:widowControl w:val="0"/>
        <w:jc w:val="both"/>
        <w:rPr>
          <w:rFonts w:ascii="Times New Roman" w:cs="Times New Roman"/>
          <w:b/>
        </w:rPr>
      </w:pPr>
    </w:p>
    <w:p w:rsidR="00C42A55" w:rsidRPr="00C42A55" w:rsidRDefault="00C42A55" w:rsidP="00C42A55">
      <w:pPr>
        <w:widowControl w:val="0"/>
        <w:jc w:val="both"/>
        <w:rPr>
          <w:rFonts w:ascii="Times New Roman" w:cs="Times New Roman"/>
        </w:rPr>
      </w:pPr>
      <w:r w:rsidRPr="00C42A55">
        <w:rPr>
          <w:rFonts w:ascii="Times New Roman" w:cs="Times New Roman"/>
        </w:rPr>
        <w:t>1</w:t>
      </w:r>
      <w:r w:rsidRPr="00C42A55">
        <w:rPr>
          <w:rFonts w:ascii="Times New Roman" w:cs="Times New Roman"/>
          <w:b/>
        </w:rPr>
        <w:t>.</w:t>
      </w:r>
      <w:r w:rsidRPr="00C42A55">
        <w:rPr>
          <w:rFonts w:ascii="Times New Roman" w:cs="Times New Roman"/>
          <w:b/>
        </w:rPr>
        <w:tab/>
      </w:r>
      <w:r w:rsidRPr="00C42A55">
        <w:rPr>
          <w:rFonts w:ascii="Times New Roman" w:cs="Times New Roman"/>
        </w:rPr>
        <w:t>Электронная библиотечная система ЭЛМАРК (МГАФК) http://lib.mgafk.ru</w:t>
      </w:r>
    </w:p>
    <w:p w:rsidR="00C42A55" w:rsidRPr="00C42A55" w:rsidRDefault="00C42A55" w:rsidP="00C42A55">
      <w:pPr>
        <w:widowControl w:val="0"/>
        <w:jc w:val="both"/>
        <w:rPr>
          <w:rFonts w:ascii="Times New Roman" w:cs="Times New Roman"/>
        </w:rPr>
      </w:pPr>
      <w:r w:rsidRPr="00C42A55">
        <w:rPr>
          <w:rFonts w:ascii="Times New Roman" w:cs="Times New Roman"/>
        </w:rPr>
        <w:t>2.</w:t>
      </w:r>
      <w:r w:rsidRPr="00C42A55">
        <w:rPr>
          <w:rFonts w:ascii="Times New Roman" w:cs="Times New Roman"/>
        </w:rPr>
        <w:tab/>
        <w:t>Электронно-библиотечная система Elibrary https://elibrary.ru</w:t>
      </w:r>
    </w:p>
    <w:p w:rsidR="00C42A55" w:rsidRPr="00C42A55" w:rsidRDefault="00C42A55" w:rsidP="00C42A55">
      <w:pPr>
        <w:widowControl w:val="0"/>
        <w:jc w:val="both"/>
        <w:rPr>
          <w:rFonts w:ascii="Times New Roman" w:cs="Times New Roman"/>
        </w:rPr>
      </w:pPr>
      <w:r w:rsidRPr="00C42A55">
        <w:rPr>
          <w:rFonts w:ascii="Times New Roman" w:cs="Times New Roman"/>
        </w:rPr>
        <w:t>3.</w:t>
      </w:r>
      <w:r w:rsidRPr="00C42A55">
        <w:rPr>
          <w:rFonts w:ascii="Times New Roman" w:cs="Times New Roman"/>
        </w:rPr>
        <w:tab/>
        <w:t>Электронно-библиотечная система IPRbooks http://www.iprbookshop.ru</w:t>
      </w:r>
    </w:p>
    <w:p w:rsidR="00C42A55" w:rsidRPr="00C42A55" w:rsidRDefault="00C42A55" w:rsidP="00C42A55">
      <w:pPr>
        <w:widowControl w:val="0"/>
        <w:jc w:val="both"/>
        <w:rPr>
          <w:rFonts w:ascii="Times New Roman" w:cs="Times New Roman"/>
        </w:rPr>
      </w:pPr>
      <w:r w:rsidRPr="00C42A55">
        <w:rPr>
          <w:rFonts w:ascii="Times New Roman" w:cs="Times New Roman"/>
        </w:rPr>
        <w:t>4.</w:t>
      </w:r>
      <w:r w:rsidRPr="00C42A55">
        <w:rPr>
          <w:rFonts w:ascii="Times New Roman" w:cs="Times New Roman"/>
        </w:rPr>
        <w:tab/>
        <w:t>Электронно-библиотечная система «Юрайт» https://urait.ru/</w:t>
      </w:r>
    </w:p>
    <w:p w:rsidR="00C42A55" w:rsidRPr="00C42A55" w:rsidRDefault="00C42A55" w:rsidP="00C42A55">
      <w:pPr>
        <w:widowControl w:val="0"/>
        <w:jc w:val="both"/>
        <w:rPr>
          <w:rFonts w:ascii="Times New Roman" w:cs="Times New Roman"/>
        </w:rPr>
      </w:pPr>
      <w:r w:rsidRPr="00C42A55">
        <w:rPr>
          <w:rFonts w:ascii="Times New Roman" w:cs="Times New Roman"/>
        </w:rPr>
        <w:t>5.</w:t>
      </w:r>
      <w:r w:rsidRPr="00C42A55">
        <w:rPr>
          <w:rFonts w:ascii="Times New Roman" w:cs="Times New Roman"/>
        </w:rPr>
        <w:tab/>
        <w:t>Электронно-библиотечная система РУКОНТ https://lib.rucont.ru</w:t>
      </w:r>
    </w:p>
    <w:p w:rsidR="00C42A55" w:rsidRPr="00C42A55" w:rsidRDefault="00C42A55" w:rsidP="00C42A55">
      <w:pPr>
        <w:widowControl w:val="0"/>
        <w:jc w:val="both"/>
        <w:rPr>
          <w:rFonts w:ascii="Times New Roman" w:cs="Times New Roman"/>
        </w:rPr>
      </w:pPr>
      <w:r w:rsidRPr="00C42A55">
        <w:rPr>
          <w:rFonts w:ascii="Times New Roman" w:cs="Times New Roman"/>
        </w:rPr>
        <w:t>6.</w:t>
      </w:r>
      <w:r w:rsidRPr="00C42A55">
        <w:rPr>
          <w:rFonts w:ascii="Times New Roman" w:cs="Times New Roman"/>
        </w:rPr>
        <w:tab/>
        <w:t>Министерство образования и науки Российской Федерации https://minobrnauki.gov.ru/</w:t>
      </w:r>
    </w:p>
    <w:p w:rsidR="00C42A55" w:rsidRPr="00C42A55" w:rsidRDefault="00C42A55" w:rsidP="00C42A55">
      <w:pPr>
        <w:widowControl w:val="0"/>
        <w:jc w:val="both"/>
        <w:rPr>
          <w:rFonts w:ascii="Times New Roman" w:cs="Times New Roman"/>
        </w:rPr>
      </w:pPr>
      <w:r w:rsidRPr="00C42A55">
        <w:rPr>
          <w:rFonts w:ascii="Times New Roman" w:cs="Times New Roman"/>
        </w:rPr>
        <w:t>7.</w:t>
      </w:r>
      <w:r w:rsidRPr="00C42A55">
        <w:rPr>
          <w:rFonts w:ascii="Times New Roman" w:cs="Times New Roman"/>
        </w:rPr>
        <w:tab/>
        <w:t>Федеральная служба по надзору в сфере образования и науки http://obrnadzor.gov.ru/ru/</w:t>
      </w:r>
    </w:p>
    <w:p w:rsidR="00C42A55" w:rsidRPr="00C42A55" w:rsidRDefault="00C42A55" w:rsidP="00C42A55">
      <w:pPr>
        <w:widowControl w:val="0"/>
        <w:jc w:val="both"/>
        <w:rPr>
          <w:rFonts w:ascii="Times New Roman" w:cs="Times New Roman"/>
        </w:rPr>
      </w:pPr>
      <w:r w:rsidRPr="00C42A55">
        <w:rPr>
          <w:rFonts w:ascii="Times New Roman" w:cs="Times New Roman"/>
        </w:rPr>
        <w:t>8.</w:t>
      </w:r>
      <w:r w:rsidRPr="00C42A55">
        <w:rPr>
          <w:rFonts w:ascii="Times New Roman" w:cs="Times New Roman"/>
        </w:rPr>
        <w:tab/>
        <w:t>Федеральный портал «Российское образование» http://www.edu.ru</w:t>
      </w:r>
    </w:p>
    <w:p w:rsidR="00C42A55" w:rsidRPr="00C42A55" w:rsidRDefault="00C42A55" w:rsidP="00C42A55">
      <w:pPr>
        <w:widowControl w:val="0"/>
        <w:jc w:val="both"/>
        <w:rPr>
          <w:rFonts w:ascii="Times New Roman" w:cs="Times New Roman"/>
        </w:rPr>
      </w:pPr>
      <w:r w:rsidRPr="00C42A55">
        <w:rPr>
          <w:rFonts w:ascii="Times New Roman" w:cs="Times New Roman"/>
        </w:rPr>
        <w:t>9.</w:t>
      </w:r>
      <w:r w:rsidRPr="00C42A55">
        <w:rPr>
          <w:rFonts w:ascii="Times New Roman" w:cs="Times New Roman"/>
        </w:rPr>
        <w:tab/>
        <w:t>Информационная система «Единое окно доступа к образовательным ресурсам» http://window.edu.ru</w:t>
      </w:r>
    </w:p>
    <w:p w:rsidR="00C42A55" w:rsidRPr="00C42A55" w:rsidRDefault="00C42A55" w:rsidP="00C42A55">
      <w:pPr>
        <w:widowControl w:val="0"/>
        <w:jc w:val="both"/>
        <w:rPr>
          <w:rFonts w:ascii="Times New Roman" w:cs="Times New Roman"/>
        </w:rPr>
      </w:pPr>
      <w:r w:rsidRPr="00C42A55">
        <w:rPr>
          <w:rFonts w:ascii="Times New Roman" w:cs="Times New Roman"/>
        </w:rPr>
        <w:t>10.</w:t>
      </w:r>
      <w:r w:rsidRPr="00C42A55">
        <w:rPr>
          <w:rFonts w:ascii="Times New Roman" w:cs="Times New Roman"/>
        </w:rPr>
        <w:tab/>
        <w:t>Федеральный центр и информационно-образовательных ресурсов http://fcior.edu.ru</w:t>
      </w:r>
    </w:p>
    <w:p w:rsidR="00C42A55" w:rsidRPr="00C42A55" w:rsidRDefault="00C42A55" w:rsidP="00C42A55">
      <w:pPr>
        <w:widowControl w:val="0"/>
        <w:jc w:val="both"/>
        <w:rPr>
          <w:rFonts w:ascii="Times New Roman" w:cs="Times New Roman"/>
        </w:rPr>
      </w:pPr>
      <w:r w:rsidRPr="00C42A55">
        <w:rPr>
          <w:rFonts w:ascii="Times New Roman" w:cs="Times New Roman"/>
        </w:rPr>
        <w:t>11.</w:t>
      </w:r>
      <w:r w:rsidRPr="00C42A55">
        <w:rPr>
          <w:rFonts w:ascii="Times New Roman" w:cs="Times New Roman"/>
        </w:rPr>
        <w:tab/>
        <w:t>Министерство спорта Российской Федерации https://minsport.gov.ru/</w:t>
      </w:r>
    </w:p>
    <w:p w:rsidR="00C42A55" w:rsidRPr="00C42A55" w:rsidRDefault="00C42A55" w:rsidP="00C42A55">
      <w:pPr>
        <w:widowControl w:val="0"/>
        <w:jc w:val="both"/>
        <w:rPr>
          <w:rFonts w:ascii="Times New Roman" w:cs="Times New Roman"/>
        </w:rPr>
      </w:pPr>
      <w:r w:rsidRPr="00C42A55">
        <w:rPr>
          <w:rFonts w:ascii="Times New Roman" w:cs="Times New Roman"/>
        </w:rPr>
        <w:t>12.</w:t>
      </w:r>
      <w:r w:rsidRPr="00C42A55">
        <w:rPr>
          <w:rFonts w:ascii="Times New Roman" w:cs="Times New Roman"/>
        </w:rPr>
        <w:tab/>
        <w:t xml:space="preserve">Медицинская информационная сеть http://www.medicinform.net </w:t>
      </w:r>
    </w:p>
    <w:p w:rsidR="00AA3B9D" w:rsidRPr="00C42A55" w:rsidRDefault="00AA3B9D" w:rsidP="00C42A55">
      <w:pPr>
        <w:shd w:val="clear" w:color="auto" w:fill="FFFFFF"/>
        <w:tabs>
          <w:tab w:val="left" w:pos="993"/>
        </w:tabs>
        <w:jc w:val="both"/>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r w:rsidRPr="008C3A43">
              <w:rPr>
                <w:rFonts w:ascii="Times New Roman" w:cs="Times New Roman"/>
              </w:rPr>
              <w:lastRenderedPageBreak/>
              <w:t>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lastRenderedPageBreak/>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помещение для хранения  приофилактичес</w:t>
            </w:r>
          </w:p>
          <w:p w:rsidR="00615982" w:rsidRPr="008C3A43" w:rsidRDefault="00615982" w:rsidP="00E83184">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lastRenderedPageBreak/>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866C51" w:rsidRPr="00866C51" w:rsidRDefault="00866C51" w:rsidP="00866C51">
      <w:pPr>
        <w:jc w:val="right"/>
        <w:rPr>
          <w:rFonts w:ascii="Times New Roman" w:cs="Times New Roman"/>
        </w:rPr>
      </w:pPr>
      <w:r w:rsidRPr="00866C51">
        <w:rPr>
          <w:rFonts w:ascii="Times New Roman" w:cs="Times New Roman"/>
        </w:rPr>
        <w:t>УТВЕРЖДЕНО</w:t>
      </w:r>
    </w:p>
    <w:p w:rsidR="00866C51" w:rsidRPr="00866C51" w:rsidRDefault="00866C51" w:rsidP="00866C51">
      <w:pPr>
        <w:jc w:val="right"/>
        <w:rPr>
          <w:rFonts w:ascii="Times New Roman" w:cs="Times New Roman"/>
        </w:rPr>
      </w:pPr>
      <w:r w:rsidRPr="00866C51">
        <w:rPr>
          <w:rFonts w:ascii="Times New Roman" w:cs="Times New Roman"/>
        </w:rPr>
        <w:t xml:space="preserve">решением Учебно-методической комиссии     </w:t>
      </w:r>
    </w:p>
    <w:p w:rsidR="00866C51" w:rsidRPr="00866C51" w:rsidRDefault="00866C51" w:rsidP="00866C51">
      <w:pPr>
        <w:jc w:val="right"/>
        <w:rPr>
          <w:rFonts w:ascii="Times New Roman" w:cs="Times New Roman"/>
        </w:rPr>
      </w:pPr>
      <w:r w:rsidRPr="00866C51">
        <w:rPr>
          <w:rFonts w:ascii="Times New Roman" w:cs="Times New Roman"/>
        </w:rPr>
        <w:t>протокол № 8/21 от «15» июня 2021 г.</w:t>
      </w:r>
    </w:p>
    <w:p w:rsidR="00866C51" w:rsidRPr="00866C51" w:rsidRDefault="00866C51" w:rsidP="00866C51">
      <w:pPr>
        <w:jc w:val="right"/>
        <w:rPr>
          <w:rFonts w:ascii="Times New Roman" w:cs="Times New Roman"/>
        </w:rPr>
      </w:pPr>
      <w:r w:rsidRPr="00866C51">
        <w:rPr>
          <w:rFonts w:ascii="Times New Roman" w:cs="Times New Roman"/>
        </w:rPr>
        <w:t xml:space="preserve">Председатель УМК, </w:t>
      </w:r>
    </w:p>
    <w:p w:rsidR="00866C51" w:rsidRPr="00866C51" w:rsidRDefault="00866C51" w:rsidP="00866C51">
      <w:pPr>
        <w:jc w:val="right"/>
        <w:rPr>
          <w:rFonts w:ascii="Times New Roman" w:cs="Times New Roman"/>
        </w:rPr>
      </w:pPr>
      <w:r w:rsidRPr="00866C51">
        <w:rPr>
          <w:rFonts w:ascii="Times New Roman" w:cs="Times New Roman"/>
        </w:rPr>
        <w:t>проректор по учебной работе</w:t>
      </w:r>
    </w:p>
    <w:p w:rsidR="00866C51" w:rsidRPr="00866C51" w:rsidRDefault="00866C51" w:rsidP="00866C51">
      <w:pPr>
        <w:jc w:val="right"/>
        <w:rPr>
          <w:rFonts w:ascii="Times New Roman" w:cs="Times New Roman"/>
        </w:rPr>
      </w:pPr>
      <w:r w:rsidRPr="00866C51">
        <w:rPr>
          <w:rFonts w:ascii="Times New Roman" w:cs="Times New Roman"/>
        </w:rPr>
        <w:t>___________________А.Н. Таланцев</w:t>
      </w:r>
    </w:p>
    <w:p w:rsidR="00866C51" w:rsidRPr="00866C51" w:rsidRDefault="00866C51" w:rsidP="00866C51">
      <w:pPr>
        <w:jc w:val="right"/>
        <w:rPr>
          <w:rFonts w:ascii="Times New Roman" w:cs="Times New Roman"/>
        </w:rPr>
      </w:pPr>
      <w:r w:rsidRPr="00866C51">
        <w:rPr>
          <w:rFonts w:ascii="Times New Roman" w:cs="Times New Roman"/>
        </w:rPr>
        <w:t>«15» июня 2021 г.</w:t>
      </w:r>
    </w:p>
    <w:p w:rsidR="000E4512" w:rsidRPr="008C3A43" w:rsidRDefault="000E4512" w:rsidP="00E83184">
      <w:pPr>
        <w:jc w:val="right"/>
        <w:rPr>
          <w:rFonts w:ascii="Times New Roman" w:cs="Times New Roman"/>
        </w:rPr>
      </w:pPr>
    </w:p>
    <w:p w:rsidR="0019092C" w:rsidRPr="008C3A43" w:rsidRDefault="0019092C" w:rsidP="00866C51">
      <w:pPr>
        <w:rPr>
          <w:rFonts w:ascii="Times New Roman" w:cs="Times New Roman"/>
          <w:b/>
          <w:bCs/>
        </w:rPr>
      </w:pP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23D2B">
        <w:rPr>
          <w:rFonts w:ascii="Times New Roman" w:cs="Times New Roman"/>
        </w:rPr>
        <w:t>1</w:t>
      </w:r>
      <w:r w:rsidR="00E83184" w:rsidRPr="008C3A43">
        <w:rPr>
          <w:rFonts w:ascii="Times New Roman" w:cs="Times New Roman"/>
        </w:rPr>
        <w:t xml:space="preserve"> </w:t>
      </w:r>
      <w:r w:rsidR="00E23D2B">
        <w:rPr>
          <w:rFonts w:ascii="Times New Roman" w:cs="Times New Roman"/>
        </w:rPr>
        <w:t>Физическая культура</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Pr="008C3A43" w:rsidRDefault="00E83184" w:rsidP="00E83184">
      <w:pPr>
        <w:widowControl w:val="0"/>
        <w:jc w:val="center"/>
        <w:rPr>
          <w:rFonts w:ascii="Times New Roman" w:cs="Times New Roman"/>
        </w:rPr>
      </w:pPr>
      <w:r w:rsidRPr="008C3A43">
        <w:rPr>
          <w:rFonts w:ascii="Times New Roman" w:cs="Times New Roman"/>
        </w:rPr>
        <w:t>«</w:t>
      </w:r>
      <w:r w:rsidR="00E23D2B">
        <w:rPr>
          <w:rFonts w:ascii="Times New Roman" w:cs="Times New Roman"/>
        </w:rPr>
        <w:t>Спортивный менеджмент</w:t>
      </w:r>
      <w:r w:rsidRPr="008C3A43">
        <w:rPr>
          <w:rFonts w:ascii="Times New Roman" w:cs="Times New Roman"/>
        </w:rPr>
        <w:t>»</w:t>
      </w: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943976" w:rsidP="00E83184">
      <w:pPr>
        <w:jc w:val="center"/>
        <w:rPr>
          <w:rFonts w:ascii="Times New Roman" w:cs="Times New Roman"/>
        </w:rPr>
      </w:pPr>
      <w:r w:rsidRPr="008C3A43">
        <w:rPr>
          <w:rFonts w:ascii="Times New Roman" w:cs="Times New Roman"/>
        </w:rPr>
        <w:t>очная</w:t>
      </w:r>
    </w:p>
    <w:p w:rsidR="000E4512" w:rsidRPr="008C3A43" w:rsidRDefault="000E4512" w:rsidP="00E83184">
      <w:pPr>
        <w:jc w:val="center"/>
        <w:rPr>
          <w:rFonts w:ascii="Times New Roman" w:cs="Times New Roman"/>
          <w:b/>
        </w:rPr>
      </w:pPr>
    </w:p>
    <w:p w:rsidR="000E4512" w:rsidRPr="008C3A43" w:rsidRDefault="000E4512" w:rsidP="00E83184">
      <w:pPr>
        <w:jc w:val="center"/>
        <w:rPr>
          <w:rFonts w:ascii="Times New Roman" w:cs="Times New Roman"/>
          <w:b/>
        </w:rPr>
      </w:pPr>
    </w:p>
    <w:p w:rsidR="0019092C" w:rsidRPr="008C3A43" w:rsidRDefault="0019092C" w:rsidP="00E83184">
      <w:pPr>
        <w:jc w:val="right"/>
        <w:rPr>
          <w:rFonts w:ascii="Times New Roman" w:cs="Times New Roman"/>
        </w:rPr>
      </w:pPr>
    </w:p>
    <w:p w:rsidR="00866C51" w:rsidRPr="00866C51" w:rsidRDefault="00866C51" w:rsidP="00866C51">
      <w:pPr>
        <w:jc w:val="right"/>
        <w:rPr>
          <w:rFonts w:ascii="Times New Roman" w:cs="Times New Roman"/>
        </w:rPr>
      </w:pPr>
      <w:r w:rsidRPr="00866C51">
        <w:rPr>
          <w:rFonts w:ascii="Times New Roman" w:cs="Times New Roman"/>
        </w:rPr>
        <w:t>Рассмотрено и одобрено на заседании кафедры</w:t>
      </w:r>
    </w:p>
    <w:p w:rsidR="00866C51" w:rsidRPr="00866C51" w:rsidRDefault="00866C51" w:rsidP="00866C51">
      <w:pPr>
        <w:jc w:val="right"/>
        <w:rPr>
          <w:rFonts w:ascii="Times New Roman" w:cs="Times New Roman"/>
        </w:rPr>
      </w:pPr>
      <w:r w:rsidRPr="00866C51">
        <w:rPr>
          <w:rFonts w:ascii="Times New Roman" w:cs="Times New Roman"/>
        </w:rPr>
        <w:t xml:space="preserve">(протокол № 14 от «17» мая 2021 г.) </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Зав. кафедрой, к.б.н., доцент</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____________И.В. Осадченко</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«17» мая 2021 г.</w:t>
      </w:r>
    </w:p>
    <w:p w:rsidR="0019092C" w:rsidRPr="008C3A43" w:rsidRDefault="0019092C" w:rsidP="00E83184">
      <w:pPr>
        <w:jc w:val="right"/>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0E4512" w:rsidRPr="008C3A43" w:rsidRDefault="0019092C" w:rsidP="00E83184">
      <w:pPr>
        <w:jc w:val="center"/>
        <w:rPr>
          <w:rFonts w:ascii="Times New Roman" w:cs="Times New Roman"/>
        </w:rPr>
      </w:pPr>
      <w:r w:rsidRPr="008C3A43">
        <w:rPr>
          <w:rFonts w:ascii="Times New Roman" w:cs="Times New Roman"/>
        </w:rPr>
        <w:t>Малаховка, 202</w:t>
      </w:r>
      <w:r w:rsidR="00866C51">
        <w:rPr>
          <w:rFonts w:ascii="Times New Roman" w:cs="Times New Roman"/>
        </w:rPr>
        <w:t>1</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E83184" w:rsidRPr="008C3A43" w:rsidRDefault="00E83184" w:rsidP="00866C51">
      <w:pPr>
        <w:ind w:firstLine="709"/>
        <w:jc w:val="both"/>
        <w:rPr>
          <w:rFonts w:ascii="Times New Roman" w:cs="Times New Roman"/>
          <w:b/>
        </w:rPr>
      </w:pPr>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И.М.Саркизова-Серазини и профессора А.А.Бирюкова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влияет массаж на работу сердца? Массируется ли лимфатические узли?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виброаппараты,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общего </w:t>
      </w:r>
      <w:r w:rsidRPr="008C3A43">
        <w:rPr>
          <w:rFonts w:ascii="Times New Roman" w:eastAsia="Times New Roman" w:cs="Times New Roman"/>
          <w:color w:val="auto"/>
          <w:bdr w:val="none" w:sz="0" w:space="0" w:color="auto"/>
          <w:lang w:eastAsia="ru-RU"/>
        </w:rPr>
        <w:t>вибрационного массажа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r w:rsidRPr="008C3A43">
        <w:rPr>
          <w:rFonts w:ascii="Times New Roman" w:hAnsi="Times New Roman" w:cs="Times New Roman"/>
          <w:sz w:val="24"/>
          <w:szCs w:val="24"/>
        </w:rPr>
        <w:t>И.М.Саркизова-Серазини и профессора А.А.Бирюкова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виброаппараты,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Указать какие разновидности приемов разминания можно применять на крупных мышцах, где мышечная ткань захватывается, приподнимается от костного ложа и </w:t>
      </w:r>
      <w:r w:rsidRPr="008C3A43">
        <w:rPr>
          <w:rFonts w:ascii="Times New Roman" w:hAnsi="Times New Roman" w:cs="Times New Roman"/>
          <w:sz w:val="24"/>
          <w:szCs w:val="24"/>
        </w:rPr>
        <w:lastRenderedPageBreak/>
        <w:t>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6. Апаратные методы массажа (гидро-, вибро-, пневмо-, баро-, механические массажеры)</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виброаппараты,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6. Апаратные методы массажа (гидро-, вибро-, пневмо-, баро-, механические массажеры)</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bookmarkStart w:id="0" w:name="_GoBack"/>
      <w:bookmarkEnd w:id="0"/>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 xml:space="preserve">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w:t>
      </w:r>
      <w:r w:rsidRPr="008C3A43">
        <w:rPr>
          <w:rFonts w:ascii="Times New Roman" w:hAnsi="Times New Roman" w:cs="Times New Roman"/>
          <w:bCs/>
          <w:sz w:val="24"/>
          <w:szCs w:val="24"/>
        </w:rPr>
        <w:lastRenderedPageBreak/>
        <w:t>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21"/>
      <w:footerReference w:type="default" r:id="rId22"/>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B0" w:rsidRDefault="00A472B0">
      <w:r>
        <w:separator/>
      </w:r>
    </w:p>
  </w:endnote>
  <w:endnote w:type="continuationSeparator" w:id="0">
    <w:p w:rsidR="00A472B0" w:rsidRDefault="00A4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3537"/>
      <w:docPartObj>
        <w:docPartGallery w:val="Page Numbers (Bottom of Page)"/>
        <w:docPartUnique/>
      </w:docPartObj>
    </w:sdtPr>
    <w:sdtEndPr/>
    <w:sdtContent>
      <w:p w:rsidR="00781846" w:rsidRDefault="00781846">
        <w:pPr>
          <w:pStyle w:val="af5"/>
          <w:jc w:val="right"/>
        </w:pPr>
        <w:r>
          <w:fldChar w:fldCharType="begin"/>
        </w:r>
        <w:r>
          <w:instrText>PAGE   \* MERGEFORMAT</w:instrText>
        </w:r>
        <w:r>
          <w:fldChar w:fldCharType="separate"/>
        </w:r>
        <w:r w:rsidR="000C5C44">
          <w:rPr>
            <w:noProof/>
          </w:rPr>
          <w:t>21</w:t>
        </w:r>
        <w:r>
          <w:fldChar w:fldCharType="end"/>
        </w:r>
      </w:p>
    </w:sdtContent>
  </w:sdt>
  <w:p w:rsidR="00781846" w:rsidRDefault="0078184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B0" w:rsidRDefault="00A472B0">
      <w:r>
        <w:separator/>
      </w:r>
    </w:p>
  </w:footnote>
  <w:footnote w:type="continuationSeparator" w:id="0">
    <w:p w:rsidR="00A472B0" w:rsidRDefault="00A4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46" w:rsidRDefault="0078184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6">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5"/>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69"/>
  </w:num>
  <w:num w:numId="39">
    <w:abstractNumId w:val="55"/>
  </w:num>
  <w:num w:numId="40">
    <w:abstractNumId w:val="46"/>
  </w:num>
  <w:num w:numId="41">
    <w:abstractNumId w:val="71"/>
  </w:num>
  <w:num w:numId="42">
    <w:abstractNumId w:val="68"/>
  </w:num>
  <w:num w:numId="43">
    <w:abstractNumId w:val="56"/>
  </w:num>
  <w:num w:numId="44">
    <w:abstractNumId w:val="3"/>
  </w:num>
  <w:num w:numId="45">
    <w:abstractNumId w:val="64"/>
  </w:num>
  <w:num w:numId="46">
    <w:abstractNumId w:val="18"/>
  </w:num>
  <w:num w:numId="47">
    <w:abstractNumId w:val="63"/>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0"/>
  </w:num>
  <w:num w:numId="57">
    <w:abstractNumId w:val="66"/>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2"/>
  </w:num>
  <w:num w:numId="65">
    <w:abstractNumId w:val="32"/>
  </w:num>
  <w:num w:numId="66">
    <w:abstractNumId w:val="54"/>
  </w:num>
  <w:num w:numId="67">
    <w:abstractNumId w:val="67"/>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2EFB"/>
    <w:rsid w:val="00014C09"/>
    <w:rsid w:val="000153DB"/>
    <w:rsid w:val="000156D1"/>
    <w:rsid w:val="00015C15"/>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7170"/>
    <w:rsid w:val="000B14F7"/>
    <w:rsid w:val="000B3CB8"/>
    <w:rsid w:val="000C5C44"/>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1175"/>
    <w:rsid w:val="001B1C10"/>
    <w:rsid w:val="001B5186"/>
    <w:rsid w:val="001B62EC"/>
    <w:rsid w:val="001B65D8"/>
    <w:rsid w:val="001B7684"/>
    <w:rsid w:val="001B7FA3"/>
    <w:rsid w:val="001C3CDD"/>
    <w:rsid w:val="001C434B"/>
    <w:rsid w:val="001C5700"/>
    <w:rsid w:val="001F00C5"/>
    <w:rsid w:val="001F366C"/>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569F"/>
    <w:rsid w:val="002D59FB"/>
    <w:rsid w:val="002E2181"/>
    <w:rsid w:val="002E4583"/>
    <w:rsid w:val="002E740B"/>
    <w:rsid w:val="002F6399"/>
    <w:rsid w:val="003074B4"/>
    <w:rsid w:val="0030778A"/>
    <w:rsid w:val="00307B04"/>
    <w:rsid w:val="0031022B"/>
    <w:rsid w:val="00312E42"/>
    <w:rsid w:val="00315E88"/>
    <w:rsid w:val="00322035"/>
    <w:rsid w:val="00331DEA"/>
    <w:rsid w:val="00336D80"/>
    <w:rsid w:val="00337C16"/>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63563"/>
    <w:rsid w:val="004639EE"/>
    <w:rsid w:val="00463C09"/>
    <w:rsid w:val="00466717"/>
    <w:rsid w:val="00471999"/>
    <w:rsid w:val="0047542B"/>
    <w:rsid w:val="00477DA7"/>
    <w:rsid w:val="00485CB5"/>
    <w:rsid w:val="00486231"/>
    <w:rsid w:val="00487A34"/>
    <w:rsid w:val="00491475"/>
    <w:rsid w:val="004978EE"/>
    <w:rsid w:val="004A10D4"/>
    <w:rsid w:val="004B6891"/>
    <w:rsid w:val="004C568E"/>
    <w:rsid w:val="004D277B"/>
    <w:rsid w:val="004E15D2"/>
    <w:rsid w:val="004E3238"/>
    <w:rsid w:val="004E3404"/>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1846"/>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E0D01"/>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E00"/>
    <w:rsid w:val="00860FAB"/>
    <w:rsid w:val="008611AA"/>
    <w:rsid w:val="00865F6D"/>
    <w:rsid w:val="00866324"/>
    <w:rsid w:val="00866C51"/>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701B4"/>
    <w:rsid w:val="00972105"/>
    <w:rsid w:val="009734EF"/>
    <w:rsid w:val="00974D39"/>
    <w:rsid w:val="0097519D"/>
    <w:rsid w:val="00982A9E"/>
    <w:rsid w:val="00984972"/>
    <w:rsid w:val="00985F84"/>
    <w:rsid w:val="00994338"/>
    <w:rsid w:val="00995F75"/>
    <w:rsid w:val="009A03CA"/>
    <w:rsid w:val="009A060C"/>
    <w:rsid w:val="009A0AE3"/>
    <w:rsid w:val="009A1BD0"/>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472B0"/>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4CBB"/>
    <w:rsid w:val="00D42FB1"/>
    <w:rsid w:val="00D471FB"/>
    <w:rsid w:val="00D47734"/>
    <w:rsid w:val="00D511B3"/>
    <w:rsid w:val="00D55CC8"/>
    <w:rsid w:val="00D569AD"/>
    <w:rsid w:val="00D64AED"/>
    <w:rsid w:val="00D6703D"/>
    <w:rsid w:val="00D728DB"/>
    <w:rsid w:val="00D72E08"/>
    <w:rsid w:val="00D73A69"/>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3D2B"/>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207C4"/>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DEF1-F813-44FF-8EBB-48F6462E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8592</Words>
  <Characters>48976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57454</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14</cp:revision>
  <cp:lastPrinted>2019-12-11T07:26:00Z</cp:lastPrinted>
  <dcterms:created xsi:type="dcterms:W3CDTF">2020-09-29T09:15:00Z</dcterms:created>
  <dcterms:modified xsi:type="dcterms:W3CDTF">2021-07-19T11:20:00Z</dcterms:modified>
</cp:coreProperties>
</file>